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0024A">
      <w:pPr>
        <w:spacing w:after="600" w:line="257" w:lineRule="auto"/>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5ABBEF85" w14:textId="463FE98F" w:rsidR="00DC65C3" w:rsidRDefault="003E221E" w:rsidP="0070024A">
      <w:pPr>
        <w:pStyle w:val="Heading1"/>
        <w:spacing w:before="0" w:line="257" w:lineRule="auto"/>
      </w:pPr>
      <w:r>
        <w:t>Ninth-Grade Success</w:t>
      </w:r>
    </w:p>
    <w:p w14:paraId="77E09579" w14:textId="313ABC8D" w:rsidR="00DC65C3" w:rsidRPr="00211CEA" w:rsidRDefault="007221C5" w:rsidP="0070024A">
      <w:pPr>
        <w:spacing w:after="360" w:line="257" w:lineRule="auto"/>
        <w:rPr>
          <w:i/>
          <w:iCs/>
          <w:color w:val="595959" w:themeColor="text1" w:themeTint="A6"/>
          <w:sz w:val="28"/>
          <w:szCs w:val="24"/>
        </w:rPr>
      </w:pPr>
      <w:r w:rsidRPr="00211CEA">
        <w:rPr>
          <w:i/>
          <w:iCs/>
          <w:color w:val="595959" w:themeColor="text1" w:themeTint="A6"/>
          <w:sz w:val="28"/>
          <w:szCs w:val="24"/>
        </w:rPr>
        <w:t>Strategy Guide 2.1</w:t>
      </w:r>
    </w:p>
    <w:p w14:paraId="1105B09F" w14:textId="6679EE75" w:rsidR="00271BD6" w:rsidRPr="00194D04" w:rsidRDefault="001A6CE0" w:rsidP="0070024A">
      <w:pPr>
        <w:pStyle w:val="Heading2"/>
        <w:spacing w:line="257" w:lineRule="auto"/>
      </w:pPr>
      <w:r>
        <w:t>Strategy Vision and Description</w:t>
      </w:r>
      <w:r w:rsidR="00872858">
        <w:t xml:space="preserve"> </w:t>
      </w:r>
    </w:p>
    <w:p w14:paraId="3BC61C01" w14:textId="6F7309CA" w:rsidR="00313F55" w:rsidRPr="00E401C7" w:rsidRDefault="00313F55" w:rsidP="0070024A">
      <w:pPr>
        <w:spacing w:line="257" w:lineRule="auto"/>
      </w:pPr>
      <w:r w:rsidRPr="00E401C7">
        <w:t>In this guide, we define Ninth</w:t>
      </w:r>
      <w:r>
        <w:t>-</w:t>
      </w:r>
      <w:r w:rsidRPr="00E401C7">
        <w:t>Grade Success as a comprehensive strategy designed to support first time ninth grade students with the transition to high school through the implementation of school structures, transition programs, and improved instructional support and intervention.  The goal is to increase the 9th grade on-track rate, a measure of students who are able to meet expectations to move to 10th grade on-time.</w:t>
      </w:r>
      <w:r w:rsidR="00F82F3D">
        <w:t xml:space="preserve">  </w:t>
      </w:r>
      <w:r w:rsidR="00F82F3D">
        <w:t>The 9</w:t>
      </w:r>
      <w:r w:rsidR="00F82F3D" w:rsidRPr="00A338E6">
        <w:rPr>
          <w:vertAlign w:val="superscript"/>
        </w:rPr>
        <w:t>th</w:t>
      </w:r>
      <w:r w:rsidR="00F82F3D">
        <w:t xml:space="preserve"> grade on-track rate has been shown to be a good predictor of graduation.</w:t>
      </w:r>
    </w:p>
    <w:p w14:paraId="7386C73B" w14:textId="555C3F48" w:rsidR="00313F55" w:rsidRPr="0037003F" w:rsidRDefault="00313F55" w:rsidP="0070024A">
      <w:pPr>
        <w:spacing w:line="257" w:lineRule="auto"/>
      </w:pPr>
      <w:r w:rsidRPr="00E401C7">
        <w:t xml:space="preserve">Research has shown that the following components support the effectiveness of Ninth Grade Success and also point to the importance of Ninth grade in a student’s success in high school and postsecondary.  It is important to note that while there is evidence to demonstrate the effectiveness of each component, these components are most effective when implemented together. The following components are derived from various articles and research that articulate what </w:t>
      </w:r>
      <w:r w:rsidRPr="00E401C7">
        <w:rPr>
          <w:b/>
          <w:bCs/>
        </w:rPr>
        <w:t>Ninth Grade Success</w:t>
      </w:r>
      <w:r w:rsidRPr="00E401C7">
        <w:t xml:space="preserve"> should include:</w:t>
      </w:r>
    </w:p>
    <w:p w14:paraId="1496130E" w14:textId="77777777" w:rsidR="00313F55" w:rsidRPr="003E1EB4" w:rsidRDefault="00313F55" w:rsidP="0070024A">
      <w:pPr>
        <w:numPr>
          <w:ilvl w:val="0"/>
          <w:numId w:val="5"/>
        </w:numPr>
        <w:spacing w:after="0" w:line="257" w:lineRule="auto"/>
        <w:ind w:right="0"/>
        <w:textAlignment w:val="baseline"/>
        <w:rPr>
          <w:rFonts w:eastAsia="Times New Roman" w:cs="Calibri"/>
          <w:color w:val="000000"/>
        </w:rPr>
      </w:pPr>
      <w:r w:rsidRPr="003E1EB4">
        <w:rPr>
          <w:rFonts w:eastAsia="Times New Roman" w:cs="Calibri"/>
        </w:rPr>
        <w:t>An interdisciplinary Ninth Grade Success Team </w:t>
      </w:r>
    </w:p>
    <w:p w14:paraId="5C65B3DC" w14:textId="77777777" w:rsidR="00313F55" w:rsidRPr="003E1EB4" w:rsidRDefault="00313F55" w:rsidP="0070024A">
      <w:pPr>
        <w:numPr>
          <w:ilvl w:val="0"/>
          <w:numId w:val="5"/>
        </w:numPr>
        <w:spacing w:after="0" w:line="257" w:lineRule="auto"/>
        <w:ind w:right="0"/>
        <w:textAlignment w:val="baseline"/>
        <w:rPr>
          <w:rFonts w:eastAsia="Times New Roman" w:cs="Calibri"/>
          <w:color w:val="000000"/>
        </w:rPr>
      </w:pPr>
      <w:r w:rsidRPr="003E1EB4">
        <w:rPr>
          <w:rFonts w:eastAsia="Times New Roman" w:cs="Calibri"/>
        </w:rPr>
        <w:t>Data system and analysis structures</w:t>
      </w:r>
    </w:p>
    <w:p w14:paraId="44B1EC78" w14:textId="77777777" w:rsidR="00313F55" w:rsidRPr="003E1EB4" w:rsidRDefault="00313F55" w:rsidP="0070024A">
      <w:pPr>
        <w:numPr>
          <w:ilvl w:val="0"/>
          <w:numId w:val="5"/>
        </w:numPr>
        <w:spacing w:after="0" w:line="257" w:lineRule="auto"/>
        <w:ind w:right="0"/>
        <w:textAlignment w:val="baseline"/>
        <w:rPr>
          <w:rFonts w:eastAsia="Times New Roman" w:cs="Calibri"/>
          <w:color w:val="000000"/>
        </w:rPr>
      </w:pPr>
      <w:r w:rsidRPr="003E1EB4">
        <w:rPr>
          <w:rFonts w:eastAsia="Times New Roman" w:cs="Calibri"/>
        </w:rPr>
        <w:t>Instructional Support for students</w:t>
      </w:r>
    </w:p>
    <w:p w14:paraId="78C9807F" w14:textId="77777777" w:rsidR="00313F55" w:rsidRPr="003E1EB4" w:rsidRDefault="00313F55" w:rsidP="0070024A">
      <w:pPr>
        <w:numPr>
          <w:ilvl w:val="0"/>
          <w:numId w:val="5"/>
        </w:numPr>
        <w:spacing w:after="0" w:line="257" w:lineRule="auto"/>
        <w:ind w:right="0"/>
        <w:textAlignment w:val="baseline"/>
        <w:rPr>
          <w:rFonts w:eastAsia="Times New Roman" w:cs="Calibri"/>
          <w:color w:val="000000"/>
        </w:rPr>
      </w:pPr>
      <w:r w:rsidRPr="003E1EB4">
        <w:rPr>
          <w:rFonts w:eastAsia="Times New Roman" w:cs="Calibri"/>
        </w:rPr>
        <w:t>Transition Programs to support a strong start to high school</w:t>
      </w:r>
    </w:p>
    <w:p w14:paraId="65537E39" w14:textId="77777777" w:rsidR="00313F55" w:rsidRPr="0037003F" w:rsidRDefault="00313F55" w:rsidP="0070024A">
      <w:pPr>
        <w:spacing w:line="257" w:lineRule="auto"/>
      </w:pPr>
    </w:p>
    <w:p w14:paraId="1E5DAD04" w14:textId="62911FB5" w:rsidR="0060667E" w:rsidRDefault="00313F55" w:rsidP="0070024A">
      <w:pPr>
        <w:spacing w:line="257" w:lineRule="auto"/>
      </w:pPr>
      <w:r>
        <w:rPr>
          <w:rFonts w:cs="Calibri"/>
        </w:rPr>
        <w:t>Note that there are organizations that have defined versions of a ninth-grade success model or a ninth-grade academy model that may vary slightly from this definition but are built on many of the same research findings about the importance of ninth grade</w:t>
      </w:r>
      <w:r w:rsidR="00F82F3D">
        <w:rPr>
          <w:rFonts w:cs="Calibri"/>
        </w:rPr>
        <w:t xml:space="preserve"> and the types of supports that are most helpful for student success</w:t>
      </w:r>
      <w:r>
        <w:rPr>
          <w:rFonts w:cs="Calibri"/>
        </w:rPr>
        <w:t>.  The organizations CDE is aware of that are working with schools in Colorado on ninth grade success are listed in the additional resources section below.</w:t>
      </w:r>
    </w:p>
    <w:p w14:paraId="7BE36982" w14:textId="23424668" w:rsidR="0060667E" w:rsidRDefault="001A6CE0" w:rsidP="0070024A">
      <w:pPr>
        <w:pStyle w:val="Heading2"/>
        <w:spacing w:line="257" w:lineRule="auto"/>
      </w:pPr>
      <w:r>
        <w:t>Evidence Base</w:t>
      </w:r>
    </w:p>
    <w:p w14:paraId="205E80A4" w14:textId="272E5B65" w:rsidR="007A2A3C" w:rsidRDefault="007A2A3C" w:rsidP="0070024A">
      <w:pPr>
        <w:spacing w:line="257" w:lineRule="auto"/>
      </w:pPr>
      <w:r>
        <w:t>ESSA defines levels of research based on the quality of the study (Levels 1-4).  CDE requires that schools and districts identify the research base for strategies that they select for their Unified Improvement Plans, and for applications for school improvement funds in the EASI application.</w:t>
      </w:r>
    </w:p>
    <w:p w14:paraId="132A1430" w14:textId="783BC3A1" w:rsidR="007A2A3C" w:rsidRDefault="007A2A3C" w:rsidP="0070024A">
      <w:pPr>
        <w:spacing w:line="257" w:lineRule="auto"/>
      </w:pPr>
      <w:r>
        <w:t xml:space="preserve">The research on </w:t>
      </w:r>
      <w:r w:rsidR="00E92C61">
        <w:rPr>
          <w:b/>
          <w:bCs/>
        </w:rPr>
        <w:t>Ninth-Grade Success</w:t>
      </w:r>
      <w:r>
        <w:t xml:space="preserve"> that is cited here meets the threshold for </w:t>
      </w:r>
      <w:r w:rsidRPr="007A2A3C">
        <w:rPr>
          <w:b/>
          <w:bCs/>
        </w:rPr>
        <w:t>ESSA Level 1-3</w:t>
      </w:r>
      <w:r>
        <w:t>.</w:t>
      </w:r>
    </w:p>
    <w:p w14:paraId="6FB317CC" w14:textId="7A1B4F77" w:rsidR="007A2A3C" w:rsidRDefault="007A2A3C" w:rsidP="0070024A">
      <w:pPr>
        <w:pStyle w:val="Heading2"/>
        <w:spacing w:line="257" w:lineRule="auto"/>
      </w:pPr>
      <w:r>
        <w:t>Necessary Preconditions</w:t>
      </w:r>
    </w:p>
    <w:p w14:paraId="4ECEAE79" w14:textId="77777777" w:rsidR="00044ADF" w:rsidRPr="00B41DF3" w:rsidRDefault="00044ADF" w:rsidP="0070024A">
      <w:pPr>
        <w:spacing w:line="257" w:lineRule="auto"/>
      </w:pPr>
      <w:r w:rsidRPr="00B41DF3">
        <w:t>The following systems, structures, or practices enable a stronger and full implementation of this strategy.  These practices serve as a foundation for the practices described in this guide.</w:t>
      </w:r>
    </w:p>
    <w:p w14:paraId="6A083072" w14:textId="77777777" w:rsidR="00044ADF" w:rsidRPr="00B41DF3" w:rsidRDefault="00044ADF" w:rsidP="0070024A">
      <w:pPr>
        <w:numPr>
          <w:ilvl w:val="0"/>
          <w:numId w:val="2"/>
        </w:numPr>
        <w:spacing w:after="0" w:line="257" w:lineRule="auto"/>
        <w:ind w:right="0"/>
      </w:pPr>
      <w:r w:rsidRPr="00B41DF3">
        <w:lastRenderedPageBreak/>
        <w:t>Scheduling approach that allows a common set of teachers to support a common set of students</w:t>
      </w:r>
    </w:p>
    <w:p w14:paraId="4792E45B" w14:textId="7DA5982A" w:rsidR="00D93BCF" w:rsidRDefault="00044ADF" w:rsidP="0070024A">
      <w:pPr>
        <w:numPr>
          <w:ilvl w:val="0"/>
          <w:numId w:val="2"/>
        </w:numPr>
        <w:spacing w:after="0" w:line="257" w:lineRule="auto"/>
        <w:ind w:right="0"/>
      </w:pPr>
      <w:r w:rsidRPr="00B41DF3">
        <w:t>A data-management system that has the capability of creating dashboards that school staff can use to view student data and take notes on (not required but strongly recommended)</w:t>
      </w:r>
    </w:p>
    <w:p w14:paraId="2605787D" w14:textId="219F1280" w:rsidR="00D93BCF" w:rsidRDefault="00D93BCF" w:rsidP="0070024A">
      <w:pPr>
        <w:pStyle w:val="Heading2"/>
        <w:spacing w:line="257" w:lineRule="auto"/>
      </w:pPr>
      <w:r>
        <w:t>Contextual Fit</w:t>
      </w:r>
    </w:p>
    <w:p w14:paraId="09579F53" w14:textId="77777777" w:rsidR="00A443E1" w:rsidRPr="007D62F4" w:rsidRDefault="00A443E1" w:rsidP="0070024A">
      <w:pPr>
        <w:spacing w:line="257" w:lineRule="auto"/>
        <w:rPr>
          <w:b/>
          <w:bCs/>
        </w:rPr>
      </w:pPr>
      <w:r w:rsidRPr="007D62F4">
        <w:rPr>
          <w:b/>
          <w:bCs/>
        </w:rPr>
        <w:t>Possible Root Causes include inadequate, inconsistent or ineffective…</w:t>
      </w:r>
    </w:p>
    <w:p w14:paraId="276EB27A" w14:textId="77777777" w:rsidR="001A27BA" w:rsidRPr="006E3BCE" w:rsidRDefault="001A27BA" w:rsidP="0070024A">
      <w:pPr>
        <w:numPr>
          <w:ilvl w:val="0"/>
          <w:numId w:val="3"/>
        </w:numPr>
        <w:spacing w:after="0" w:line="257" w:lineRule="auto"/>
        <w:ind w:right="0"/>
      </w:pPr>
      <w:bookmarkStart w:id="0" w:name="_oz03djhiw4bv" w:colFirst="0" w:colLast="0"/>
      <w:bookmarkStart w:id="1" w:name="_8qsi7rymrjjr" w:colFirst="0" w:colLast="0"/>
      <w:bookmarkEnd w:id="0"/>
      <w:bookmarkEnd w:id="1"/>
      <w:r w:rsidRPr="006E3BCE">
        <w:t>Large numbers of students not passing 9th grade courses, a large variation of approaches to grading, and/or inconsistent student engagement in courses.</w:t>
      </w:r>
    </w:p>
    <w:p w14:paraId="5CC1BC59" w14:textId="77777777" w:rsidR="001A27BA" w:rsidRPr="006E3BCE" w:rsidRDefault="001A27BA" w:rsidP="0070024A">
      <w:pPr>
        <w:numPr>
          <w:ilvl w:val="0"/>
          <w:numId w:val="3"/>
        </w:numPr>
        <w:spacing w:after="0" w:line="257" w:lineRule="auto"/>
        <w:ind w:right="0"/>
      </w:pPr>
      <w:r w:rsidRPr="006E3BCE">
        <w:t>Lack of systems to support academic and non-academic intervention and recovery.</w:t>
      </w:r>
    </w:p>
    <w:p w14:paraId="7D4AAE97" w14:textId="289DAD89" w:rsidR="00A443E1" w:rsidRPr="00A443E1" w:rsidRDefault="001A27BA" w:rsidP="0070024A">
      <w:pPr>
        <w:numPr>
          <w:ilvl w:val="0"/>
          <w:numId w:val="3"/>
        </w:numPr>
        <w:spacing w:after="0" w:line="257" w:lineRule="auto"/>
        <w:ind w:right="0"/>
      </w:pPr>
      <w:r w:rsidRPr="006E3BCE">
        <w:t>Inconsistent progress monitoring of individual students and groups of students.</w:t>
      </w:r>
    </w:p>
    <w:p w14:paraId="3518DC9A" w14:textId="77777777" w:rsidR="00A443E1" w:rsidRPr="007D62F4" w:rsidRDefault="00A443E1" w:rsidP="0070024A">
      <w:pPr>
        <w:spacing w:before="240" w:line="257" w:lineRule="auto"/>
        <w:rPr>
          <w:b/>
          <w:bCs/>
        </w:rPr>
      </w:pPr>
      <w:r w:rsidRPr="007D62F4">
        <w:rPr>
          <w:b/>
          <w:bCs/>
        </w:rPr>
        <w:t>Is this strategy a good fit for your district/school?</w:t>
      </w:r>
    </w:p>
    <w:p w14:paraId="102E2358" w14:textId="77777777" w:rsidR="007D62F4" w:rsidRPr="006E3BCE" w:rsidRDefault="007D62F4" w:rsidP="0070024A">
      <w:pPr>
        <w:spacing w:line="257" w:lineRule="auto"/>
      </w:pPr>
      <w:r w:rsidRPr="006E3BCE">
        <w:t>The Ninth-</w:t>
      </w:r>
      <w:r>
        <w:t>G</w:t>
      </w:r>
      <w:r w:rsidRPr="006E3BCE">
        <w:t xml:space="preserve">rade </w:t>
      </w:r>
      <w:r>
        <w:t>S</w:t>
      </w:r>
      <w:r w:rsidRPr="006E3BCE">
        <w:t>uccess program is a good fit for any high school who is working to better coordinate staff resources and to improve the number of students who move to 10th grade on-track. Particular attributes or approaches that may indicate a good fit include:</w:t>
      </w:r>
    </w:p>
    <w:p w14:paraId="550E98A5" w14:textId="77777777" w:rsidR="007D62F4" w:rsidRPr="006E3BCE" w:rsidRDefault="007D62F4" w:rsidP="0070024A">
      <w:pPr>
        <w:numPr>
          <w:ilvl w:val="0"/>
          <w:numId w:val="8"/>
        </w:numPr>
        <w:spacing w:after="0" w:line="257" w:lineRule="auto"/>
        <w:ind w:right="0"/>
      </w:pPr>
      <w:r w:rsidRPr="006E3BCE">
        <w:t>High schools with high numbers of 9th grade students who fall off-track or high numbers of incoming 9th grade students with early warning signs for disengagement.</w:t>
      </w:r>
    </w:p>
    <w:p w14:paraId="2C02DC31" w14:textId="77777777" w:rsidR="007D62F4" w:rsidRPr="006E3BCE" w:rsidRDefault="007D62F4" w:rsidP="0070024A">
      <w:pPr>
        <w:numPr>
          <w:ilvl w:val="0"/>
          <w:numId w:val="8"/>
        </w:numPr>
        <w:spacing w:after="0" w:line="257" w:lineRule="auto"/>
        <w:ind w:right="0"/>
      </w:pPr>
      <w:r w:rsidRPr="006E3BCE">
        <w:t>Larger high schools that have struggled to build strong relationships and clear connections and pathways for all students.</w:t>
      </w:r>
    </w:p>
    <w:p w14:paraId="04C60D02" w14:textId="77777777" w:rsidR="007D62F4" w:rsidRPr="006E3BCE" w:rsidRDefault="007D62F4" w:rsidP="0070024A">
      <w:pPr>
        <w:numPr>
          <w:ilvl w:val="0"/>
          <w:numId w:val="8"/>
        </w:numPr>
        <w:spacing w:after="0" w:line="257" w:lineRule="auto"/>
        <w:ind w:right="0"/>
      </w:pPr>
      <w:r w:rsidRPr="006E3BCE">
        <w:t>Staff willingness to work across content areas or departments.</w:t>
      </w:r>
    </w:p>
    <w:p w14:paraId="3CEDCAF6" w14:textId="77777777" w:rsidR="007D62F4" w:rsidRPr="006E3BCE" w:rsidRDefault="007D62F4" w:rsidP="0070024A">
      <w:pPr>
        <w:numPr>
          <w:ilvl w:val="0"/>
          <w:numId w:val="8"/>
        </w:numPr>
        <w:spacing w:after="0" w:line="257" w:lineRule="auto"/>
        <w:ind w:right="0"/>
      </w:pPr>
      <w:r w:rsidRPr="006E3BCE">
        <w:t>Ability to schedule time for staff to collaborate around common students and where possible to assign dedicated staff to the 9th grade.</w:t>
      </w:r>
    </w:p>
    <w:p w14:paraId="374D7C87" w14:textId="0BE80E2B" w:rsidR="00A443E1" w:rsidRPr="00A443E1" w:rsidRDefault="00A443E1" w:rsidP="0070024A">
      <w:pPr>
        <w:spacing w:line="257" w:lineRule="auto"/>
      </w:pPr>
    </w:p>
    <w:p w14:paraId="6B901852" w14:textId="124C3BEA" w:rsidR="00D93BCF" w:rsidRDefault="00A443E1" w:rsidP="0070024A">
      <w:pPr>
        <w:pStyle w:val="Heading2"/>
        <w:spacing w:line="257" w:lineRule="auto"/>
      </w:pPr>
      <w:r>
        <w:t>Core Components, Elements &amp; Activities</w:t>
      </w:r>
    </w:p>
    <w:p w14:paraId="4384BA3A" w14:textId="77777777" w:rsidR="0067682D" w:rsidRPr="003D7676" w:rsidRDefault="0067682D" w:rsidP="0070024A">
      <w:pPr>
        <w:spacing w:line="257" w:lineRule="auto"/>
      </w:pPr>
      <w:r w:rsidRPr="002F7B8C">
        <w:t>The components of Ninth Grade Success can be implemented together and schools should aim to implement all four components.  Components 1 and 2 should be implemented together, while components 3 and 4 can be implemented with 1 and 2 or either earlier or later as part of a phased approach to implementation.</w:t>
      </w:r>
    </w:p>
    <w:p w14:paraId="05CCCE59" w14:textId="4DCB159A" w:rsidR="00FA211A" w:rsidRDefault="00FA211A" w:rsidP="0070024A">
      <w:pPr>
        <w:pStyle w:val="Heading3"/>
        <w:spacing w:line="257" w:lineRule="auto"/>
      </w:pPr>
      <w:r>
        <w:t xml:space="preserve">Core Component 1: </w:t>
      </w:r>
      <w:r w:rsidR="0099145A" w:rsidRPr="0099145A">
        <w:t>Ninth-Grade Success Team</w:t>
      </w:r>
    </w:p>
    <w:p w14:paraId="6C14FBC1" w14:textId="694E7D2C" w:rsidR="00CF6BAD" w:rsidRPr="00CF6BAD" w:rsidRDefault="0075486B" w:rsidP="0070024A">
      <w:pPr>
        <w:spacing w:line="257" w:lineRule="auto"/>
        <w:rPr>
          <w:i/>
          <w:iCs/>
        </w:rPr>
      </w:pPr>
      <w:r w:rsidRPr="0075486B">
        <w:rPr>
          <w:i/>
          <w:iCs/>
        </w:rPr>
        <w:t>Create a cross-disciplinary success team of ninth grade teachers and support staff that meets regularly to identify and implement individual and group strategies to support ninth grade students.</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840"/>
      </w:tblGrid>
      <w:tr w:rsidR="00CF6BAD" w:rsidRPr="00CF6BAD" w14:paraId="4B06DE12" w14:textId="77777777" w:rsidTr="001749F6">
        <w:trPr>
          <w:tblHeader/>
        </w:trPr>
        <w:tc>
          <w:tcPr>
            <w:tcW w:w="1800" w:type="dxa"/>
            <w:shd w:val="clear" w:color="auto" w:fill="F3F3F3"/>
            <w:tcMar>
              <w:top w:w="100" w:type="dxa"/>
              <w:left w:w="100" w:type="dxa"/>
              <w:bottom w:w="100" w:type="dxa"/>
              <w:right w:w="100" w:type="dxa"/>
            </w:tcMar>
          </w:tcPr>
          <w:p w14:paraId="1E8AB0D5" w14:textId="77777777" w:rsidR="00CF6BAD" w:rsidRPr="00CF6BAD" w:rsidRDefault="00CF6BAD" w:rsidP="0070024A">
            <w:pPr>
              <w:spacing w:after="0" w:line="257" w:lineRule="auto"/>
              <w:ind w:left="0" w:right="0"/>
              <w:rPr>
                <w:b/>
                <w:bCs/>
              </w:rPr>
            </w:pPr>
            <w:r w:rsidRPr="00CF6BAD">
              <w:rPr>
                <w:b/>
                <w:bCs/>
              </w:rPr>
              <w:t>Elements or Activities</w:t>
            </w:r>
          </w:p>
        </w:tc>
        <w:tc>
          <w:tcPr>
            <w:tcW w:w="8840" w:type="dxa"/>
            <w:shd w:val="clear" w:color="auto" w:fill="F3F3F3"/>
            <w:tcMar>
              <w:top w:w="100" w:type="dxa"/>
              <w:left w:w="100" w:type="dxa"/>
              <w:bottom w:w="100" w:type="dxa"/>
              <w:right w:w="100" w:type="dxa"/>
            </w:tcMar>
          </w:tcPr>
          <w:p w14:paraId="49AE9E97" w14:textId="77777777" w:rsidR="00CF6BAD" w:rsidRPr="00CF6BAD" w:rsidRDefault="00CF6BAD" w:rsidP="0070024A">
            <w:pPr>
              <w:spacing w:line="257" w:lineRule="auto"/>
              <w:ind w:left="0" w:right="0"/>
              <w:rPr>
                <w:b/>
                <w:bCs/>
              </w:rPr>
            </w:pPr>
            <w:r w:rsidRPr="00CF6BAD">
              <w:rPr>
                <w:b/>
                <w:bCs/>
              </w:rPr>
              <w:t xml:space="preserve"> Description</w:t>
            </w:r>
          </w:p>
        </w:tc>
      </w:tr>
      <w:tr w:rsidR="00724C1D" w:rsidRPr="00CF6BAD" w14:paraId="4421B7FB" w14:textId="77777777" w:rsidTr="00050F28">
        <w:tc>
          <w:tcPr>
            <w:tcW w:w="1800" w:type="dxa"/>
            <w:shd w:val="clear" w:color="auto" w:fill="auto"/>
            <w:tcMar>
              <w:top w:w="100" w:type="dxa"/>
              <w:left w:w="100" w:type="dxa"/>
              <w:bottom w:w="100" w:type="dxa"/>
              <w:right w:w="100" w:type="dxa"/>
            </w:tcMar>
          </w:tcPr>
          <w:p w14:paraId="618242DC" w14:textId="7F88D99F" w:rsidR="00724C1D" w:rsidRPr="00CF6BAD" w:rsidRDefault="00724C1D" w:rsidP="0070024A">
            <w:pPr>
              <w:spacing w:line="257" w:lineRule="auto"/>
              <w:ind w:left="0" w:right="0"/>
              <w:rPr>
                <w:i/>
                <w:iCs/>
              </w:rPr>
            </w:pPr>
            <w:r>
              <w:rPr>
                <w:rFonts w:cs="Calibri"/>
              </w:rPr>
              <w:t>Ninth-Grade Success Team</w:t>
            </w:r>
          </w:p>
        </w:tc>
        <w:tc>
          <w:tcPr>
            <w:tcW w:w="8840" w:type="dxa"/>
            <w:shd w:val="clear" w:color="auto" w:fill="auto"/>
            <w:tcMar>
              <w:top w:w="100" w:type="dxa"/>
              <w:left w:w="100" w:type="dxa"/>
              <w:bottom w:w="100" w:type="dxa"/>
              <w:right w:w="100" w:type="dxa"/>
            </w:tcMar>
          </w:tcPr>
          <w:p w14:paraId="7E69B60C" w14:textId="77777777" w:rsidR="00724C1D" w:rsidRPr="00830350" w:rsidRDefault="00724C1D" w:rsidP="0070024A">
            <w:pPr>
              <w:spacing w:after="100" w:afterAutospacing="1" w:line="257" w:lineRule="auto"/>
              <w:ind w:left="0"/>
            </w:pPr>
            <w:r w:rsidRPr="00830350">
              <w:t>The Ninth</w:t>
            </w:r>
            <w:r>
              <w:t>-</w:t>
            </w:r>
            <w:r w:rsidRPr="00830350">
              <w:t>Grade Success team should be an interdisciplinary team of teachers and other school staff that includes counselors, social workers, or other non-instructional staff.  The team should:</w:t>
            </w:r>
          </w:p>
          <w:p w14:paraId="3879DA74" w14:textId="535A7592" w:rsidR="00724C1D" w:rsidRPr="00830350" w:rsidRDefault="00724C1D" w:rsidP="0070024A">
            <w:pPr>
              <w:numPr>
                <w:ilvl w:val="0"/>
                <w:numId w:val="9"/>
              </w:numPr>
              <w:spacing w:after="100" w:afterAutospacing="1" w:line="257" w:lineRule="auto"/>
              <w:ind w:right="0"/>
            </w:pPr>
            <w:r w:rsidRPr="00830350">
              <w:t>Be dedicated to teaching and supporting only 9th grade students (if possible</w:t>
            </w:r>
            <w:r w:rsidR="00F82F3D">
              <w:t xml:space="preserve"> based on size</w:t>
            </w:r>
            <w:r w:rsidRPr="00830350">
              <w:t>).  This should also include non-instructional staff who support 9th grade students such as counselors or social workers.</w:t>
            </w:r>
          </w:p>
          <w:p w14:paraId="35BE63CA" w14:textId="60CD30A5" w:rsidR="00724C1D" w:rsidRPr="00830350" w:rsidRDefault="00724C1D" w:rsidP="0070024A">
            <w:pPr>
              <w:numPr>
                <w:ilvl w:val="0"/>
                <w:numId w:val="9"/>
              </w:numPr>
              <w:spacing w:after="100" w:afterAutospacing="1" w:line="257" w:lineRule="auto"/>
              <w:ind w:right="0"/>
            </w:pPr>
            <w:r>
              <w:lastRenderedPageBreak/>
              <w:t>Meet every 1-2 weeks for discussions on student data and support.  Ideally this time occurs during the day but may</w:t>
            </w:r>
            <w:r w:rsidR="003204AD">
              <w:t xml:space="preserve"> </w:t>
            </w:r>
            <w:r>
              <w:t>be after school.  This should include the following elements:</w:t>
            </w:r>
          </w:p>
          <w:p w14:paraId="64071971" w14:textId="77777777" w:rsidR="00724C1D" w:rsidRPr="00830350" w:rsidRDefault="00724C1D" w:rsidP="0070024A">
            <w:pPr>
              <w:numPr>
                <w:ilvl w:val="1"/>
                <w:numId w:val="9"/>
              </w:numPr>
              <w:spacing w:after="100" w:afterAutospacing="1" w:line="257" w:lineRule="auto"/>
              <w:ind w:right="0"/>
            </w:pPr>
            <w:r w:rsidRPr="00830350">
              <w:t>Review of summary attendance, behavior, and academic performance data about incoming students prior to the year and quarterly during the year.</w:t>
            </w:r>
          </w:p>
          <w:p w14:paraId="7F67F4D0" w14:textId="77777777" w:rsidR="00724C1D" w:rsidRPr="00830350" w:rsidRDefault="00724C1D" w:rsidP="0070024A">
            <w:pPr>
              <w:numPr>
                <w:ilvl w:val="1"/>
                <w:numId w:val="9"/>
              </w:numPr>
              <w:spacing w:after="100" w:afterAutospacing="1" w:line="257" w:lineRule="auto"/>
              <w:ind w:right="0"/>
            </w:pPr>
            <w:r w:rsidRPr="00830350">
              <w:t>Review of individual students to discuss progress and identify support options, especially for students identified as disengaging or falling behind.</w:t>
            </w:r>
          </w:p>
          <w:p w14:paraId="5227DDED" w14:textId="4A960100" w:rsidR="00724C1D" w:rsidRPr="00830350" w:rsidRDefault="00724C1D" w:rsidP="0070024A">
            <w:pPr>
              <w:numPr>
                <w:ilvl w:val="1"/>
                <w:numId w:val="9"/>
              </w:numPr>
              <w:spacing w:after="100" w:afterAutospacing="1" w:line="257" w:lineRule="auto"/>
              <w:ind w:right="0"/>
            </w:pPr>
            <w:r w:rsidRPr="00830350">
              <w:t xml:space="preserve">Identification </w:t>
            </w:r>
            <w:r w:rsidR="00F82F3D">
              <w:t xml:space="preserve">and design </w:t>
            </w:r>
            <w:r w:rsidRPr="00830350">
              <w:t>of common initiatives or strategies that all 9th grade staff will implement.</w:t>
            </w:r>
          </w:p>
          <w:p w14:paraId="5E79AB6E" w14:textId="77777777" w:rsidR="00724C1D" w:rsidRPr="00830350" w:rsidRDefault="00724C1D" w:rsidP="0070024A">
            <w:pPr>
              <w:numPr>
                <w:ilvl w:val="1"/>
                <w:numId w:val="9"/>
              </w:numPr>
              <w:spacing w:after="100" w:afterAutospacing="1" w:line="257" w:lineRule="auto"/>
              <w:ind w:right="0"/>
            </w:pPr>
            <w:r w:rsidRPr="00830350">
              <w:t>Identification of common areas of need and preventative approaches to support</w:t>
            </w:r>
          </w:p>
          <w:p w14:paraId="7CB28F19" w14:textId="77777777" w:rsidR="00724C1D" w:rsidRPr="00830350" w:rsidRDefault="00724C1D" w:rsidP="0070024A">
            <w:pPr>
              <w:numPr>
                <w:ilvl w:val="0"/>
                <w:numId w:val="9"/>
              </w:numPr>
              <w:spacing w:after="100" w:afterAutospacing="1" w:line="257" w:lineRule="auto"/>
              <w:ind w:right="0"/>
            </w:pPr>
            <w:r w:rsidRPr="00830350">
              <w:t>Have dedicated planning time to design instructional support for 9th grade students.  This may include the following activities:</w:t>
            </w:r>
          </w:p>
          <w:p w14:paraId="0C42F4BB" w14:textId="77777777" w:rsidR="00724C1D" w:rsidRDefault="00724C1D" w:rsidP="0070024A">
            <w:pPr>
              <w:numPr>
                <w:ilvl w:val="1"/>
                <w:numId w:val="9"/>
              </w:numPr>
              <w:spacing w:after="100" w:afterAutospacing="1" w:line="257" w:lineRule="auto"/>
              <w:ind w:right="0"/>
            </w:pPr>
            <w:r w:rsidRPr="00830350">
              <w:t>Organization of curriculum, lessons, or feedback on priorities for advisory curriculum.</w:t>
            </w:r>
          </w:p>
          <w:p w14:paraId="5D4BE875" w14:textId="52150A8F" w:rsidR="00724C1D" w:rsidRPr="00CF6BAD" w:rsidRDefault="00724C1D" w:rsidP="0070024A">
            <w:pPr>
              <w:numPr>
                <w:ilvl w:val="1"/>
                <w:numId w:val="9"/>
              </w:numPr>
              <w:spacing w:after="0" w:line="257" w:lineRule="auto"/>
              <w:ind w:right="0"/>
            </w:pPr>
            <w:r w:rsidRPr="00830350">
              <w:t>Identification of groups of students that may need additional support.</w:t>
            </w:r>
          </w:p>
        </w:tc>
      </w:tr>
    </w:tbl>
    <w:p w14:paraId="0FB8C3C7" w14:textId="1D572EA8" w:rsidR="00CF6BAD" w:rsidRDefault="00CF6BAD" w:rsidP="0070024A">
      <w:pPr>
        <w:pStyle w:val="Heading3"/>
        <w:spacing w:line="257" w:lineRule="auto"/>
      </w:pPr>
      <w:r>
        <w:lastRenderedPageBreak/>
        <w:t xml:space="preserve">Core Component 2: </w:t>
      </w:r>
      <w:r w:rsidR="007B52AE" w:rsidRPr="007B52AE">
        <w:t>Data System and Analysis Structures</w:t>
      </w:r>
    </w:p>
    <w:p w14:paraId="1040796C" w14:textId="239CCD87" w:rsidR="00CF6BAD" w:rsidRPr="00CF6BAD" w:rsidRDefault="00F07FBE" w:rsidP="0070024A">
      <w:pPr>
        <w:spacing w:line="257" w:lineRule="auto"/>
        <w:rPr>
          <w:i/>
          <w:iCs/>
        </w:rPr>
      </w:pPr>
      <w:r w:rsidRPr="00F07FBE">
        <w:rPr>
          <w:i/>
          <w:iCs/>
        </w:rPr>
        <w:t xml:space="preserve">An effective Ninth Grade Success strategy requires a data system that provides real-time access to data concerning a student’s behavior, attendance, and course performance. The team should be able to disaggregate this data in a variety of ways including advisory or homeroom, class, student groups (e.g. students with disabilities, multilingual learners, students eligible for free or </w:t>
      </w:r>
      <w:r w:rsidR="00735335" w:rsidRPr="00F07FBE">
        <w:rPr>
          <w:i/>
          <w:iCs/>
        </w:rPr>
        <w:t>reduced-price</w:t>
      </w:r>
      <w:r w:rsidRPr="00F07FBE">
        <w:rPr>
          <w:i/>
          <w:iCs/>
        </w:rPr>
        <w:t xml:space="preserve"> lunch) and student characteristics (e.g. race/ethnicity, gender). Regularly analyzing and reflecting on student needs will help the Ninth Grade Success team respond more effectively.</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840"/>
      </w:tblGrid>
      <w:tr w:rsidR="00CF6BAD" w:rsidRPr="00CF6BAD" w14:paraId="58E247C0" w14:textId="77777777" w:rsidTr="001749F6">
        <w:trPr>
          <w:tblHeader/>
        </w:trPr>
        <w:tc>
          <w:tcPr>
            <w:tcW w:w="1800" w:type="dxa"/>
            <w:shd w:val="clear" w:color="auto" w:fill="F3F3F3"/>
            <w:tcMar>
              <w:top w:w="100" w:type="dxa"/>
              <w:left w:w="100" w:type="dxa"/>
              <w:bottom w:w="100" w:type="dxa"/>
              <w:right w:w="100" w:type="dxa"/>
            </w:tcMar>
          </w:tcPr>
          <w:p w14:paraId="3E3B5BF2" w14:textId="77777777" w:rsidR="00CF6BAD" w:rsidRPr="00CF6BAD" w:rsidRDefault="00CF6BAD" w:rsidP="0070024A">
            <w:pPr>
              <w:spacing w:after="0" w:line="257" w:lineRule="auto"/>
              <w:ind w:left="0" w:right="0"/>
              <w:rPr>
                <w:b/>
                <w:bCs/>
              </w:rPr>
            </w:pPr>
            <w:r w:rsidRPr="00CF6BAD">
              <w:rPr>
                <w:b/>
                <w:bCs/>
              </w:rPr>
              <w:t>Elements or Activities</w:t>
            </w:r>
          </w:p>
        </w:tc>
        <w:tc>
          <w:tcPr>
            <w:tcW w:w="8840" w:type="dxa"/>
            <w:shd w:val="clear" w:color="auto" w:fill="F3F3F3"/>
            <w:tcMar>
              <w:top w:w="100" w:type="dxa"/>
              <w:left w:w="100" w:type="dxa"/>
              <w:bottom w:w="100" w:type="dxa"/>
              <w:right w:w="100" w:type="dxa"/>
            </w:tcMar>
          </w:tcPr>
          <w:p w14:paraId="064324AA" w14:textId="77777777" w:rsidR="00CF6BAD" w:rsidRPr="00CF6BAD" w:rsidRDefault="00CF6BAD" w:rsidP="0070024A">
            <w:pPr>
              <w:spacing w:line="257" w:lineRule="auto"/>
              <w:ind w:left="0" w:right="0"/>
              <w:rPr>
                <w:b/>
                <w:bCs/>
              </w:rPr>
            </w:pPr>
            <w:r w:rsidRPr="00CF6BAD">
              <w:rPr>
                <w:b/>
                <w:bCs/>
              </w:rPr>
              <w:t xml:space="preserve"> Description</w:t>
            </w:r>
          </w:p>
        </w:tc>
      </w:tr>
      <w:tr w:rsidR="00702004" w:rsidRPr="00CF6BAD" w14:paraId="08F2A36B" w14:textId="77777777" w:rsidTr="00050F28">
        <w:tc>
          <w:tcPr>
            <w:tcW w:w="1800" w:type="dxa"/>
            <w:shd w:val="clear" w:color="auto" w:fill="auto"/>
            <w:tcMar>
              <w:top w:w="100" w:type="dxa"/>
              <w:left w:w="100" w:type="dxa"/>
              <w:bottom w:w="100" w:type="dxa"/>
              <w:right w:w="100" w:type="dxa"/>
            </w:tcMar>
          </w:tcPr>
          <w:p w14:paraId="7BE78137" w14:textId="6ED668FD" w:rsidR="00702004" w:rsidRPr="00CF6BAD" w:rsidRDefault="00702004" w:rsidP="0070024A">
            <w:pPr>
              <w:spacing w:line="257" w:lineRule="auto"/>
              <w:ind w:left="0" w:right="0"/>
              <w:rPr>
                <w:i/>
                <w:iCs/>
              </w:rPr>
            </w:pPr>
            <w:r>
              <w:rPr>
                <w:rFonts w:cs="Calibri"/>
              </w:rPr>
              <w:t>Data management software and/or system</w:t>
            </w:r>
          </w:p>
        </w:tc>
        <w:tc>
          <w:tcPr>
            <w:tcW w:w="8840" w:type="dxa"/>
            <w:shd w:val="clear" w:color="auto" w:fill="auto"/>
            <w:tcMar>
              <w:top w:w="100" w:type="dxa"/>
              <w:left w:w="100" w:type="dxa"/>
              <w:bottom w:w="100" w:type="dxa"/>
              <w:right w:w="100" w:type="dxa"/>
            </w:tcMar>
          </w:tcPr>
          <w:p w14:paraId="7466148A" w14:textId="77777777" w:rsidR="00702004" w:rsidRPr="005E4BA7" w:rsidRDefault="00702004" w:rsidP="0070024A">
            <w:pPr>
              <w:spacing w:before="100" w:beforeAutospacing="1" w:after="100" w:afterAutospacing="1" w:line="257" w:lineRule="auto"/>
              <w:ind w:left="0"/>
            </w:pPr>
            <w:r w:rsidRPr="005E4BA7">
              <w:t>A data system organizes regularly updated and accessible data, including</w:t>
            </w:r>
          </w:p>
          <w:p w14:paraId="0B2EDABC" w14:textId="77777777" w:rsidR="00702004" w:rsidRPr="005E4BA7" w:rsidRDefault="00702004" w:rsidP="0070024A">
            <w:pPr>
              <w:numPr>
                <w:ilvl w:val="0"/>
                <w:numId w:val="10"/>
              </w:numPr>
              <w:spacing w:before="100" w:beforeAutospacing="1" w:after="100" w:afterAutospacing="1" w:line="257" w:lineRule="auto"/>
              <w:ind w:right="0"/>
            </w:pPr>
            <w:r w:rsidRPr="005E4BA7">
              <w:t>Attendance data that shows period by period attendance and is updated daily;</w:t>
            </w:r>
          </w:p>
          <w:p w14:paraId="1F8A27A7" w14:textId="77777777" w:rsidR="00702004" w:rsidRPr="005E4BA7" w:rsidRDefault="00702004" w:rsidP="0070024A">
            <w:pPr>
              <w:numPr>
                <w:ilvl w:val="0"/>
                <w:numId w:val="10"/>
              </w:numPr>
              <w:spacing w:before="100" w:beforeAutospacing="1" w:after="100" w:afterAutospacing="1" w:line="257" w:lineRule="auto"/>
              <w:ind w:right="0"/>
            </w:pPr>
            <w:r w:rsidRPr="005E4BA7">
              <w:t>Behavior data that can be disaggregated by incident and time;</w:t>
            </w:r>
          </w:p>
          <w:p w14:paraId="122004D7" w14:textId="77777777" w:rsidR="00702004" w:rsidRPr="005E4BA7" w:rsidRDefault="00702004" w:rsidP="0070024A">
            <w:pPr>
              <w:numPr>
                <w:ilvl w:val="0"/>
                <w:numId w:val="10"/>
              </w:numPr>
              <w:spacing w:before="100" w:beforeAutospacing="1" w:after="100" w:afterAutospacing="1" w:line="257" w:lineRule="auto"/>
              <w:ind w:right="0"/>
            </w:pPr>
            <w:r w:rsidRPr="005E4BA7">
              <w:t>Course performance data that is consistently updated and can be disaggregated by course, teacher, and student groups;</w:t>
            </w:r>
          </w:p>
          <w:p w14:paraId="71667768" w14:textId="77777777" w:rsidR="00702004" w:rsidRPr="005E4BA7" w:rsidRDefault="00702004" w:rsidP="0070024A">
            <w:pPr>
              <w:numPr>
                <w:ilvl w:val="0"/>
                <w:numId w:val="10"/>
              </w:numPr>
              <w:spacing w:before="100" w:beforeAutospacing="1" w:after="100" w:afterAutospacing="1" w:line="257" w:lineRule="auto"/>
              <w:ind w:right="0"/>
            </w:pPr>
            <w:r w:rsidRPr="005E4BA7">
              <w:t>Clear criteria for identifying students who are disengaging, falling behind, or needing extra support;</w:t>
            </w:r>
          </w:p>
          <w:p w14:paraId="02FFBFAE" w14:textId="77777777" w:rsidR="00702004" w:rsidRPr="005E4BA7" w:rsidRDefault="00702004" w:rsidP="0070024A">
            <w:pPr>
              <w:numPr>
                <w:ilvl w:val="0"/>
                <w:numId w:val="10"/>
              </w:numPr>
              <w:spacing w:before="100" w:beforeAutospacing="1" w:after="100" w:afterAutospacing="1" w:line="257" w:lineRule="auto"/>
              <w:ind w:right="0"/>
            </w:pPr>
            <w:r w:rsidRPr="005E4BA7">
              <w:t>Ability to disaggregate data to identify trends across classrooms and subject areas or to examine overlap (e.g., students with high attendance who are struggling in course performance);</w:t>
            </w:r>
          </w:p>
          <w:p w14:paraId="28692318" w14:textId="097EC159" w:rsidR="00702004" w:rsidRDefault="00702004" w:rsidP="0070024A">
            <w:pPr>
              <w:numPr>
                <w:ilvl w:val="0"/>
                <w:numId w:val="10"/>
              </w:numPr>
              <w:spacing w:before="100" w:beforeAutospacing="1" w:after="100" w:afterAutospacing="1" w:line="257" w:lineRule="auto"/>
              <w:ind w:right="0"/>
            </w:pPr>
            <w:r w:rsidRPr="005E4BA7">
              <w:lastRenderedPageBreak/>
              <w:t>Tracking of a ninth grade on-track rate (defined as the percentage of students who make it to 10th grade with no more than 1 course failure) and 9th grade course passage rate disaggregated by course</w:t>
            </w:r>
            <w:r w:rsidR="00735335">
              <w:t>.</w:t>
            </w:r>
          </w:p>
          <w:p w14:paraId="66BA219F" w14:textId="1E0E1316" w:rsidR="00D533CE" w:rsidRPr="005E4BA7" w:rsidRDefault="00D533CE" w:rsidP="0070024A">
            <w:pPr>
              <w:numPr>
                <w:ilvl w:val="0"/>
                <w:numId w:val="10"/>
              </w:numPr>
              <w:spacing w:before="100" w:beforeAutospacing="1" w:after="100" w:afterAutospacing="1" w:line="257" w:lineRule="auto"/>
              <w:ind w:right="0"/>
            </w:pPr>
            <w:r>
              <w:t>Ability to take notes or document interventions that can be tracked and monitored.</w:t>
            </w:r>
          </w:p>
          <w:p w14:paraId="7B550D78" w14:textId="647421FE" w:rsidR="00702004" w:rsidRPr="00CF6BAD" w:rsidRDefault="00702004" w:rsidP="0070024A">
            <w:pPr>
              <w:spacing w:after="0" w:line="257" w:lineRule="auto"/>
              <w:ind w:left="0" w:right="0"/>
            </w:pPr>
            <w:r w:rsidRPr="005E4BA7">
              <w:t>Teachers and other staff should have access to this data so they can see the full profile of a student’s performance.</w:t>
            </w:r>
          </w:p>
        </w:tc>
      </w:tr>
      <w:tr w:rsidR="00702004" w:rsidRPr="00CF6BAD" w14:paraId="256BDE6F" w14:textId="77777777" w:rsidTr="00050F28">
        <w:tc>
          <w:tcPr>
            <w:tcW w:w="1800" w:type="dxa"/>
            <w:shd w:val="clear" w:color="auto" w:fill="auto"/>
            <w:tcMar>
              <w:top w:w="100" w:type="dxa"/>
              <w:left w:w="100" w:type="dxa"/>
              <w:bottom w:w="100" w:type="dxa"/>
              <w:right w:w="100" w:type="dxa"/>
            </w:tcMar>
          </w:tcPr>
          <w:p w14:paraId="5F73E5DC" w14:textId="5648E8AF" w:rsidR="00702004" w:rsidRDefault="00702004" w:rsidP="0070024A">
            <w:pPr>
              <w:spacing w:line="257" w:lineRule="auto"/>
              <w:ind w:left="0" w:right="0"/>
              <w:rPr>
                <w:i/>
                <w:iCs/>
              </w:rPr>
            </w:pPr>
            <w:r w:rsidRPr="005E4BA7">
              <w:lastRenderedPageBreak/>
              <w:t>Analysis and use of the data at multiple levels</w:t>
            </w:r>
          </w:p>
        </w:tc>
        <w:tc>
          <w:tcPr>
            <w:tcW w:w="8840" w:type="dxa"/>
            <w:shd w:val="clear" w:color="auto" w:fill="auto"/>
            <w:tcMar>
              <w:top w:w="100" w:type="dxa"/>
              <w:left w:w="100" w:type="dxa"/>
              <w:bottom w:w="100" w:type="dxa"/>
              <w:right w:w="100" w:type="dxa"/>
            </w:tcMar>
          </w:tcPr>
          <w:p w14:paraId="4613727E" w14:textId="77777777" w:rsidR="00702004" w:rsidRPr="00775370" w:rsidRDefault="00702004" w:rsidP="0070024A">
            <w:pPr>
              <w:spacing w:before="100" w:beforeAutospacing="1" w:after="100" w:afterAutospacing="1" w:line="257" w:lineRule="auto"/>
              <w:ind w:left="0"/>
            </w:pPr>
            <w:r w:rsidRPr="00775370">
              <w:t>School leadership uses data trends to inform decisions and adjust resources to support needs.</w:t>
            </w:r>
          </w:p>
          <w:p w14:paraId="731C1B58" w14:textId="77777777" w:rsidR="00702004" w:rsidRPr="00775370" w:rsidRDefault="00702004" w:rsidP="0070024A">
            <w:pPr>
              <w:spacing w:before="100" w:beforeAutospacing="1" w:after="100" w:afterAutospacing="1" w:line="257" w:lineRule="auto"/>
              <w:ind w:left="0"/>
            </w:pPr>
            <w:r w:rsidRPr="00775370">
              <w:t>The Ninth Grade Success team has protected time on a regular basis to analyze data on behavior, attendance, and grades to inform multi-level (individual and group) responses.</w:t>
            </w:r>
          </w:p>
          <w:p w14:paraId="7C460647" w14:textId="1851FB6D" w:rsidR="00702004" w:rsidRDefault="00702004" w:rsidP="0070024A">
            <w:pPr>
              <w:spacing w:after="0" w:line="257" w:lineRule="auto"/>
              <w:ind w:left="0" w:right="0"/>
            </w:pPr>
            <w:r w:rsidRPr="00775370">
              <w:t>Staff that are supporting students have access to data and can add intervention or support notes.</w:t>
            </w:r>
          </w:p>
        </w:tc>
      </w:tr>
      <w:tr w:rsidR="00702004" w:rsidRPr="00CF6BAD" w14:paraId="6846F921" w14:textId="77777777" w:rsidTr="00050F28">
        <w:tc>
          <w:tcPr>
            <w:tcW w:w="1800" w:type="dxa"/>
            <w:shd w:val="clear" w:color="auto" w:fill="auto"/>
            <w:tcMar>
              <w:top w:w="100" w:type="dxa"/>
              <w:left w:w="100" w:type="dxa"/>
              <w:bottom w:w="100" w:type="dxa"/>
              <w:right w:w="100" w:type="dxa"/>
            </w:tcMar>
          </w:tcPr>
          <w:p w14:paraId="36411FEB" w14:textId="1C275333" w:rsidR="00702004" w:rsidRDefault="00702004" w:rsidP="0070024A">
            <w:pPr>
              <w:spacing w:line="257" w:lineRule="auto"/>
              <w:ind w:left="0" w:right="0"/>
              <w:rPr>
                <w:i/>
                <w:iCs/>
              </w:rPr>
            </w:pPr>
            <w:r w:rsidRPr="00CB1F46">
              <w:t>Clear policies, agreements, and vision for data</w:t>
            </w:r>
          </w:p>
        </w:tc>
        <w:tc>
          <w:tcPr>
            <w:tcW w:w="8840" w:type="dxa"/>
            <w:shd w:val="clear" w:color="auto" w:fill="auto"/>
            <w:tcMar>
              <w:top w:w="100" w:type="dxa"/>
              <w:left w:w="100" w:type="dxa"/>
              <w:bottom w:w="100" w:type="dxa"/>
              <w:right w:w="100" w:type="dxa"/>
            </w:tcMar>
          </w:tcPr>
          <w:p w14:paraId="2BAF93C3" w14:textId="77777777" w:rsidR="00702004" w:rsidRPr="001A56F4" w:rsidRDefault="00702004" w:rsidP="0070024A">
            <w:pPr>
              <w:spacing w:before="100" w:beforeAutospacing="1" w:after="100" w:afterAutospacing="1" w:line="257" w:lineRule="auto"/>
              <w:ind w:left="0"/>
            </w:pPr>
            <w:r w:rsidRPr="001A56F4">
              <w:t>There are common definitions for when a student may be flagged and how responses will be coordinated.</w:t>
            </w:r>
          </w:p>
          <w:p w14:paraId="09C45737" w14:textId="77777777" w:rsidR="00702004" w:rsidRPr="001A56F4" w:rsidRDefault="00702004" w:rsidP="0070024A">
            <w:pPr>
              <w:spacing w:before="100" w:beforeAutospacing="1" w:after="100" w:afterAutospacing="1" w:line="257" w:lineRule="auto"/>
              <w:ind w:left="0"/>
            </w:pPr>
            <w:r w:rsidRPr="001A56F4">
              <w:t>The Ninth</w:t>
            </w:r>
            <w:r>
              <w:t>-</w:t>
            </w:r>
            <w:r w:rsidRPr="001A56F4">
              <w:t>Grade Success team has clear agreements on the purpose of grading and has a developed common approach.</w:t>
            </w:r>
          </w:p>
          <w:p w14:paraId="7B723ACE" w14:textId="4C52955F" w:rsidR="00702004" w:rsidRDefault="00702004" w:rsidP="0070024A">
            <w:pPr>
              <w:spacing w:after="0" w:line="257" w:lineRule="auto"/>
              <w:ind w:left="0" w:right="0"/>
            </w:pPr>
            <w:r w:rsidRPr="001A56F4">
              <w:t>There are clear policies, agreements, and practices on how to respond to student behavior and approaches to support discipline that ensures the best learning environment for all students.</w:t>
            </w:r>
          </w:p>
        </w:tc>
      </w:tr>
    </w:tbl>
    <w:p w14:paraId="521F4353" w14:textId="60223939" w:rsidR="00CF6BAD" w:rsidRDefault="00CF6BAD" w:rsidP="0070024A">
      <w:pPr>
        <w:pStyle w:val="Heading3"/>
        <w:spacing w:line="257" w:lineRule="auto"/>
      </w:pPr>
      <w:r>
        <w:t xml:space="preserve">Core Component 3: </w:t>
      </w:r>
      <w:r w:rsidR="001547B9" w:rsidRPr="001547B9">
        <w:t>Instructional Support for Students</w:t>
      </w:r>
    </w:p>
    <w:p w14:paraId="246A4323" w14:textId="50143AC6" w:rsidR="00CF6BAD" w:rsidRPr="00CF6BAD" w:rsidRDefault="001A5101" w:rsidP="0070024A">
      <w:pPr>
        <w:spacing w:line="257" w:lineRule="auto"/>
      </w:pPr>
      <w:r w:rsidRPr="001A5101">
        <w:rPr>
          <w:i/>
          <w:iCs/>
        </w:rPr>
        <w:t>Provide instructional support for ninth grade students to increase engagement and rigor in learning. This support may include content-specific academic interventions, tutoring, course-completion programs and social-emotional learning approaches.</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840"/>
      </w:tblGrid>
      <w:tr w:rsidR="00CF6BAD" w:rsidRPr="00CF6BAD" w14:paraId="381DCF2D" w14:textId="77777777" w:rsidTr="001749F6">
        <w:trPr>
          <w:tblHeader/>
        </w:trPr>
        <w:tc>
          <w:tcPr>
            <w:tcW w:w="1800" w:type="dxa"/>
            <w:shd w:val="clear" w:color="auto" w:fill="F3F3F3"/>
            <w:tcMar>
              <w:top w:w="100" w:type="dxa"/>
              <w:left w:w="100" w:type="dxa"/>
              <w:bottom w:w="100" w:type="dxa"/>
              <w:right w:w="100" w:type="dxa"/>
            </w:tcMar>
          </w:tcPr>
          <w:p w14:paraId="1466B7B3" w14:textId="77777777" w:rsidR="00CF6BAD" w:rsidRPr="00CF6BAD" w:rsidRDefault="00CF6BAD" w:rsidP="0070024A">
            <w:pPr>
              <w:spacing w:after="0" w:line="257" w:lineRule="auto"/>
              <w:ind w:left="0" w:right="0"/>
              <w:rPr>
                <w:b/>
                <w:bCs/>
              </w:rPr>
            </w:pPr>
            <w:r w:rsidRPr="00CF6BAD">
              <w:rPr>
                <w:b/>
                <w:bCs/>
              </w:rPr>
              <w:t>Elements or Activities</w:t>
            </w:r>
          </w:p>
        </w:tc>
        <w:tc>
          <w:tcPr>
            <w:tcW w:w="8840" w:type="dxa"/>
            <w:shd w:val="clear" w:color="auto" w:fill="F3F3F3"/>
            <w:tcMar>
              <w:top w:w="100" w:type="dxa"/>
              <w:left w:w="100" w:type="dxa"/>
              <w:bottom w:w="100" w:type="dxa"/>
              <w:right w:w="100" w:type="dxa"/>
            </w:tcMar>
          </w:tcPr>
          <w:p w14:paraId="43A1FAC2" w14:textId="77777777" w:rsidR="00CF6BAD" w:rsidRPr="00CF6BAD" w:rsidRDefault="00CF6BAD" w:rsidP="0070024A">
            <w:pPr>
              <w:spacing w:line="257" w:lineRule="auto"/>
              <w:ind w:left="0" w:right="0"/>
              <w:rPr>
                <w:b/>
                <w:bCs/>
              </w:rPr>
            </w:pPr>
            <w:r w:rsidRPr="00CF6BAD">
              <w:rPr>
                <w:b/>
                <w:bCs/>
              </w:rPr>
              <w:t xml:space="preserve"> Description</w:t>
            </w:r>
          </w:p>
        </w:tc>
      </w:tr>
      <w:tr w:rsidR="00F94ECB" w:rsidRPr="00CF6BAD" w14:paraId="3A46B8CE" w14:textId="77777777" w:rsidTr="003204AD">
        <w:tc>
          <w:tcPr>
            <w:tcW w:w="1800" w:type="dxa"/>
            <w:shd w:val="clear" w:color="auto" w:fill="auto"/>
            <w:tcMar>
              <w:top w:w="100" w:type="dxa"/>
              <w:left w:w="100" w:type="dxa"/>
              <w:bottom w:w="100" w:type="dxa"/>
              <w:right w:w="100" w:type="dxa"/>
            </w:tcMar>
          </w:tcPr>
          <w:p w14:paraId="6AA1BDFF" w14:textId="71FE0189" w:rsidR="00F94ECB" w:rsidRPr="00CF6BAD" w:rsidRDefault="00F94ECB" w:rsidP="0070024A">
            <w:pPr>
              <w:spacing w:line="257" w:lineRule="auto"/>
              <w:ind w:left="0" w:right="0"/>
              <w:rPr>
                <w:i/>
                <w:iCs/>
              </w:rPr>
            </w:pPr>
            <w:r>
              <w:rPr>
                <w:rFonts w:cs="Calibri"/>
              </w:rPr>
              <w:t>Instructional Support for students</w:t>
            </w:r>
          </w:p>
        </w:tc>
        <w:tc>
          <w:tcPr>
            <w:tcW w:w="8840" w:type="dxa"/>
            <w:shd w:val="clear" w:color="auto" w:fill="auto"/>
            <w:tcMar>
              <w:top w:w="100" w:type="dxa"/>
              <w:left w:w="100" w:type="dxa"/>
              <w:bottom w:w="100" w:type="dxa"/>
              <w:right w:w="100" w:type="dxa"/>
            </w:tcMar>
          </w:tcPr>
          <w:p w14:paraId="35C41FB8" w14:textId="77777777" w:rsidR="00F94ECB" w:rsidRPr="003B0F41" w:rsidRDefault="00F94ECB" w:rsidP="0070024A">
            <w:pPr>
              <w:spacing w:line="257" w:lineRule="auto"/>
              <w:ind w:left="0"/>
            </w:pPr>
            <w:r w:rsidRPr="003B0F41">
              <w:t>Ninth grade or whole school approaches for instruction may include</w:t>
            </w:r>
          </w:p>
          <w:p w14:paraId="4001B71A" w14:textId="77777777" w:rsidR="00F94ECB" w:rsidRPr="003B0F41" w:rsidRDefault="00F94ECB" w:rsidP="0070024A">
            <w:pPr>
              <w:numPr>
                <w:ilvl w:val="0"/>
                <w:numId w:val="11"/>
              </w:numPr>
              <w:spacing w:after="0" w:line="257" w:lineRule="auto"/>
              <w:ind w:right="0"/>
            </w:pPr>
            <w:r w:rsidRPr="003B0F41">
              <w:t>A common vision for instruction;</w:t>
            </w:r>
          </w:p>
          <w:p w14:paraId="1CDA3172" w14:textId="77777777" w:rsidR="00F94ECB" w:rsidRPr="003B0F41" w:rsidRDefault="00F94ECB" w:rsidP="0070024A">
            <w:pPr>
              <w:numPr>
                <w:ilvl w:val="0"/>
                <w:numId w:val="11"/>
              </w:numPr>
              <w:spacing w:after="0" w:line="257" w:lineRule="auto"/>
              <w:ind w:right="0"/>
            </w:pPr>
            <w:r w:rsidRPr="003B0F41">
              <w:t>Focus on core instructional practices that engage all students;</w:t>
            </w:r>
          </w:p>
          <w:p w14:paraId="714C9385" w14:textId="77777777" w:rsidR="00F0458C" w:rsidRDefault="00F94ECB" w:rsidP="0070024A">
            <w:pPr>
              <w:numPr>
                <w:ilvl w:val="0"/>
                <w:numId w:val="11"/>
              </w:numPr>
              <w:spacing w:after="0" w:line="257" w:lineRule="auto"/>
              <w:ind w:right="0"/>
            </w:pPr>
            <w:r w:rsidRPr="003B0F41">
              <w:lastRenderedPageBreak/>
              <w:t>Agreements on common practices and approaches to grading that support high expectations, student support, and clear opportunities for recovery and catch-up; and</w:t>
            </w:r>
          </w:p>
          <w:p w14:paraId="5A02D8DF" w14:textId="2F447BC2" w:rsidR="00F94ECB" w:rsidRPr="00CF6BAD" w:rsidRDefault="00F94ECB" w:rsidP="0070024A">
            <w:pPr>
              <w:numPr>
                <w:ilvl w:val="0"/>
                <w:numId w:val="11"/>
              </w:numPr>
              <w:spacing w:after="0" w:line="257" w:lineRule="auto"/>
              <w:ind w:right="0"/>
            </w:pPr>
            <w:r w:rsidRPr="003B0F41">
              <w:t>Within year interventions and unit and credit recovery options for students who need additional support.</w:t>
            </w:r>
          </w:p>
        </w:tc>
      </w:tr>
      <w:tr w:rsidR="00F94ECB" w:rsidRPr="00CF6BAD" w14:paraId="6AAE50E8" w14:textId="77777777" w:rsidTr="003204AD">
        <w:tc>
          <w:tcPr>
            <w:tcW w:w="1800" w:type="dxa"/>
            <w:shd w:val="clear" w:color="auto" w:fill="auto"/>
            <w:tcMar>
              <w:top w:w="100" w:type="dxa"/>
              <w:left w:w="100" w:type="dxa"/>
              <w:bottom w:w="100" w:type="dxa"/>
              <w:right w:w="100" w:type="dxa"/>
            </w:tcMar>
          </w:tcPr>
          <w:p w14:paraId="462C8FDA" w14:textId="54F76F2C" w:rsidR="00F94ECB" w:rsidRDefault="00F94ECB" w:rsidP="0070024A">
            <w:pPr>
              <w:spacing w:line="257" w:lineRule="auto"/>
              <w:ind w:left="0" w:right="0"/>
              <w:rPr>
                <w:i/>
                <w:iCs/>
              </w:rPr>
            </w:pPr>
            <w:r>
              <w:rPr>
                <w:rFonts w:cs="Calibri"/>
              </w:rPr>
              <w:lastRenderedPageBreak/>
              <w:t>Student skill building support</w:t>
            </w:r>
          </w:p>
        </w:tc>
        <w:tc>
          <w:tcPr>
            <w:tcW w:w="8840" w:type="dxa"/>
            <w:shd w:val="clear" w:color="auto" w:fill="auto"/>
            <w:tcMar>
              <w:top w:w="100" w:type="dxa"/>
              <w:left w:w="100" w:type="dxa"/>
              <w:bottom w:w="100" w:type="dxa"/>
              <w:right w:w="100" w:type="dxa"/>
            </w:tcMar>
          </w:tcPr>
          <w:p w14:paraId="3370DDA0" w14:textId="77777777" w:rsidR="00F94ECB" w:rsidRPr="00513861" w:rsidRDefault="00F94ECB" w:rsidP="0070024A">
            <w:pPr>
              <w:numPr>
                <w:ilvl w:val="0"/>
                <w:numId w:val="12"/>
              </w:numPr>
              <w:spacing w:after="0" w:line="257" w:lineRule="auto"/>
              <w:ind w:right="0"/>
            </w:pPr>
            <w:r w:rsidRPr="00513861">
              <w:t>A Freshman Seminar advisory program should include </w:t>
            </w:r>
          </w:p>
          <w:p w14:paraId="0BF31985" w14:textId="77777777" w:rsidR="00F94ECB" w:rsidRPr="00513861" w:rsidRDefault="00F94ECB" w:rsidP="0070024A">
            <w:pPr>
              <w:numPr>
                <w:ilvl w:val="1"/>
                <w:numId w:val="12"/>
              </w:numPr>
              <w:spacing w:after="0" w:line="257" w:lineRule="auto"/>
              <w:ind w:right="0"/>
            </w:pPr>
            <w:r w:rsidRPr="00513861">
              <w:t>Curriculum that provides structure and tools for teachers;</w:t>
            </w:r>
          </w:p>
          <w:p w14:paraId="0826C75B" w14:textId="77777777" w:rsidR="00F94ECB" w:rsidRPr="00513861" w:rsidRDefault="00F94ECB" w:rsidP="0070024A">
            <w:pPr>
              <w:numPr>
                <w:ilvl w:val="1"/>
                <w:numId w:val="12"/>
              </w:numPr>
              <w:spacing w:after="0" w:line="257" w:lineRule="auto"/>
              <w:ind w:right="0"/>
            </w:pPr>
            <w:r w:rsidRPr="00513861">
              <w:t>Opportunities for student planning, organization, goal setting, and reflection; and</w:t>
            </w:r>
          </w:p>
          <w:p w14:paraId="52BA9ED6" w14:textId="77777777" w:rsidR="00F94ECB" w:rsidRPr="00513861" w:rsidRDefault="00F94ECB" w:rsidP="0070024A">
            <w:pPr>
              <w:numPr>
                <w:ilvl w:val="1"/>
                <w:numId w:val="12"/>
              </w:numPr>
              <w:spacing w:after="0" w:line="257" w:lineRule="auto"/>
              <w:ind w:right="0"/>
            </w:pPr>
            <w:r w:rsidRPr="00513861">
              <w:t>Lessons and activities that increase student exposure to options and provide skill building practice. </w:t>
            </w:r>
          </w:p>
          <w:p w14:paraId="3A29AB0C" w14:textId="77777777" w:rsidR="00F0458C" w:rsidRDefault="00F94ECB" w:rsidP="0070024A">
            <w:pPr>
              <w:numPr>
                <w:ilvl w:val="0"/>
                <w:numId w:val="12"/>
              </w:numPr>
              <w:spacing w:after="0" w:line="257" w:lineRule="auto"/>
              <w:ind w:right="0"/>
            </w:pPr>
            <w:r w:rsidRPr="00513861">
              <w:t xml:space="preserve">A robust </w:t>
            </w:r>
            <w:hyperlink r:id="rId8" w:history="1">
              <w:r w:rsidRPr="00513861">
                <w:rPr>
                  <w:rStyle w:val="Hyperlink"/>
                </w:rPr>
                <w:t>Individual Career and Academic Plan (ICAP)</w:t>
              </w:r>
            </w:hyperlink>
            <w:r w:rsidRPr="00513861">
              <w:t xml:space="preserve"> process that builds on 9th grade experiences and prepares for 10th -12th grade exposure, experiences, and achievement.</w:t>
            </w:r>
          </w:p>
          <w:p w14:paraId="36976FF1" w14:textId="05AC32E8" w:rsidR="00F94ECB" w:rsidRDefault="00F94ECB" w:rsidP="0070024A">
            <w:pPr>
              <w:numPr>
                <w:ilvl w:val="0"/>
                <w:numId w:val="12"/>
              </w:numPr>
              <w:spacing w:after="0" w:line="257" w:lineRule="auto"/>
              <w:ind w:right="0"/>
            </w:pPr>
            <w:r w:rsidRPr="00513861">
              <w:t>Lessons or units for social emotional learning or essential skills development, practice and demonstration.</w:t>
            </w:r>
          </w:p>
        </w:tc>
      </w:tr>
    </w:tbl>
    <w:p w14:paraId="2FF75512" w14:textId="2B4D48DA" w:rsidR="00CF6BAD" w:rsidRDefault="00CF6BAD" w:rsidP="0070024A">
      <w:pPr>
        <w:pStyle w:val="Heading3"/>
        <w:spacing w:line="257" w:lineRule="auto"/>
      </w:pPr>
      <w:r>
        <w:t xml:space="preserve">Core Component 4: </w:t>
      </w:r>
      <w:r w:rsidR="007A5FF1" w:rsidRPr="007A5FF1">
        <w:t>Transition Programs to support a strong start to high school</w:t>
      </w:r>
    </w:p>
    <w:p w14:paraId="3EA0698A" w14:textId="2AFDA747" w:rsidR="00CF6BAD" w:rsidRPr="00CF6BAD" w:rsidRDefault="00CF6BAD" w:rsidP="0070024A">
      <w:pPr>
        <w:spacing w:line="257" w:lineRule="auto"/>
      </w:pPr>
      <w:r>
        <w:rPr>
          <w:i/>
          <w:iCs/>
        </w:rPr>
        <w:t>Optional description of Core Component here.</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8570"/>
      </w:tblGrid>
      <w:tr w:rsidR="00CF6BAD" w:rsidRPr="00CF6BAD" w14:paraId="41021584" w14:textId="77777777" w:rsidTr="001749F6">
        <w:trPr>
          <w:tblHeader/>
        </w:trPr>
        <w:tc>
          <w:tcPr>
            <w:tcW w:w="2070" w:type="dxa"/>
            <w:shd w:val="clear" w:color="auto" w:fill="F3F3F3"/>
            <w:tcMar>
              <w:top w:w="100" w:type="dxa"/>
              <w:left w:w="100" w:type="dxa"/>
              <w:bottom w:w="100" w:type="dxa"/>
              <w:right w:w="100" w:type="dxa"/>
            </w:tcMar>
          </w:tcPr>
          <w:p w14:paraId="3E876A4E" w14:textId="77777777" w:rsidR="00CF6BAD" w:rsidRPr="00CF6BAD" w:rsidRDefault="00CF6BAD" w:rsidP="0070024A">
            <w:pPr>
              <w:spacing w:after="0" w:line="257" w:lineRule="auto"/>
              <w:ind w:left="0" w:right="0"/>
              <w:rPr>
                <w:b/>
                <w:bCs/>
              </w:rPr>
            </w:pPr>
            <w:r w:rsidRPr="00CF6BAD">
              <w:rPr>
                <w:b/>
                <w:bCs/>
              </w:rPr>
              <w:t>Elements or Activities</w:t>
            </w:r>
          </w:p>
        </w:tc>
        <w:tc>
          <w:tcPr>
            <w:tcW w:w="8570" w:type="dxa"/>
            <w:shd w:val="clear" w:color="auto" w:fill="F3F3F3"/>
            <w:tcMar>
              <w:top w:w="100" w:type="dxa"/>
              <w:left w:w="100" w:type="dxa"/>
              <w:bottom w:w="100" w:type="dxa"/>
              <w:right w:w="100" w:type="dxa"/>
            </w:tcMar>
          </w:tcPr>
          <w:p w14:paraId="6C061936" w14:textId="77777777" w:rsidR="00CF6BAD" w:rsidRPr="00CF6BAD" w:rsidRDefault="00CF6BAD" w:rsidP="0070024A">
            <w:pPr>
              <w:spacing w:line="257" w:lineRule="auto"/>
              <w:ind w:left="0" w:right="0"/>
              <w:rPr>
                <w:b/>
                <w:bCs/>
              </w:rPr>
            </w:pPr>
            <w:r w:rsidRPr="00CF6BAD">
              <w:rPr>
                <w:b/>
                <w:bCs/>
              </w:rPr>
              <w:t xml:space="preserve"> Description</w:t>
            </w:r>
          </w:p>
        </w:tc>
      </w:tr>
      <w:tr w:rsidR="00095815" w:rsidRPr="00CF6BAD" w14:paraId="159CBCA5" w14:textId="77777777" w:rsidTr="003204AD">
        <w:tc>
          <w:tcPr>
            <w:tcW w:w="2070" w:type="dxa"/>
            <w:shd w:val="clear" w:color="auto" w:fill="auto"/>
            <w:tcMar>
              <w:top w:w="100" w:type="dxa"/>
              <w:left w:w="100" w:type="dxa"/>
              <w:bottom w:w="100" w:type="dxa"/>
              <w:right w:w="100" w:type="dxa"/>
            </w:tcMar>
          </w:tcPr>
          <w:p w14:paraId="08004E2F" w14:textId="65976926" w:rsidR="00095815" w:rsidRPr="00CF6BAD" w:rsidRDefault="00095815" w:rsidP="0070024A">
            <w:pPr>
              <w:spacing w:line="257" w:lineRule="auto"/>
              <w:ind w:left="0" w:right="0"/>
              <w:rPr>
                <w:i/>
                <w:iCs/>
              </w:rPr>
            </w:pPr>
            <w:r>
              <w:rPr>
                <w:rFonts w:cs="Calibri"/>
              </w:rPr>
              <w:t>Data Analysis</w:t>
            </w:r>
          </w:p>
        </w:tc>
        <w:tc>
          <w:tcPr>
            <w:tcW w:w="8570" w:type="dxa"/>
            <w:shd w:val="clear" w:color="auto" w:fill="auto"/>
            <w:tcMar>
              <w:top w:w="100" w:type="dxa"/>
              <w:left w:w="100" w:type="dxa"/>
              <w:bottom w:w="100" w:type="dxa"/>
              <w:right w:w="100" w:type="dxa"/>
            </w:tcMar>
          </w:tcPr>
          <w:p w14:paraId="18967154" w14:textId="77777777" w:rsidR="00095815" w:rsidRPr="000B300A" w:rsidRDefault="00095815" w:rsidP="0070024A">
            <w:pPr>
              <w:spacing w:line="257" w:lineRule="auto"/>
              <w:ind w:left="0"/>
            </w:pPr>
            <w:r w:rsidRPr="000B300A">
              <w:t>Attendance, behavior, and course performance data for incoming 9th grade students is analyzed and available to 9th grade staff to support</w:t>
            </w:r>
          </w:p>
          <w:p w14:paraId="5E8651BF" w14:textId="77777777" w:rsidR="00095815" w:rsidRPr="000B300A" w:rsidRDefault="00095815" w:rsidP="0070024A">
            <w:pPr>
              <w:numPr>
                <w:ilvl w:val="0"/>
                <w:numId w:val="13"/>
              </w:numPr>
              <w:spacing w:after="0" w:line="257" w:lineRule="auto"/>
              <w:ind w:right="0"/>
            </w:pPr>
            <w:r w:rsidRPr="000B300A">
              <w:t>Identification of overall trends and potential areas of focus;</w:t>
            </w:r>
          </w:p>
          <w:p w14:paraId="61FAE8FF" w14:textId="77777777" w:rsidR="00095815" w:rsidRPr="000B300A" w:rsidRDefault="00095815" w:rsidP="0070024A">
            <w:pPr>
              <w:numPr>
                <w:ilvl w:val="0"/>
                <w:numId w:val="13"/>
              </w:numPr>
              <w:spacing w:after="0" w:line="257" w:lineRule="auto"/>
              <w:ind w:right="0"/>
            </w:pPr>
            <w:r w:rsidRPr="000B300A">
              <w:t>Identification of areas that may require rethinking, reinforcing, or redesigning tier 1 academic or behavioral systems;</w:t>
            </w:r>
          </w:p>
          <w:p w14:paraId="33648E3B" w14:textId="77777777" w:rsidR="00095815" w:rsidRDefault="00095815" w:rsidP="0070024A">
            <w:pPr>
              <w:numPr>
                <w:ilvl w:val="0"/>
                <w:numId w:val="13"/>
              </w:numPr>
              <w:spacing w:after="0" w:line="257" w:lineRule="auto"/>
              <w:ind w:right="0"/>
            </w:pPr>
            <w:r w:rsidRPr="000B300A">
              <w:t>Outreach to incoming families; and</w:t>
            </w:r>
          </w:p>
          <w:p w14:paraId="0EC423C4" w14:textId="35951572" w:rsidR="00095815" w:rsidRPr="00CF6BAD" w:rsidRDefault="00095815" w:rsidP="0070024A">
            <w:pPr>
              <w:numPr>
                <w:ilvl w:val="0"/>
                <w:numId w:val="13"/>
              </w:numPr>
              <w:spacing w:after="0" w:line="257" w:lineRule="auto"/>
              <w:ind w:right="0"/>
            </w:pPr>
            <w:r w:rsidRPr="000B300A">
              <w:t>Course planning.</w:t>
            </w:r>
          </w:p>
        </w:tc>
      </w:tr>
      <w:tr w:rsidR="00095815" w:rsidRPr="00CF6BAD" w14:paraId="645898B7" w14:textId="77777777" w:rsidTr="003204AD">
        <w:tc>
          <w:tcPr>
            <w:tcW w:w="2070" w:type="dxa"/>
            <w:shd w:val="clear" w:color="auto" w:fill="auto"/>
            <w:tcMar>
              <w:top w:w="100" w:type="dxa"/>
              <w:left w:w="100" w:type="dxa"/>
              <w:bottom w:w="100" w:type="dxa"/>
              <w:right w:w="100" w:type="dxa"/>
            </w:tcMar>
          </w:tcPr>
          <w:p w14:paraId="38FDC063" w14:textId="37C6A263" w:rsidR="00095815" w:rsidRDefault="00095815" w:rsidP="0070024A">
            <w:pPr>
              <w:spacing w:line="257" w:lineRule="auto"/>
              <w:ind w:left="0" w:right="0"/>
              <w:rPr>
                <w:i/>
                <w:iCs/>
              </w:rPr>
            </w:pPr>
            <w:r>
              <w:rPr>
                <w:rFonts w:cs="Calibri"/>
              </w:rPr>
              <w:t>Summer and school year transition programs</w:t>
            </w:r>
          </w:p>
        </w:tc>
        <w:tc>
          <w:tcPr>
            <w:tcW w:w="8570" w:type="dxa"/>
            <w:shd w:val="clear" w:color="auto" w:fill="auto"/>
            <w:tcMar>
              <w:top w:w="100" w:type="dxa"/>
              <w:left w:w="100" w:type="dxa"/>
              <w:bottom w:w="100" w:type="dxa"/>
              <w:right w:w="100" w:type="dxa"/>
            </w:tcMar>
          </w:tcPr>
          <w:p w14:paraId="5A507A71" w14:textId="77777777" w:rsidR="00095815" w:rsidRPr="000B300A" w:rsidRDefault="00095815" w:rsidP="0070024A">
            <w:pPr>
              <w:numPr>
                <w:ilvl w:val="0"/>
                <w:numId w:val="14"/>
              </w:numPr>
              <w:spacing w:after="0" w:line="257" w:lineRule="auto"/>
              <w:ind w:right="0"/>
            </w:pPr>
            <w:r w:rsidRPr="000B300A">
              <w:t>Summer bridge programs for orientation and skill building for incoming students</w:t>
            </w:r>
          </w:p>
          <w:p w14:paraId="5C763005" w14:textId="77777777" w:rsidR="00095815" w:rsidRPr="000B300A" w:rsidRDefault="00095815" w:rsidP="0070024A">
            <w:pPr>
              <w:numPr>
                <w:ilvl w:val="0"/>
                <w:numId w:val="14"/>
              </w:numPr>
              <w:spacing w:after="0" w:line="257" w:lineRule="auto"/>
              <w:ind w:right="0"/>
            </w:pPr>
            <w:r w:rsidRPr="000B300A">
              <w:t>Freshman Seminar advisory curriculum that provides opportunities for student planning, organization, goal setting, and reflection.</w:t>
            </w:r>
          </w:p>
          <w:p w14:paraId="75154AD6" w14:textId="77777777" w:rsidR="00095815" w:rsidRDefault="00095815" w:rsidP="0070024A">
            <w:pPr>
              <w:numPr>
                <w:ilvl w:val="0"/>
                <w:numId w:val="14"/>
              </w:numPr>
              <w:spacing w:after="0" w:line="257" w:lineRule="auto"/>
              <w:ind w:right="0"/>
            </w:pPr>
            <w:r w:rsidRPr="000B300A">
              <w:t>Planned academic interventions and support for students who need extra support.</w:t>
            </w:r>
          </w:p>
          <w:p w14:paraId="79CA6383" w14:textId="2B22E76F" w:rsidR="00095815" w:rsidRDefault="00095815" w:rsidP="0070024A">
            <w:pPr>
              <w:numPr>
                <w:ilvl w:val="0"/>
                <w:numId w:val="14"/>
              </w:numPr>
              <w:spacing w:after="0" w:line="257" w:lineRule="auto"/>
              <w:ind w:right="0"/>
            </w:pPr>
            <w:r w:rsidRPr="000B300A">
              <w:t>Ongoing programs to ensure students are able to meet new expectations, explore new topics, and receive guidance, advice or follow-up as needed.</w:t>
            </w:r>
          </w:p>
        </w:tc>
      </w:tr>
    </w:tbl>
    <w:p w14:paraId="37C8DDF2" w14:textId="77777777" w:rsidR="00CF6BAD" w:rsidRDefault="00CF6BAD" w:rsidP="0070024A">
      <w:pPr>
        <w:spacing w:line="257" w:lineRule="auto"/>
      </w:pPr>
    </w:p>
    <w:p w14:paraId="2C7E404E" w14:textId="6D0CC239" w:rsidR="00CF6BAD" w:rsidRDefault="00CF6BAD" w:rsidP="0070024A">
      <w:pPr>
        <w:pStyle w:val="Heading2"/>
        <w:spacing w:line="257" w:lineRule="auto"/>
      </w:pPr>
      <w:r>
        <w:lastRenderedPageBreak/>
        <w:t>Guidance for Implementation</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8570"/>
      </w:tblGrid>
      <w:tr w:rsidR="00EB3CEF" w:rsidRPr="00CF6BAD" w14:paraId="37074FAA" w14:textId="77777777" w:rsidTr="001749F6">
        <w:trPr>
          <w:tblHeader/>
        </w:trPr>
        <w:tc>
          <w:tcPr>
            <w:tcW w:w="2070" w:type="dxa"/>
            <w:shd w:val="clear" w:color="auto" w:fill="F3F3F3"/>
          </w:tcPr>
          <w:p w14:paraId="5F770AEC" w14:textId="4227B1CE" w:rsidR="00EB3CEF" w:rsidRPr="00CF6BAD" w:rsidRDefault="00EB3CEF" w:rsidP="0070024A">
            <w:pPr>
              <w:spacing w:after="0" w:line="257" w:lineRule="auto"/>
              <w:ind w:left="0" w:right="0"/>
              <w:rPr>
                <w:b/>
                <w:bCs/>
              </w:rPr>
            </w:pPr>
            <w:r w:rsidRPr="00B71B5A">
              <w:rPr>
                <w:b/>
                <w:bCs/>
              </w:rPr>
              <w:t>Implementation Element</w:t>
            </w:r>
          </w:p>
        </w:tc>
        <w:tc>
          <w:tcPr>
            <w:tcW w:w="8570" w:type="dxa"/>
            <w:shd w:val="clear" w:color="auto" w:fill="F3F3F3"/>
            <w:tcMar>
              <w:top w:w="100" w:type="dxa"/>
              <w:left w:w="100" w:type="dxa"/>
              <w:bottom w:w="100" w:type="dxa"/>
              <w:right w:w="100" w:type="dxa"/>
            </w:tcMar>
          </w:tcPr>
          <w:p w14:paraId="546B64D0" w14:textId="77777777" w:rsidR="00EB3CEF" w:rsidRPr="00CF6BAD" w:rsidRDefault="00EB3CEF" w:rsidP="0070024A">
            <w:pPr>
              <w:spacing w:line="257" w:lineRule="auto"/>
              <w:ind w:left="0" w:right="0"/>
              <w:rPr>
                <w:b/>
                <w:bCs/>
              </w:rPr>
            </w:pPr>
            <w:r w:rsidRPr="00CF6BAD">
              <w:rPr>
                <w:b/>
                <w:bCs/>
              </w:rPr>
              <w:t xml:space="preserve"> Description</w:t>
            </w:r>
          </w:p>
        </w:tc>
      </w:tr>
      <w:tr w:rsidR="00CE1429" w:rsidRPr="00CF6BAD" w14:paraId="3CBFB4B0" w14:textId="77777777" w:rsidTr="003204AD">
        <w:tc>
          <w:tcPr>
            <w:tcW w:w="2070" w:type="dxa"/>
          </w:tcPr>
          <w:p w14:paraId="3FCF4A5E" w14:textId="251C82C5" w:rsidR="00CE1429" w:rsidRDefault="00CE1429" w:rsidP="0070024A">
            <w:pPr>
              <w:spacing w:line="257" w:lineRule="auto"/>
              <w:ind w:left="0" w:right="0"/>
              <w:rPr>
                <w:i/>
                <w:iCs/>
              </w:rPr>
            </w:pPr>
            <w:r w:rsidRPr="00301598">
              <w:rPr>
                <w:i/>
                <w:iCs/>
              </w:rPr>
              <w:t>Staffing and Teams</w:t>
            </w:r>
          </w:p>
        </w:tc>
        <w:tc>
          <w:tcPr>
            <w:tcW w:w="8570" w:type="dxa"/>
            <w:shd w:val="clear" w:color="auto" w:fill="auto"/>
            <w:tcMar>
              <w:top w:w="100" w:type="dxa"/>
              <w:left w:w="100" w:type="dxa"/>
              <w:bottom w:w="100" w:type="dxa"/>
              <w:right w:w="100" w:type="dxa"/>
            </w:tcMar>
          </w:tcPr>
          <w:p w14:paraId="6B5F7CDB" w14:textId="77777777" w:rsidR="00CE1429" w:rsidRPr="00FF09EF" w:rsidRDefault="00CE1429" w:rsidP="0070024A">
            <w:pPr>
              <w:numPr>
                <w:ilvl w:val="0"/>
                <w:numId w:val="15"/>
              </w:numPr>
              <w:spacing w:after="0" w:line="257" w:lineRule="auto"/>
              <w:ind w:right="0"/>
            </w:pPr>
            <w:r w:rsidRPr="00FF09EF">
              <w:t>School leadership should be involved in setting the vision for the work and articulating how Ninth Grade Success can keep students engaged in learning and better prepared for what’s next.</w:t>
            </w:r>
          </w:p>
          <w:p w14:paraId="27893CAA" w14:textId="77777777" w:rsidR="00CE1429" w:rsidRDefault="00CE1429" w:rsidP="0070024A">
            <w:pPr>
              <w:numPr>
                <w:ilvl w:val="0"/>
                <w:numId w:val="15"/>
              </w:numPr>
              <w:spacing w:after="0" w:line="257" w:lineRule="auto"/>
              <w:ind w:right="0"/>
            </w:pPr>
            <w:r w:rsidRPr="00FF09EF">
              <w:t>A staff member, often a 9th grade principal, teacher leader, or counselor helps organize and facilitate the work of building a Ninth Grade Success team</w:t>
            </w:r>
          </w:p>
          <w:p w14:paraId="32247C42" w14:textId="14D41729" w:rsidR="00CE1429" w:rsidRPr="00CF6BAD" w:rsidRDefault="00CE1429" w:rsidP="0070024A">
            <w:pPr>
              <w:numPr>
                <w:ilvl w:val="0"/>
                <w:numId w:val="15"/>
              </w:numPr>
              <w:spacing w:after="0" w:line="257" w:lineRule="auto"/>
              <w:ind w:right="0"/>
            </w:pPr>
            <w:r w:rsidRPr="00FF09EF">
              <w:t>All ninth grade team members should be involved in planning for implementation and in the ongoing work of engaging with ninth grade students.</w:t>
            </w:r>
          </w:p>
        </w:tc>
      </w:tr>
      <w:tr w:rsidR="00CE1429" w14:paraId="5CCA1B80" w14:textId="77777777" w:rsidTr="003204AD">
        <w:tc>
          <w:tcPr>
            <w:tcW w:w="2070" w:type="dxa"/>
          </w:tcPr>
          <w:p w14:paraId="6F940807" w14:textId="4D179CC5" w:rsidR="00CE1429" w:rsidRDefault="00CE1429" w:rsidP="0070024A">
            <w:pPr>
              <w:spacing w:line="257" w:lineRule="auto"/>
              <w:ind w:left="0" w:right="0"/>
              <w:rPr>
                <w:i/>
                <w:iCs/>
              </w:rPr>
            </w:pPr>
            <w:r w:rsidRPr="00301598">
              <w:rPr>
                <w:i/>
                <w:iCs/>
              </w:rPr>
              <w:t>Training &amp; Resources</w:t>
            </w:r>
          </w:p>
        </w:tc>
        <w:tc>
          <w:tcPr>
            <w:tcW w:w="8570" w:type="dxa"/>
            <w:shd w:val="clear" w:color="auto" w:fill="auto"/>
            <w:tcMar>
              <w:top w:w="100" w:type="dxa"/>
              <w:left w:w="100" w:type="dxa"/>
              <w:bottom w:w="100" w:type="dxa"/>
              <w:right w:w="100" w:type="dxa"/>
            </w:tcMar>
          </w:tcPr>
          <w:p w14:paraId="1DE606C3" w14:textId="6CDA8CBE" w:rsidR="00CE1429" w:rsidRPr="00FF09EF" w:rsidRDefault="00CE1429" w:rsidP="0070024A">
            <w:pPr>
              <w:numPr>
                <w:ilvl w:val="0"/>
                <w:numId w:val="16"/>
              </w:numPr>
              <w:spacing w:after="0" w:line="257" w:lineRule="auto"/>
              <w:ind w:right="0"/>
            </w:pPr>
            <w:r w:rsidRPr="00FF09EF">
              <w:t xml:space="preserve">Training is available on core practices of ninth grade success programs and individual components.  There are organizations that provide this training, including </w:t>
            </w:r>
            <w:r w:rsidR="00D533CE">
              <w:t>four</w:t>
            </w:r>
            <w:r w:rsidRPr="00FF09EF">
              <w:t xml:space="preserve"> organizations on </w:t>
            </w:r>
            <w:hyperlink r:id="rId9" w:history="1">
              <w:r w:rsidRPr="00FF09EF">
                <w:rPr>
                  <w:rStyle w:val="Hyperlink"/>
                </w:rPr>
                <w:t xml:space="preserve">CDE’s advisory list </w:t>
              </w:r>
            </w:hyperlink>
            <w:r w:rsidRPr="00FF09EF">
              <w:t>that provide training on these core components.</w:t>
            </w:r>
          </w:p>
          <w:p w14:paraId="1C9E2E79" w14:textId="77777777" w:rsidR="00CE1429" w:rsidRPr="00FF09EF" w:rsidRDefault="00CE1429" w:rsidP="0070024A">
            <w:pPr>
              <w:numPr>
                <w:ilvl w:val="1"/>
                <w:numId w:val="16"/>
              </w:numPr>
              <w:spacing w:after="0" w:line="257" w:lineRule="auto"/>
              <w:ind w:right="0"/>
            </w:pPr>
            <w:r w:rsidRPr="00FF09EF">
              <w:t>Center for High School Success</w:t>
            </w:r>
          </w:p>
          <w:p w14:paraId="7B69A44E" w14:textId="4C10103C" w:rsidR="00CE1429" w:rsidRPr="00FF09EF" w:rsidRDefault="00780623" w:rsidP="0070024A">
            <w:pPr>
              <w:numPr>
                <w:ilvl w:val="1"/>
                <w:numId w:val="16"/>
              </w:numPr>
              <w:spacing w:after="0" w:line="257" w:lineRule="auto"/>
              <w:ind w:right="0"/>
            </w:pPr>
            <w:r>
              <w:t xml:space="preserve">University of Chicago </w:t>
            </w:r>
            <w:r w:rsidR="00CE1429" w:rsidRPr="00FF09EF">
              <w:t>Network for College Success</w:t>
            </w:r>
          </w:p>
          <w:p w14:paraId="1ED14810" w14:textId="77777777" w:rsidR="00CE1429" w:rsidRDefault="00CE1429" w:rsidP="0070024A">
            <w:pPr>
              <w:numPr>
                <w:ilvl w:val="1"/>
                <w:numId w:val="16"/>
              </w:numPr>
              <w:spacing w:after="0" w:line="257" w:lineRule="auto"/>
              <w:ind w:right="0"/>
            </w:pPr>
            <w:r w:rsidRPr="00FF09EF">
              <w:t>Talent Development Secondary</w:t>
            </w:r>
          </w:p>
          <w:p w14:paraId="7F64ADAA" w14:textId="6898E750" w:rsidR="00D533CE" w:rsidRPr="00FF09EF" w:rsidRDefault="00D533CE" w:rsidP="0070024A">
            <w:pPr>
              <w:numPr>
                <w:ilvl w:val="1"/>
                <w:numId w:val="16"/>
              </w:numPr>
              <w:spacing w:after="0" w:line="257" w:lineRule="auto"/>
              <w:ind w:right="0"/>
            </w:pPr>
            <w:r>
              <w:t>Colorado Education Initiative</w:t>
            </w:r>
          </w:p>
          <w:p w14:paraId="5DC64DE0" w14:textId="77777777" w:rsidR="00CE1429" w:rsidRPr="00FF09EF" w:rsidRDefault="00CE1429" w:rsidP="0070024A">
            <w:pPr>
              <w:numPr>
                <w:ilvl w:val="0"/>
                <w:numId w:val="16"/>
              </w:numPr>
              <w:spacing w:after="0" w:line="257" w:lineRule="auto"/>
              <w:ind w:right="0"/>
            </w:pPr>
            <w:r w:rsidRPr="00FF09EF">
              <w:t>Many of the practices can be implemented with current staff if there is time for 9th grade teams to work on the project together.</w:t>
            </w:r>
          </w:p>
          <w:p w14:paraId="2B67CE78" w14:textId="77777777" w:rsidR="00CE1429" w:rsidRDefault="00CE1429" w:rsidP="0070024A">
            <w:pPr>
              <w:numPr>
                <w:ilvl w:val="1"/>
                <w:numId w:val="16"/>
              </w:numPr>
              <w:spacing w:after="0" w:line="257" w:lineRule="auto"/>
              <w:ind w:right="0"/>
            </w:pPr>
            <w:r w:rsidRPr="00FF09EF">
              <w:t xml:space="preserve">CDE runs a </w:t>
            </w:r>
            <w:hyperlink r:id="rId10" w:history="1">
              <w:r w:rsidRPr="00FF09EF">
                <w:rPr>
                  <w:rStyle w:val="Hyperlink"/>
                </w:rPr>
                <w:t>Ninth Grade Success Grant</w:t>
              </w:r>
            </w:hyperlink>
            <w:r w:rsidRPr="00FF09EF">
              <w:t xml:space="preserve"> intended to provide financial resources and technical assistance to districts who are interested in this implementation.</w:t>
            </w:r>
          </w:p>
          <w:p w14:paraId="4EC7A9CE" w14:textId="5F49C06C" w:rsidR="00CE1429" w:rsidRDefault="00CE1429" w:rsidP="0070024A">
            <w:pPr>
              <w:numPr>
                <w:ilvl w:val="1"/>
                <w:numId w:val="16"/>
              </w:numPr>
              <w:spacing w:after="0" w:line="257" w:lineRule="auto"/>
              <w:ind w:right="0"/>
            </w:pPr>
            <w:hyperlink r:id="rId11" w:history="1">
              <w:r w:rsidRPr="00FF09EF">
                <w:rPr>
                  <w:rStyle w:val="Hyperlink"/>
                </w:rPr>
                <w:t>CDE’s EASI grant</w:t>
              </w:r>
            </w:hyperlink>
            <w:r w:rsidRPr="00FF09EF">
              <w:t xml:space="preserve"> can be used to support schools and districts who qualify for this funding.</w:t>
            </w:r>
          </w:p>
        </w:tc>
      </w:tr>
      <w:tr w:rsidR="00CE1429" w14:paraId="3F40E219" w14:textId="77777777" w:rsidTr="003204AD">
        <w:tc>
          <w:tcPr>
            <w:tcW w:w="2070" w:type="dxa"/>
          </w:tcPr>
          <w:p w14:paraId="5BC13D7A" w14:textId="0B41B81B" w:rsidR="00CE1429" w:rsidRDefault="00CE1429" w:rsidP="0070024A">
            <w:pPr>
              <w:spacing w:line="257" w:lineRule="auto"/>
              <w:ind w:left="0" w:right="0"/>
              <w:rPr>
                <w:i/>
                <w:iCs/>
              </w:rPr>
            </w:pPr>
            <w:r>
              <w:rPr>
                <w:i/>
                <w:iCs/>
              </w:rPr>
              <w:t xml:space="preserve">Timing &amp; </w:t>
            </w:r>
            <w:r w:rsidRPr="00301598">
              <w:rPr>
                <w:i/>
                <w:iCs/>
              </w:rPr>
              <w:t>Pacing</w:t>
            </w:r>
          </w:p>
        </w:tc>
        <w:tc>
          <w:tcPr>
            <w:tcW w:w="8570" w:type="dxa"/>
            <w:shd w:val="clear" w:color="auto" w:fill="auto"/>
            <w:tcMar>
              <w:top w:w="100" w:type="dxa"/>
              <w:left w:w="100" w:type="dxa"/>
              <w:bottom w:w="100" w:type="dxa"/>
              <w:right w:w="100" w:type="dxa"/>
            </w:tcMar>
          </w:tcPr>
          <w:p w14:paraId="7340A6CB" w14:textId="1A89BDC0" w:rsidR="00CE1429" w:rsidRPr="0072676D" w:rsidRDefault="00CE1429" w:rsidP="0070024A">
            <w:pPr>
              <w:spacing w:line="257" w:lineRule="auto"/>
              <w:ind w:left="0"/>
            </w:pPr>
            <w:r>
              <w:t>Schools and Districts can determine the best timeline for implementation. The following considerations may help determin</w:t>
            </w:r>
            <w:r w:rsidR="004F53B5">
              <w:t>e</w:t>
            </w:r>
            <w:r>
              <w:t xml:space="preserve"> the timeline:</w:t>
            </w:r>
          </w:p>
          <w:p w14:paraId="124BB0CD" w14:textId="77777777" w:rsidR="00CE1429" w:rsidRPr="0072676D" w:rsidRDefault="00CE1429" w:rsidP="0070024A">
            <w:pPr>
              <w:numPr>
                <w:ilvl w:val="0"/>
                <w:numId w:val="17"/>
              </w:numPr>
              <w:spacing w:after="0" w:line="257" w:lineRule="auto"/>
              <w:ind w:right="0"/>
            </w:pPr>
            <w:r w:rsidRPr="0072676D">
              <w:t>Component 1 may require scheduling changes or assignment adjustments that are easiest to make prior to the start of a school year.</w:t>
            </w:r>
          </w:p>
          <w:p w14:paraId="1613BC81" w14:textId="77777777" w:rsidR="00CE1429" w:rsidRDefault="00CE1429" w:rsidP="0070024A">
            <w:pPr>
              <w:numPr>
                <w:ilvl w:val="0"/>
                <w:numId w:val="17"/>
              </w:numPr>
              <w:spacing w:after="0" w:line="257" w:lineRule="auto"/>
              <w:ind w:right="0"/>
            </w:pPr>
            <w:r w:rsidRPr="0072676D">
              <w:t>Component 1 is heavily reliant on component 2 so it is recommended that these components are undertaken in parallel.</w:t>
            </w:r>
          </w:p>
          <w:p w14:paraId="6F8793E0" w14:textId="7C5CFAF0" w:rsidR="00CE1429" w:rsidRDefault="00CE1429" w:rsidP="0070024A">
            <w:pPr>
              <w:numPr>
                <w:ilvl w:val="0"/>
                <w:numId w:val="17"/>
              </w:numPr>
              <w:spacing w:after="0" w:line="257" w:lineRule="auto"/>
              <w:ind w:right="0"/>
            </w:pPr>
            <w:r w:rsidRPr="0072676D">
              <w:t>Components 3 and 4 could be done in parallel or may be done prior to or phased in after the other components.</w:t>
            </w:r>
          </w:p>
        </w:tc>
      </w:tr>
      <w:tr w:rsidR="00CE1429" w14:paraId="377A238D" w14:textId="77777777" w:rsidTr="003204AD">
        <w:tc>
          <w:tcPr>
            <w:tcW w:w="2070" w:type="dxa"/>
          </w:tcPr>
          <w:p w14:paraId="3C738D4D" w14:textId="106CD75A" w:rsidR="00CE1429" w:rsidRDefault="00CE1429" w:rsidP="0070024A">
            <w:pPr>
              <w:spacing w:line="257" w:lineRule="auto"/>
              <w:ind w:left="0" w:right="0"/>
              <w:rPr>
                <w:i/>
                <w:iCs/>
              </w:rPr>
            </w:pPr>
            <w:r w:rsidRPr="00301598">
              <w:rPr>
                <w:i/>
                <w:iCs/>
              </w:rPr>
              <w:t>Progress Monitoring</w:t>
            </w:r>
          </w:p>
        </w:tc>
        <w:tc>
          <w:tcPr>
            <w:tcW w:w="8570" w:type="dxa"/>
            <w:shd w:val="clear" w:color="auto" w:fill="auto"/>
            <w:tcMar>
              <w:top w:w="100" w:type="dxa"/>
              <w:left w:w="100" w:type="dxa"/>
              <w:bottom w:w="100" w:type="dxa"/>
              <w:right w:w="100" w:type="dxa"/>
            </w:tcMar>
          </w:tcPr>
          <w:p w14:paraId="3A8E4A7F" w14:textId="77777777" w:rsidR="00CE1429" w:rsidRPr="0049796F" w:rsidRDefault="00CE1429" w:rsidP="0070024A">
            <w:pPr>
              <w:spacing w:line="257" w:lineRule="auto"/>
              <w:ind w:left="0"/>
            </w:pPr>
            <w:r w:rsidRPr="0049796F">
              <w:t>The tracking of a ninth grade on-track rate and course passage rate disaggregated by course are the two main metrics to follow in progress monitoring.</w:t>
            </w:r>
          </w:p>
          <w:p w14:paraId="1747C5C0" w14:textId="7FCCC9D1" w:rsidR="00CE1429" w:rsidRDefault="00CE1429" w:rsidP="0070024A">
            <w:pPr>
              <w:spacing w:after="0" w:line="257" w:lineRule="auto"/>
              <w:ind w:left="0" w:right="0"/>
            </w:pPr>
            <w:r w:rsidRPr="0049796F">
              <w:t>For students, schools and districts often track attendance, behavior, and course performance to see individual growth and trend data to see grade level progress.</w:t>
            </w:r>
          </w:p>
        </w:tc>
      </w:tr>
    </w:tbl>
    <w:p w14:paraId="7DACC9A2" w14:textId="77777777" w:rsidR="00CF6BAD" w:rsidRDefault="00CF6BAD" w:rsidP="0070024A">
      <w:pPr>
        <w:spacing w:line="257" w:lineRule="auto"/>
      </w:pPr>
    </w:p>
    <w:p w14:paraId="16F8641E" w14:textId="73F4FC74" w:rsidR="00CB107E" w:rsidRDefault="00CB107E" w:rsidP="0070024A">
      <w:pPr>
        <w:pStyle w:val="Heading2"/>
        <w:spacing w:line="257" w:lineRule="auto"/>
      </w:pPr>
      <w:r>
        <w:lastRenderedPageBreak/>
        <w:t>Sample Implementation Plan</w:t>
      </w:r>
    </w:p>
    <w:p w14:paraId="32A6C034" w14:textId="20FCC471" w:rsidR="00CB107E" w:rsidRPr="00CB107E" w:rsidRDefault="00CB107E" w:rsidP="0070024A">
      <w:pPr>
        <w:spacing w:line="257" w:lineRule="auto"/>
        <w:rPr>
          <w:i/>
          <w:iCs/>
        </w:rPr>
      </w:pPr>
      <w:r>
        <w:rPr>
          <w:i/>
          <w:iCs/>
        </w:rPr>
        <w:t>Optional context here, if needed. E.g., plan assumes that school does not currently have strategy in place, or plan outlines</w:t>
      </w:r>
      <w:r w:rsidR="003621C2">
        <w:rPr>
          <w:i/>
          <w:iCs/>
        </w:rPr>
        <w:t xml:space="preserve"> implementation of Core Component 1 only.</w:t>
      </w:r>
    </w:p>
    <w:tbl>
      <w:tblPr>
        <w:tblW w:w="0" w:type="auto"/>
        <w:tblInd w:w="440" w:type="dxa"/>
        <w:tblLayout w:type="fixed"/>
        <w:tblCellMar>
          <w:top w:w="15" w:type="dxa"/>
          <w:left w:w="15" w:type="dxa"/>
          <w:bottom w:w="15" w:type="dxa"/>
          <w:right w:w="15" w:type="dxa"/>
        </w:tblCellMar>
        <w:tblLook w:val="04A0" w:firstRow="1" w:lastRow="0" w:firstColumn="1" w:lastColumn="0" w:noHBand="0" w:noVBand="1"/>
      </w:tblPr>
      <w:tblGrid>
        <w:gridCol w:w="2160"/>
        <w:gridCol w:w="5310"/>
        <w:gridCol w:w="1530"/>
        <w:gridCol w:w="1620"/>
      </w:tblGrid>
      <w:tr w:rsidR="00CB107E" w:rsidRPr="00CB107E" w14:paraId="44FB68DB" w14:textId="77777777" w:rsidTr="001749F6">
        <w:trPr>
          <w:tblHeader/>
        </w:trPr>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EE52D5" w14:textId="77777777" w:rsidR="00CB107E" w:rsidRPr="00CB107E" w:rsidRDefault="00CB107E" w:rsidP="0070024A">
            <w:pPr>
              <w:pStyle w:val="NormalWeb"/>
              <w:spacing w:line="257" w:lineRule="auto"/>
              <w:rPr>
                <w:rFonts w:ascii="Calibri" w:hAnsi="Calibri" w:cs="Calibri"/>
                <w:b/>
                <w:bCs/>
                <w:sz w:val="24"/>
                <w:szCs w:val="24"/>
              </w:rPr>
            </w:pPr>
            <w:r w:rsidRPr="00CB107E">
              <w:rPr>
                <w:rFonts w:ascii="Calibri" w:hAnsi="Calibri" w:cs="Calibri"/>
                <w:b/>
                <w:bCs/>
                <w:sz w:val="24"/>
                <w:szCs w:val="24"/>
              </w:rPr>
              <w:t>Name</w:t>
            </w:r>
          </w:p>
        </w:tc>
        <w:tc>
          <w:tcPr>
            <w:tcW w:w="531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5EC7DEA" w14:textId="77777777" w:rsidR="00CB107E" w:rsidRPr="00CB107E" w:rsidRDefault="00CB107E" w:rsidP="0070024A">
            <w:pPr>
              <w:pStyle w:val="NormalWeb"/>
              <w:spacing w:line="257" w:lineRule="auto"/>
              <w:rPr>
                <w:rFonts w:ascii="Calibri" w:hAnsi="Calibri" w:cs="Calibri"/>
                <w:b/>
                <w:bCs/>
                <w:sz w:val="24"/>
                <w:szCs w:val="24"/>
              </w:rPr>
            </w:pPr>
            <w:r w:rsidRPr="00CB107E">
              <w:rPr>
                <w:rFonts w:ascii="Calibri" w:hAnsi="Calibri" w:cs="Calibri"/>
                <w:b/>
                <w:bCs/>
                <w:sz w:val="24"/>
                <w:szCs w:val="24"/>
              </w:rPr>
              <w:t>Description</w:t>
            </w:r>
          </w:p>
        </w:tc>
        <w:tc>
          <w:tcPr>
            <w:tcW w:w="153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CA726E4" w14:textId="77777777" w:rsidR="00CB107E" w:rsidRPr="00CB107E" w:rsidRDefault="00CB107E" w:rsidP="0070024A">
            <w:pPr>
              <w:pStyle w:val="NormalWeb"/>
              <w:spacing w:line="257" w:lineRule="auto"/>
              <w:rPr>
                <w:rFonts w:ascii="Calibri" w:hAnsi="Calibri" w:cs="Calibri"/>
                <w:b/>
                <w:bCs/>
                <w:sz w:val="24"/>
                <w:szCs w:val="24"/>
              </w:rPr>
            </w:pPr>
            <w:r w:rsidRPr="00CB107E">
              <w:rPr>
                <w:rFonts w:ascii="Calibri" w:hAnsi="Calibri" w:cs="Calibri"/>
                <w:b/>
                <w:bCs/>
                <w:sz w:val="24"/>
                <w:szCs w:val="24"/>
              </w:rPr>
              <w:t>Start/End Date</w:t>
            </w:r>
          </w:p>
        </w:tc>
        <w:tc>
          <w:tcPr>
            <w:tcW w:w="16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38BCB1A" w14:textId="77777777" w:rsidR="00CB107E" w:rsidRPr="00CB107E" w:rsidRDefault="00CB107E" w:rsidP="0070024A">
            <w:pPr>
              <w:pStyle w:val="NormalWeb"/>
              <w:spacing w:line="257" w:lineRule="auto"/>
              <w:rPr>
                <w:rFonts w:ascii="Calibri" w:hAnsi="Calibri" w:cs="Calibri"/>
                <w:b/>
                <w:bCs/>
                <w:sz w:val="24"/>
                <w:szCs w:val="24"/>
              </w:rPr>
            </w:pPr>
            <w:r w:rsidRPr="00CB107E">
              <w:rPr>
                <w:rFonts w:ascii="Calibri" w:hAnsi="Calibri" w:cs="Calibri"/>
                <w:b/>
                <w:bCs/>
                <w:sz w:val="24"/>
                <w:szCs w:val="24"/>
              </w:rPr>
              <w:t>Key Personnel</w:t>
            </w:r>
          </w:p>
        </w:tc>
      </w:tr>
      <w:tr w:rsidR="00325467" w:rsidRPr="003D7676" w14:paraId="55932562" w14:textId="77777777" w:rsidTr="004F53B5">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26D2D" w14:textId="2DBFD576" w:rsidR="00325467" w:rsidRPr="00CB107E" w:rsidRDefault="00325467" w:rsidP="0070024A">
            <w:pPr>
              <w:pStyle w:val="NormalWeb"/>
              <w:spacing w:line="257" w:lineRule="auto"/>
              <w:rPr>
                <w:rFonts w:ascii="Calibri" w:hAnsi="Calibri" w:cs="Calibri"/>
              </w:rPr>
            </w:pPr>
            <w:r>
              <w:rPr>
                <w:rFonts w:ascii="Calibri" w:hAnsi="Calibri" w:cs="Calibri"/>
                <w:i/>
                <w:iCs/>
              </w:rPr>
              <w:t>Identify teacher/instructional staff members of Ninth Grade Success Team in upcoming year</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34C77" w14:textId="631246C7" w:rsidR="00325467" w:rsidRPr="00CB107E" w:rsidRDefault="00325467" w:rsidP="0070024A">
            <w:pPr>
              <w:pStyle w:val="NormalWeb"/>
              <w:spacing w:line="257" w:lineRule="auto"/>
              <w:rPr>
                <w:rFonts w:ascii="Calibri" w:hAnsi="Calibri" w:cs="Calibri"/>
              </w:rPr>
            </w:pPr>
            <w:r>
              <w:rPr>
                <w:rFonts w:ascii="Calibri" w:hAnsi="Calibri" w:cs="Calibri"/>
              </w:rPr>
              <w:t xml:space="preserve">Identify instructional staff who will be involved in NGST, in order to adjust schedules </w:t>
            </w:r>
            <w:r w:rsidR="006A0C89">
              <w:rPr>
                <w:rFonts w:ascii="Calibri" w:hAnsi="Calibri" w:cs="Calibri"/>
              </w:rPr>
              <w:t xml:space="preserve">for teacher assignments and </w:t>
            </w:r>
            <w:r>
              <w:rPr>
                <w:rFonts w:ascii="Calibri" w:hAnsi="Calibri" w:cs="Calibri"/>
              </w:rPr>
              <w:t>to provide time for staff members to participate fully in NGST.</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9211B" w14:textId="7129BAA2" w:rsidR="00325467" w:rsidRPr="00CB107E" w:rsidRDefault="00325467" w:rsidP="0070024A">
            <w:pPr>
              <w:pStyle w:val="NormalWeb"/>
              <w:spacing w:line="257" w:lineRule="auto"/>
              <w:rPr>
                <w:rFonts w:ascii="Calibri" w:hAnsi="Calibri" w:cs="Calibri"/>
              </w:rPr>
            </w:pPr>
            <w:r>
              <w:rPr>
                <w:rFonts w:ascii="Calibri" w:hAnsi="Calibri" w:cs="Calibri"/>
              </w:rPr>
              <w:t>March 1</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80BA1" w14:textId="68E9DB99" w:rsidR="00325467" w:rsidRPr="00CB107E" w:rsidRDefault="00325467" w:rsidP="0070024A">
            <w:pPr>
              <w:pStyle w:val="NormalWeb"/>
              <w:spacing w:line="257" w:lineRule="auto"/>
              <w:rPr>
                <w:rFonts w:ascii="Calibri" w:hAnsi="Calibri" w:cs="Calibri"/>
              </w:rPr>
            </w:pPr>
            <w:r>
              <w:rPr>
                <w:rFonts w:ascii="Calibri" w:hAnsi="Calibri" w:cs="Calibri"/>
              </w:rPr>
              <w:t>School leader, Instructional Lead</w:t>
            </w:r>
          </w:p>
        </w:tc>
      </w:tr>
      <w:tr w:rsidR="00325467" w:rsidRPr="003D7676" w14:paraId="2223DC00" w14:textId="77777777" w:rsidTr="004F53B5">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E1139" w14:textId="6E9A7B6F" w:rsidR="00325467" w:rsidRPr="00CB107E" w:rsidRDefault="00325467" w:rsidP="0070024A">
            <w:pPr>
              <w:pStyle w:val="NormalWeb"/>
              <w:spacing w:line="257" w:lineRule="auto"/>
              <w:rPr>
                <w:rFonts w:ascii="Calibri" w:hAnsi="Calibri" w:cs="Calibri"/>
              </w:rPr>
            </w:pPr>
            <w:r>
              <w:rPr>
                <w:rFonts w:ascii="Calibri" w:hAnsi="Calibri" w:cs="Calibri"/>
                <w:i/>
                <w:iCs/>
              </w:rPr>
              <w:t>Identify and purchase a data management program</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76B67" w14:textId="377E3F05" w:rsidR="00325467" w:rsidRPr="00CB107E" w:rsidRDefault="00325467" w:rsidP="0070024A">
            <w:pPr>
              <w:pStyle w:val="NormalWeb"/>
              <w:spacing w:line="257" w:lineRule="auto"/>
              <w:rPr>
                <w:rFonts w:ascii="Calibri" w:hAnsi="Calibri" w:cs="Calibri"/>
              </w:rPr>
            </w:pPr>
            <w:r>
              <w:rPr>
                <w:rFonts w:ascii="Calibri" w:hAnsi="Calibri" w:cs="Calibri"/>
              </w:rPr>
              <w:t>  (if not already in place)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479AA" w14:textId="77777777" w:rsidR="00325467" w:rsidRDefault="00325467" w:rsidP="0070024A">
            <w:pPr>
              <w:pStyle w:val="NormalWeb"/>
              <w:spacing w:before="0" w:beforeAutospacing="0" w:after="0" w:afterAutospacing="0" w:line="257" w:lineRule="auto"/>
            </w:pPr>
            <w:r>
              <w:rPr>
                <w:rFonts w:ascii="Calibri" w:hAnsi="Calibri" w:cs="Calibri"/>
              </w:rPr>
              <w:t>March 1</w:t>
            </w:r>
          </w:p>
          <w:p w14:paraId="46A05B5C" w14:textId="3AFC0FE0" w:rsidR="00325467" w:rsidRPr="00CB107E" w:rsidRDefault="00325467" w:rsidP="0070024A">
            <w:pPr>
              <w:pStyle w:val="NormalWeb"/>
              <w:spacing w:line="257" w:lineRule="auto"/>
              <w:rPr>
                <w:rFonts w:ascii="Calibri" w:hAnsi="Calibri" w:cs="Calibri"/>
              </w:rPr>
            </w:pPr>
            <w:r>
              <w:rPr>
                <w:rFonts w:ascii="Calibri" w:hAnsi="Calibri" w:cs="Calibri"/>
              </w:rPr>
              <w:t> </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DA587" w14:textId="72F9E927" w:rsidR="00325467" w:rsidRPr="00CB107E" w:rsidRDefault="00325467" w:rsidP="0070024A">
            <w:pPr>
              <w:pStyle w:val="NormalWeb"/>
              <w:spacing w:line="257" w:lineRule="auto"/>
              <w:rPr>
                <w:rFonts w:ascii="Calibri" w:hAnsi="Calibri" w:cs="Calibri"/>
              </w:rPr>
            </w:pPr>
            <w:r>
              <w:rPr>
                <w:rFonts w:ascii="Calibri" w:hAnsi="Calibri" w:cs="Calibri"/>
              </w:rPr>
              <w:t>School leader, Instructional Lead</w:t>
            </w:r>
          </w:p>
        </w:tc>
      </w:tr>
      <w:tr w:rsidR="00325467" w:rsidRPr="003D7676" w14:paraId="37574688" w14:textId="77777777" w:rsidTr="004F53B5">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BA911" w14:textId="78726E3B" w:rsidR="00325467" w:rsidRPr="00CB107E" w:rsidRDefault="00325467" w:rsidP="0070024A">
            <w:pPr>
              <w:pStyle w:val="NormalWeb"/>
              <w:spacing w:line="257" w:lineRule="auto"/>
              <w:rPr>
                <w:rFonts w:ascii="Calibri" w:hAnsi="Calibri" w:cs="Calibri"/>
              </w:rPr>
            </w:pPr>
            <w:r>
              <w:rPr>
                <w:rFonts w:ascii="Calibri" w:hAnsi="Calibri" w:cs="Calibri"/>
                <w:i/>
                <w:iCs/>
              </w:rPr>
              <w:t>Implement data management program</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BD162" w14:textId="77777777" w:rsidR="00325467" w:rsidRDefault="00325467" w:rsidP="0070024A">
            <w:pPr>
              <w:pStyle w:val="NormalWeb"/>
              <w:spacing w:before="0" w:beforeAutospacing="0" w:after="0" w:afterAutospacing="0" w:line="257" w:lineRule="auto"/>
            </w:pPr>
            <w:r>
              <w:rPr>
                <w:rFonts w:ascii="Calibri" w:hAnsi="Calibri" w:cs="Calibri"/>
              </w:rPr>
              <w:t xml:space="preserve"> (if not already in place)</w:t>
            </w:r>
          </w:p>
          <w:p w14:paraId="4F9C717F" w14:textId="77777777" w:rsidR="00325467" w:rsidRDefault="00325467" w:rsidP="0070024A">
            <w:pPr>
              <w:pStyle w:val="NormalWeb"/>
              <w:numPr>
                <w:ilvl w:val="0"/>
                <w:numId w:val="18"/>
              </w:numPr>
              <w:spacing w:before="0" w:beforeAutospacing="0" w:after="0" w:afterAutospacing="0" w:line="257" w:lineRule="auto"/>
              <w:textAlignment w:val="baseline"/>
              <w:rPr>
                <w:rFonts w:ascii="Calibri" w:hAnsi="Calibri" w:cs="Calibri"/>
              </w:rPr>
            </w:pPr>
            <w:r>
              <w:rPr>
                <w:rFonts w:ascii="Calibri" w:hAnsi="Calibri" w:cs="Calibri"/>
              </w:rPr>
              <w:t>Preview dashboards that show comprehensive data about 9th grade students</w:t>
            </w:r>
          </w:p>
          <w:p w14:paraId="3E51CC70" w14:textId="3FBAE742" w:rsidR="00325467" w:rsidRPr="00CB107E" w:rsidRDefault="00325467" w:rsidP="0070024A">
            <w:pPr>
              <w:pStyle w:val="NormalWeb"/>
              <w:spacing w:line="257" w:lineRule="auto"/>
              <w:rPr>
                <w:rFonts w:ascii="Calibri" w:hAnsi="Calibri" w:cs="Calibri"/>
              </w:rPr>
            </w:pPr>
            <w:r>
              <w:rPr>
                <w:rFonts w:ascii="Calibri" w:hAnsi="Calibri" w:cs="Calibri"/>
              </w:rPr>
              <w:t>Provide training for staff on where to access and how to find additional information</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CC7AA" w14:textId="0046ABD1" w:rsidR="00325467" w:rsidRPr="00CB107E" w:rsidRDefault="00325467" w:rsidP="0070024A">
            <w:pPr>
              <w:pStyle w:val="NormalWeb"/>
              <w:spacing w:line="257" w:lineRule="auto"/>
              <w:rPr>
                <w:rFonts w:ascii="Calibri" w:hAnsi="Calibri" w:cs="Calibri"/>
              </w:rPr>
            </w:pPr>
            <w:r>
              <w:rPr>
                <w:rFonts w:ascii="Calibri" w:hAnsi="Calibri" w:cs="Calibri"/>
              </w:rPr>
              <w:t>March - June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4C2EF" w14:textId="323A266D" w:rsidR="00325467" w:rsidRPr="00CB107E" w:rsidRDefault="00325467" w:rsidP="0070024A">
            <w:pPr>
              <w:pStyle w:val="NormalWeb"/>
              <w:spacing w:line="257" w:lineRule="auto"/>
              <w:rPr>
                <w:rFonts w:ascii="Calibri" w:hAnsi="Calibri" w:cs="Calibri"/>
              </w:rPr>
            </w:pPr>
            <w:r>
              <w:rPr>
                <w:rFonts w:ascii="Calibri" w:hAnsi="Calibri" w:cs="Calibri"/>
              </w:rPr>
              <w:t>Instructional Lead or Tech Lead</w:t>
            </w:r>
          </w:p>
        </w:tc>
      </w:tr>
      <w:tr w:rsidR="00325467" w:rsidRPr="003D7676" w14:paraId="0798F0B0" w14:textId="77777777" w:rsidTr="004F53B5">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E27EC" w14:textId="7BE0F199" w:rsidR="00325467" w:rsidRPr="00CB107E" w:rsidRDefault="00325467" w:rsidP="0070024A">
            <w:pPr>
              <w:pStyle w:val="NormalWeb"/>
              <w:spacing w:line="257" w:lineRule="auto"/>
              <w:rPr>
                <w:rFonts w:ascii="Calibri" w:hAnsi="Calibri" w:cs="Calibri"/>
              </w:rPr>
            </w:pPr>
            <w:r>
              <w:rPr>
                <w:rFonts w:ascii="Calibri" w:hAnsi="Calibri" w:cs="Calibri"/>
                <w:i/>
                <w:iCs/>
              </w:rPr>
              <w:t>Adjust schedules for coming year</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1662D" w14:textId="77777777" w:rsidR="00325467" w:rsidRDefault="00325467" w:rsidP="0070024A">
            <w:pPr>
              <w:pStyle w:val="NormalWeb"/>
              <w:numPr>
                <w:ilvl w:val="0"/>
                <w:numId w:val="19"/>
              </w:numPr>
              <w:spacing w:before="0" w:beforeAutospacing="0" w:after="0" w:afterAutospacing="0" w:line="257" w:lineRule="auto"/>
              <w:textAlignment w:val="baseline"/>
              <w:rPr>
                <w:rFonts w:ascii="Calibri" w:hAnsi="Calibri" w:cs="Calibri"/>
              </w:rPr>
            </w:pPr>
            <w:r>
              <w:rPr>
                <w:rFonts w:ascii="Calibri" w:hAnsi="Calibri" w:cs="Calibri"/>
              </w:rPr>
              <w:t>Set up structure for student schedules for shared teachers/students in the 9th grade.</w:t>
            </w:r>
          </w:p>
          <w:p w14:paraId="6DD9C641" w14:textId="77777777" w:rsidR="00325467" w:rsidRDefault="00325467" w:rsidP="0070024A">
            <w:pPr>
              <w:pStyle w:val="NormalWeb"/>
              <w:numPr>
                <w:ilvl w:val="0"/>
                <w:numId w:val="20"/>
              </w:numPr>
              <w:spacing w:before="0" w:beforeAutospacing="0" w:after="0" w:afterAutospacing="0" w:line="257" w:lineRule="auto"/>
              <w:textAlignment w:val="baseline"/>
              <w:rPr>
                <w:rFonts w:ascii="Calibri" w:hAnsi="Calibri" w:cs="Calibri"/>
              </w:rPr>
            </w:pPr>
            <w:r>
              <w:rPr>
                <w:rFonts w:ascii="Calibri" w:hAnsi="Calibri" w:cs="Calibri"/>
              </w:rPr>
              <w:t>Designate standing 45-60-min meeting every 1-2 weeks for NGST (ideally during day but could be after school); adjust schedules accordingly so NGST members are free during this time.</w:t>
            </w:r>
          </w:p>
          <w:p w14:paraId="7ADE4C52" w14:textId="569799D5" w:rsidR="00325467" w:rsidRPr="00CB107E" w:rsidRDefault="00325467" w:rsidP="0070024A">
            <w:pPr>
              <w:pStyle w:val="NormalWeb"/>
              <w:spacing w:line="257" w:lineRule="auto"/>
              <w:rPr>
                <w:rFonts w:ascii="Calibri" w:hAnsi="Calibri" w:cs="Calibri"/>
              </w:rPr>
            </w:pPr>
            <w:r>
              <w:rPr>
                <w:rFonts w:ascii="Calibri" w:hAnsi="Calibri" w:cs="Calibri"/>
              </w:rPr>
              <w:t>Designate 1 hour per week for designing instructional supports. This time can be asynchronous.</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2D07D" w14:textId="10F561B7" w:rsidR="00325467" w:rsidRPr="00CB107E" w:rsidRDefault="00325467" w:rsidP="0070024A">
            <w:pPr>
              <w:pStyle w:val="NormalWeb"/>
              <w:spacing w:line="257" w:lineRule="auto"/>
              <w:rPr>
                <w:rFonts w:ascii="Calibri" w:hAnsi="Calibri" w:cs="Calibri"/>
              </w:rPr>
            </w:pPr>
            <w:r>
              <w:rPr>
                <w:rFonts w:ascii="Calibri" w:hAnsi="Calibri" w:cs="Calibri"/>
              </w:rPr>
              <w:t>February - May 1</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5180F" w14:textId="30B25B16" w:rsidR="00325467" w:rsidRPr="00CB107E" w:rsidRDefault="00325467" w:rsidP="0070024A">
            <w:pPr>
              <w:pStyle w:val="NormalWeb"/>
              <w:spacing w:line="257" w:lineRule="auto"/>
              <w:rPr>
                <w:rFonts w:ascii="Calibri" w:hAnsi="Calibri" w:cs="Calibri"/>
              </w:rPr>
            </w:pPr>
            <w:r>
              <w:rPr>
                <w:rFonts w:ascii="Calibri" w:hAnsi="Calibri" w:cs="Calibri"/>
              </w:rPr>
              <w:t>School leader or designee (scheduler)</w:t>
            </w:r>
          </w:p>
        </w:tc>
      </w:tr>
      <w:tr w:rsidR="00325467" w:rsidRPr="003D7676" w14:paraId="36753F0D" w14:textId="77777777" w:rsidTr="004F53B5">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63F85" w14:textId="455D17E9" w:rsidR="00325467" w:rsidRPr="00CB107E" w:rsidRDefault="00325467" w:rsidP="0070024A">
            <w:pPr>
              <w:pStyle w:val="NormalWeb"/>
              <w:spacing w:line="257" w:lineRule="auto"/>
              <w:rPr>
                <w:rFonts w:ascii="Calibri" w:hAnsi="Calibri" w:cs="Calibri"/>
              </w:rPr>
            </w:pPr>
            <w:r>
              <w:rPr>
                <w:rFonts w:ascii="Calibri" w:hAnsi="Calibri" w:cs="Calibri"/>
                <w:i/>
                <w:iCs/>
              </w:rPr>
              <w:t>Identify other NGST members</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F91E8" w14:textId="1F6B12F9" w:rsidR="00325467" w:rsidRPr="00CB107E" w:rsidRDefault="00325467" w:rsidP="0070024A">
            <w:pPr>
              <w:pStyle w:val="NormalWeb"/>
              <w:spacing w:line="257" w:lineRule="auto"/>
              <w:rPr>
                <w:rFonts w:ascii="Calibri" w:hAnsi="Calibri" w:cs="Calibri"/>
              </w:rPr>
            </w:pPr>
            <w:r>
              <w:rPr>
                <w:rFonts w:ascii="Calibri" w:hAnsi="Calibri" w:cs="Calibri"/>
              </w:rPr>
              <w:t>Identify additional non-instructional staff serving on NGST (counselors/social workers, etc.)</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D3ACA" w14:textId="69C39F50" w:rsidR="00325467" w:rsidRPr="00CB107E" w:rsidRDefault="00325467" w:rsidP="0070024A">
            <w:pPr>
              <w:pStyle w:val="NormalWeb"/>
              <w:spacing w:line="257" w:lineRule="auto"/>
              <w:rPr>
                <w:rFonts w:ascii="Calibri" w:hAnsi="Calibri" w:cs="Calibri"/>
              </w:rPr>
            </w:pPr>
            <w:r>
              <w:rPr>
                <w:rFonts w:ascii="Calibri" w:hAnsi="Calibri" w:cs="Calibri"/>
              </w:rPr>
              <w:t>July 15</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51220" w14:textId="10C3BD7F" w:rsidR="00325467" w:rsidRPr="00CB107E" w:rsidRDefault="00325467" w:rsidP="0070024A">
            <w:pPr>
              <w:pStyle w:val="NormalWeb"/>
              <w:spacing w:line="257" w:lineRule="auto"/>
              <w:rPr>
                <w:rFonts w:ascii="Calibri" w:hAnsi="Calibri" w:cs="Calibri"/>
              </w:rPr>
            </w:pPr>
            <w:r>
              <w:rPr>
                <w:rFonts w:ascii="Calibri" w:hAnsi="Calibri" w:cs="Calibri"/>
              </w:rPr>
              <w:t>School leader, Instructional Lead</w:t>
            </w:r>
          </w:p>
        </w:tc>
      </w:tr>
      <w:tr w:rsidR="00325467" w:rsidRPr="003D7676" w14:paraId="2A505DF4" w14:textId="77777777" w:rsidTr="004F53B5">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09F14" w14:textId="40496729" w:rsidR="00325467" w:rsidRPr="00CB107E" w:rsidRDefault="00325467" w:rsidP="0070024A">
            <w:pPr>
              <w:pStyle w:val="NormalWeb"/>
              <w:spacing w:line="257" w:lineRule="auto"/>
              <w:rPr>
                <w:rFonts w:ascii="Calibri" w:hAnsi="Calibri" w:cs="Calibri"/>
              </w:rPr>
            </w:pPr>
            <w:r>
              <w:rPr>
                <w:rFonts w:ascii="Calibri" w:hAnsi="Calibri" w:cs="Calibri"/>
                <w:i/>
                <w:iCs/>
              </w:rPr>
              <w:t>NGST kick-off meeting and PD</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7684F" w14:textId="77777777" w:rsidR="00325467" w:rsidRDefault="00325467" w:rsidP="0070024A">
            <w:pPr>
              <w:pStyle w:val="NormalWeb"/>
              <w:numPr>
                <w:ilvl w:val="0"/>
                <w:numId w:val="21"/>
              </w:numPr>
              <w:spacing w:before="0" w:beforeAutospacing="0" w:after="0" w:afterAutospacing="0" w:line="257" w:lineRule="auto"/>
              <w:textAlignment w:val="baseline"/>
              <w:rPr>
                <w:rFonts w:ascii="Calibri" w:hAnsi="Calibri" w:cs="Calibri"/>
              </w:rPr>
            </w:pPr>
            <w:r>
              <w:rPr>
                <w:rFonts w:ascii="Calibri" w:hAnsi="Calibri" w:cs="Calibri"/>
              </w:rPr>
              <w:t>Train on NGST role and expectations</w:t>
            </w:r>
          </w:p>
          <w:p w14:paraId="4639856D" w14:textId="77777777" w:rsidR="00325467" w:rsidRDefault="00325467" w:rsidP="0070024A">
            <w:pPr>
              <w:pStyle w:val="NormalWeb"/>
              <w:numPr>
                <w:ilvl w:val="0"/>
                <w:numId w:val="22"/>
              </w:numPr>
              <w:spacing w:before="0" w:beforeAutospacing="0" w:after="0" w:afterAutospacing="0" w:line="257" w:lineRule="auto"/>
              <w:textAlignment w:val="baseline"/>
              <w:rPr>
                <w:rFonts w:ascii="Calibri" w:hAnsi="Calibri" w:cs="Calibri"/>
              </w:rPr>
            </w:pPr>
            <w:r>
              <w:rPr>
                <w:rFonts w:ascii="Calibri" w:hAnsi="Calibri" w:cs="Calibri"/>
              </w:rPr>
              <w:t>Train on data management program usage, functionality, and expectations</w:t>
            </w:r>
          </w:p>
          <w:p w14:paraId="27C08190" w14:textId="77777777" w:rsidR="00325467" w:rsidRDefault="00325467" w:rsidP="0070024A">
            <w:pPr>
              <w:pStyle w:val="NormalWeb"/>
              <w:numPr>
                <w:ilvl w:val="0"/>
                <w:numId w:val="23"/>
              </w:numPr>
              <w:spacing w:before="0" w:beforeAutospacing="0" w:after="0" w:afterAutospacing="0" w:line="257" w:lineRule="auto"/>
              <w:textAlignment w:val="baseline"/>
              <w:rPr>
                <w:rFonts w:ascii="Calibri" w:hAnsi="Calibri" w:cs="Calibri"/>
              </w:rPr>
            </w:pPr>
            <w:r>
              <w:rPr>
                <w:rFonts w:ascii="Calibri" w:hAnsi="Calibri" w:cs="Calibri"/>
              </w:rPr>
              <w:t>Discuss and build common expectations for:</w:t>
            </w:r>
          </w:p>
          <w:p w14:paraId="1F37386C" w14:textId="77777777" w:rsidR="00325467" w:rsidRDefault="00325467" w:rsidP="0070024A">
            <w:pPr>
              <w:pStyle w:val="NormalWeb"/>
              <w:numPr>
                <w:ilvl w:val="1"/>
                <w:numId w:val="24"/>
              </w:numPr>
              <w:spacing w:before="0" w:beforeAutospacing="0" w:after="0" w:afterAutospacing="0" w:line="257" w:lineRule="auto"/>
              <w:textAlignment w:val="baseline"/>
              <w:rPr>
                <w:rFonts w:ascii="Calibri" w:hAnsi="Calibri" w:cs="Calibri"/>
              </w:rPr>
            </w:pPr>
            <w:r>
              <w:rPr>
                <w:rFonts w:ascii="Calibri" w:hAnsi="Calibri" w:cs="Calibri"/>
              </w:rPr>
              <w:t>Grading practices</w:t>
            </w:r>
          </w:p>
          <w:p w14:paraId="247C492C" w14:textId="77777777" w:rsidR="00325467" w:rsidRDefault="00325467" w:rsidP="0070024A">
            <w:pPr>
              <w:pStyle w:val="NormalWeb"/>
              <w:numPr>
                <w:ilvl w:val="1"/>
                <w:numId w:val="25"/>
              </w:numPr>
              <w:spacing w:before="0" w:beforeAutospacing="0" w:after="0" w:afterAutospacing="0" w:line="257" w:lineRule="auto"/>
              <w:textAlignment w:val="baseline"/>
              <w:rPr>
                <w:rFonts w:ascii="Calibri" w:hAnsi="Calibri" w:cs="Calibri"/>
              </w:rPr>
            </w:pPr>
            <w:r>
              <w:rPr>
                <w:rFonts w:ascii="Calibri" w:hAnsi="Calibri" w:cs="Calibri"/>
              </w:rPr>
              <w:t>Responses to student behavior</w:t>
            </w:r>
          </w:p>
          <w:p w14:paraId="71E3956F" w14:textId="4F0FF0D4" w:rsidR="00325467" w:rsidRPr="00CB107E" w:rsidRDefault="00325467" w:rsidP="0070024A">
            <w:pPr>
              <w:pStyle w:val="NormalWeb"/>
              <w:spacing w:line="257" w:lineRule="auto"/>
              <w:rPr>
                <w:rFonts w:ascii="Calibri" w:hAnsi="Calibri" w:cs="Calibri"/>
              </w:rPr>
            </w:pPr>
            <w:r>
              <w:rPr>
                <w:rFonts w:ascii="Calibri" w:hAnsi="Calibri" w:cs="Calibri"/>
              </w:rPr>
              <w:t>Approach to flagging students for additional support or intervention</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6D8AC" w14:textId="77777777" w:rsidR="00325467" w:rsidRDefault="00325467" w:rsidP="0070024A">
            <w:pPr>
              <w:pStyle w:val="NormalWeb"/>
              <w:spacing w:before="0" w:beforeAutospacing="0" w:after="0" w:afterAutospacing="0" w:line="257" w:lineRule="auto"/>
              <w:rPr>
                <w:rFonts w:ascii="Times New Roman" w:hAnsi="Times New Roman" w:cs="Times New Roman"/>
                <w:color w:val="auto"/>
                <w:sz w:val="24"/>
                <w:szCs w:val="24"/>
              </w:rPr>
            </w:pPr>
            <w:r>
              <w:rPr>
                <w:rFonts w:ascii="Calibri" w:hAnsi="Calibri" w:cs="Calibri"/>
              </w:rPr>
              <w:t>June</w:t>
            </w:r>
          </w:p>
          <w:p w14:paraId="0303084B" w14:textId="77777777" w:rsidR="00325467" w:rsidRDefault="00325467" w:rsidP="0070024A">
            <w:pPr>
              <w:pStyle w:val="NormalWeb"/>
              <w:spacing w:before="0" w:beforeAutospacing="0" w:after="0" w:afterAutospacing="0" w:line="257" w:lineRule="auto"/>
            </w:pPr>
            <w:r>
              <w:rPr>
                <w:rFonts w:ascii="Calibri" w:hAnsi="Calibri" w:cs="Calibri"/>
              </w:rPr>
              <w:t> </w:t>
            </w:r>
          </w:p>
          <w:p w14:paraId="42E8B4FE" w14:textId="2661D580" w:rsidR="00325467" w:rsidRPr="00CB107E" w:rsidRDefault="00325467" w:rsidP="0070024A">
            <w:pPr>
              <w:pStyle w:val="NormalWeb"/>
              <w:spacing w:line="257" w:lineRule="auto"/>
              <w:rPr>
                <w:rFonts w:ascii="Calibri" w:hAnsi="Calibri" w:cs="Calibri"/>
              </w:rPr>
            </w:pPr>
            <w:r>
              <w:rPr>
                <w:rFonts w:ascii="Calibri" w:hAnsi="Calibri" w:cs="Calibri"/>
              </w:rPr>
              <w:t>(after school year ends)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43CE0" w14:textId="12486872" w:rsidR="00325467" w:rsidRPr="00CB107E" w:rsidRDefault="00325467" w:rsidP="0070024A">
            <w:pPr>
              <w:pStyle w:val="NormalWeb"/>
              <w:spacing w:line="257" w:lineRule="auto"/>
              <w:rPr>
                <w:rFonts w:ascii="Calibri" w:hAnsi="Calibri" w:cs="Calibri"/>
              </w:rPr>
            </w:pPr>
            <w:r>
              <w:rPr>
                <w:rFonts w:ascii="Calibri" w:hAnsi="Calibri" w:cs="Calibri"/>
              </w:rPr>
              <w:t>School leader, Instructional Lead, NGST</w:t>
            </w:r>
          </w:p>
        </w:tc>
      </w:tr>
      <w:tr w:rsidR="00325467" w:rsidRPr="003D7676" w14:paraId="2712958E" w14:textId="77777777" w:rsidTr="004F53B5">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127CA" w14:textId="7EDB98D4" w:rsidR="00325467" w:rsidRPr="00CB107E" w:rsidRDefault="00325467" w:rsidP="0070024A">
            <w:pPr>
              <w:pStyle w:val="NormalWeb"/>
              <w:spacing w:line="257" w:lineRule="auto"/>
              <w:rPr>
                <w:rFonts w:ascii="Calibri" w:hAnsi="Calibri" w:cs="Calibri"/>
              </w:rPr>
            </w:pPr>
            <w:r>
              <w:rPr>
                <w:rFonts w:ascii="Calibri" w:hAnsi="Calibri" w:cs="Calibri"/>
                <w:i/>
                <w:iCs/>
              </w:rPr>
              <w:lastRenderedPageBreak/>
              <w:t>NGST kick-off meeting</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2FECB" w14:textId="4F3236C1" w:rsidR="00325467" w:rsidRDefault="00325467" w:rsidP="0070024A">
            <w:pPr>
              <w:pStyle w:val="NormalWeb"/>
              <w:spacing w:before="0" w:beforeAutospacing="0" w:after="0" w:afterAutospacing="0" w:line="257" w:lineRule="auto"/>
            </w:pPr>
            <w:r>
              <w:rPr>
                <w:rFonts w:ascii="Calibri" w:hAnsi="Calibri" w:cs="Calibri"/>
              </w:rPr>
              <w:t>Planning days: Time for ninth grade staff to prepare for the year that may include:</w:t>
            </w:r>
          </w:p>
          <w:p w14:paraId="41757C4D" w14:textId="77777777" w:rsidR="00325467" w:rsidRDefault="00325467" w:rsidP="0070024A">
            <w:pPr>
              <w:pStyle w:val="NormalWeb"/>
              <w:numPr>
                <w:ilvl w:val="0"/>
                <w:numId w:val="26"/>
              </w:numPr>
              <w:spacing w:before="0" w:beforeAutospacing="0" w:after="0" w:afterAutospacing="0" w:line="257" w:lineRule="auto"/>
              <w:textAlignment w:val="baseline"/>
              <w:rPr>
                <w:rFonts w:ascii="Calibri" w:hAnsi="Calibri" w:cs="Calibri"/>
              </w:rPr>
            </w:pPr>
            <w:r>
              <w:rPr>
                <w:rFonts w:ascii="Calibri" w:hAnsi="Calibri" w:cs="Calibri"/>
              </w:rPr>
              <w:t>Review of data on incoming students</w:t>
            </w:r>
          </w:p>
          <w:p w14:paraId="532E658C" w14:textId="77777777" w:rsidR="00325467" w:rsidRDefault="00325467" w:rsidP="0070024A">
            <w:pPr>
              <w:pStyle w:val="NormalWeb"/>
              <w:numPr>
                <w:ilvl w:val="0"/>
                <w:numId w:val="26"/>
              </w:numPr>
              <w:spacing w:before="0" w:beforeAutospacing="0" w:after="0" w:afterAutospacing="0" w:line="257" w:lineRule="auto"/>
              <w:textAlignment w:val="baseline"/>
              <w:rPr>
                <w:rFonts w:ascii="Calibri" w:hAnsi="Calibri" w:cs="Calibri"/>
              </w:rPr>
            </w:pPr>
            <w:r>
              <w:rPr>
                <w:rFonts w:ascii="Calibri" w:hAnsi="Calibri" w:cs="Calibri"/>
              </w:rPr>
              <w:t>Planning for ninth grade orientation</w:t>
            </w:r>
          </w:p>
          <w:p w14:paraId="40D05B88" w14:textId="535C590B" w:rsidR="00325467" w:rsidRPr="0024548F" w:rsidRDefault="00325467" w:rsidP="0070024A">
            <w:pPr>
              <w:pStyle w:val="NormalWeb"/>
              <w:numPr>
                <w:ilvl w:val="0"/>
                <w:numId w:val="26"/>
              </w:numPr>
              <w:spacing w:before="0" w:beforeAutospacing="0" w:after="0" w:afterAutospacing="0" w:line="257" w:lineRule="auto"/>
              <w:textAlignment w:val="baseline"/>
              <w:rPr>
                <w:rFonts w:ascii="Calibri" w:hAnsi="Calibri" w:cs="Calibri"/>
              </w:rPr>
            </w:pPr>
            <w:r>
              <w:rPr>
                <w:rFonts w:ascii="Calibri" w:hAnsi="Calibri" w:cs="Calibri"/>
              </w:rPr>
              <w:t>Training or planning for instructional supports or intervention meetings</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44082" w14:textId="66583C2A" w:rsidR="00325467" w:rsidRPr="00CB107E" w:rsidRDefault="00325467" w:rsidP="0070024A">
            <w:pPr>
              <w:pStyle w:val="NormalWeb"/>
              <w:spacing w:line="257" w:lineRule="auto"/>
              <w:rPr>
                <w:rFonts w:ascii="Calibri" w:hAnsi="Calibri" w:cs="Calibri"/>
              </w:rPr>
            </w:pPr>
            <w:r>
              <w:rPr>
                <w:rFonts w:ascii="Calibri" w:hAnsi="Calibri" w:cs="Calibri"/>
              </w:rPr>
              <w:t>August</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B755E" w14:textId="6208FEE2" w:rsidR="00325467" w:rsidRPr="00CB107E" w:rsidRDefault="00325467" w:rsidP="0070024A">
            <w:pPr>
              <w:pStyle w:val="NormalWeb"/>
              <w:spacing w:line="257" w:lineRule="auto"/>
              <w:rPr>
                <w:rFonts w:ascii="Calibri" w:hAnsi="Calibri" w:cs="Calibri"/>
              </w:rPr>
            </w:pPr>
            <w:r>
              <w:rPr>
                <w:rFonts w:ascii="Calibri" w:hAnsi="Calibri" w:cs="Calibri"/>
              </w:rPr>
              <w:t>NGST</w:t>
            </w:r>
          </w:p>
        </w:tc>
      </w:tr>
      <w:tr w:rsidR="00325467" w:rsidRPr="003D7676" w14:paraId="26EEBCF1" w14:textId="77777777" w:rsidTr="004F53B5">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02C8D" w14:textId="49169399" w:rsidR="00325467" w:rsidRPr="00CB107E" w:rsidRDefault="00325467" w:rsidP="0070024A">
            <w:pPr>
              <w:pStyle w:val="NormalWeb"/>
              <w:spacing w:line="257" w:lineRule="auto"/>
              <w:rPr>
                <w:rFonts w:ascii="Calibri" w:hAnsi="Calibri" w:cs="Calibri"/>
              </w:rPr>
            </w:pPr>
            <w:r>
              <w:rPr>
                <w:rFonts w:ascii="Calibri" w:hAnsi="Calibri" w:cs="Calibri"/>
                <w:i/>
                <w:iCs/>
              </w:rPr>
              <w:t>Ninth Grade orientation/summer bridge program</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C6A63" w14:textId="77777777" w:rsidR="00325467" w:rsidRDefault="00325467" w:rsidP="0070024A">
            <w:pPr>
              <w:pStyle w:val="NormalWeb"/>
              <w:spacing w:before="0" w:beforeAutospacing="0" w:after="0" w:afterAutospacing="0" w:line="257" w:lineRule="auto"/>
            </w:pPr>
            <w:r>
              <w:rPr>
                <w:rFonts w:ascii="Calibri" w:hAnsi="Calibri" w:cs="Calibri"/>
                <w:i/>
                <w:iCs/>
              </w:rPr>
              <w:t>If applicable in Year 1</w:t>
            </w:r>
          </w:p>
          <w:p w14:paraId="7F2A1E65" w14:textId="77777777" w:rsidR="00325467" w:rsidRDefault="00325467" w:rsidP="0070024A">
            <w:pPr>
              <w:pStyle w:val="NormalWeb"/>
              <w:spacing w:before="0" w:beforeAutospacing="0" w:after="0" w:afterAutospacing="0" w:line="257" w:lineRule="auto"/>
            </w:pPr>
            <w:r>
              <w:rPr>
                <w:rFonts w:ascii="Calibri" w:hAnsi="Calibri" w:cs="Calibri"/>
              </w:rPr>
              <w:t>Opportunity for incoming ninth grade students to participate in orientation (1-5 days)</w:t>
            </w:r>
          </w:p>
          <w:p w14:paraId="0DDCFF02" w14:textId="77777777" w:rsidR="00325467" w:rsidRDefault="00325467" w:rsidP="0070024A">
            <w:pPr>
              <w:pStyle w:val="NormalWeb"/>
              <w:numPr>
                <w:ilvl w:val="0"/>
                <w:numId w:val="27"/>
              </w:numPr>
              <w:spacing w:before="0" w:beforeAutospacing="0" w:after="0" w:afterAutospacing="0" w:line="257" w:lineRule="auto"/>
              <w:textAlignment w:val="baseline"/>
              <w:rPr>
                <w:rFonts w:ascii="Calibri" w:hAnsi="Calibri" w:cs="Calibri"/>
              </w:rPr>
            </w:pPr>
            <w:r>
              <w:rPr>
                <w:rFonts w:ascii="Calibri" w:hAnsi="Calibri" w:cs="Calibri"/>
              </w:rPr>
              <w:t>Orientation to high school</w:t>
            </w:r>
          </w:p>
          <w:p w14:paraId="722F9C02" w14:textId="77777777" w:rsidR="00325467" w:rsidRDefault="00325467" w:rsidP="0070024A">
            <w:pPr>
              <w:pStyle w:val="NormalWeb"/>
              <w:numPr>
                <w:ilvl w:val="0"/>
                <w:numId w:val="27"/>
              </w:numPr>
              <w:spacing w:before="0" w:beforeAutospacing="0" w:after="0" w:afterAutospacing="0" w:line="257" w:lineRule="auto"/>
              <w:textAlignment w:val="baseline"/>
              <w:rPr>
                <w:rFonts w:ascii="Calibri" w:hAnsi="Calibri" w:cs="Calibri"/>
              </w:rPr>
            </w:pPr>
            <w:r>
              <w:rPr>
                <w:rFonts w:ascii="Calibri" w:hAnsi="Calibri" w:cs="Calibri"/>
              </w:rPr>
              <w:t>Skill building opportunities</w:t>
            </w:r>
          </w:p>
          <w:p w14:paraId="14B9C709" w14:textId="2780DFFB" w:rsidR="00325467" w:rsidRPr="00CB107E" w:rsidRDefault="00325467" w:rsidP="0070024A">
            <w:pPr>
              <w:pStyle w:val="NormalWeb"/>
              <w:spacing w:line="257" w:lineRule="auto"/>
              <w:rPr>
                <w:rFonts w:ascii="Calibri" w:hAnsi="Calibri" w:cs="Calibri"/>
              </w:rPr>
            </w:pPr>
            <w:r>
              <w:rPr>
                <w:rFonts w:ascii="Calibri" w:hAnsi="Calibri" w:cs="Calibri"/>
              </w:rPr>
              <w:t>Meetings with counselors, teachers, and other staff</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56562" w14:textId="161D5F5A" w:rsidR="00325467" w:rsidRPr="00CB107E" w:rsidRDefault="00325467" w:rsidP="0070024A">
            <w:pPr>
              <w:pStyle w:val="NormalWeb"/>
              <w:spacing w:line="257" w:lineRule="auto"/>
              <w:rPr>
                <w:rFonts w:ascii="Calibri" w:hAnsi="Calibri" w:cs="Calibri"/>
              </w:rPr>
            </w:pPr>
            <w:r>
              <w:rPr>
                <w:rFonts w:ascii="Calibri" w:hAnsi="Calibri" w:cs="Calibri"/>
              </w:rPr>
              <w:t>August</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F3485" w14:textId="7FDFB7E3" w:rsidR="00325467" w:rsidRPr="00CB107E" w:rsidRDefault="00325467" w:rsidP="0070024A">
            <w:pPr>
              <w:pStyle w:val="NormalWeb"/>
              <w:spacing w:line="257" w:lineRule="auto"/>
              <w:rPr>
                <w:rFonts w:ascii="Calibri" w:hAnsi="Calibri" w:cs="Calibri"/>
              </w:rPr>
            </w:pPr>
            <w:r>
              <w:rPr>
                <w:rFonts w:ascii="Calibri" w:hAnsi="Calibri" w:cs="Calibri"/>
              </w:rPr>
              <w:t>NGST</w:t>
            </w:r>
          </w:p>
        </w:tc>
      </w:tr>
      <w:tr w:rsidR="00325467" w:rsidRPr="003D7676" w14:paraId="1420FA8D" w14:textId="77777777" w:rsidTr="004F53B5">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953B3" w14:textId="449E8882" w:rsidR="00325467" w:rsidRPr="00CB107E" w:rsidRDefault="00325467" w:rsidP="0070024A">
            <w:pPr>
              <w:pStyle w:val="NormalWeb"/>
              <w:spacing w:line="257" w:lineRule="auto"/>
              <w:rPr>
                <w:rFonts w:ascii="Calibri" w:hAnsi="Calibri" w:cs="Calibri"/>
              </w:rPr>
            </w:pPr>
            <w:r>
              <w:rPr>
                <w:rFonts w:ascii="Calibri" w:hAnsi="Calibri" w:cs="Calibri"/>
                <w:i/>
                <w:iCs/>
              </w:rPr>
              <w:t>Weekly/Bi-weekly NGST meetings (ongoing)</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7C59C" w14:textId="77777777" w:rsidR="00325467" w:rsidRDefault="00325467" w:rsidP="0070024A">
            <w:pPr>
              <w:pStyle w:val="NormalWeb"/>
              <w:numPr>
                <w:ilvl w:val="0"/>
                <w:numId w:val="28"/>
              </w:numPr>
              <w:spacing w:before="0" w:beforeAutospacing="0" w:after="0" w:afterAutospacing="0" w:line="257" w:lineRule="auto"/>
              <w:textAlignment w:val="baseline"/>
              <w:rPr>
                <w:rFonts w:ascii="Calibri" w:hAnsi="Calibri" w:cs="Calibri"/>
              </w:rPr>
            </w:pPr>
            <w:r>
              <w:rPr>
                <w:rFonts w:ascii="Calibri" w:hAnsi="Calibri" w:cs="Calibri"/>
              </w:rPr>
              <w:t>Access and analyze available data</w:t>
            </w:r>
          </w:p>
          <w:p w14:paraId="2694B81B" w14:textId="77777777" w:rsidR="00325467" w:rsidRDefault="00325467" w:rsidP="0070024A">
            <w:pPr>
              <w:pStyle w:val="NormalWeb"/>
              <w:numPr>
                <w:ilvl w:val="0"/>
                <w:numId w:val="29"/>
              </w:numPr>
              <w:spacing w:before="0" w:beforeAutospacing="0" w:after="0" w:afterAutospacing="0" w:line="257" w:lineRule="auto"/>
              <w:textAlignment w:val="baseline"/>
              <w:rPr>
                <w:rFonts w:ascii="Calibri" w:hAnsi="Calibri" w:cs="Calibri"/>
              </w:rPr>
            </w:pPr>
            <w:r>
              <w:rPr>
                <w:rFonts w:ascii="Calibri" w:hAnsi="Calibri" w:cs="Calibri"/>
              </w:rPr>
              <w:t>Identify any individual students who may be disengaging or falling behind</w:t>
            </w:r>
          </w:p>
          <w:p w14:paraId="3267B3C2" w14:textId="77777777" w:rsidR="00325467" w:rsidRDefault="00325467" w:rsidP="0070024A">
            <w:pPr>
              <w:pStyle w:val="NormalWeb"/>
              <w:numPr>
                <w:ilvl w:val="0"/>
                <w:numId w:val="30"/>
              </w:numPr>
              <w:spacing w:before="0" w:beforeAutospacing="0" w:after="0" w:afterAutospacing="0" w:line="257" w:lineRule="auto"/>
              <w:textAlignment w:val="baseline"/>
              <w:rPr>
                <w:rFonts w:ascii="Calibri" w:hAnsi="Calibri" w:cs="Calibri"/>
              </w:rPr>
            </w:pPr>
            <w:r>
              <w:rPr>
                <w:rFonts w:ascii="Calibri" w:hAnsi="Calibri" w:cs="Calibri"/>
              </w:rPr>
              <w:t>Determine response or additional supports to put in place for identified students</w:t>
            </w:r>
          </w:p>
          <w:p w14:paraId="511CA8DB" w14:textId="4F67EC0C" w:rsidR="00325467" w:rsidRPr="00CB107E" w:rsidRDefault="00325467" w:rsidP="0070024A">
            <w:pPr>
              <w:pStyle w:val="NormalWeb"/>
              <w:spacing w:line="257" w:lineRule="auto"/>
              <w:rPr>
                <w:rFonts w:ascii="Calibri" w:hAnsi="Calibri" w:cs="Calibri"/>
              </w:rPr>
            </w:pPr>
            <w:r>
              <w:rPr>
                <w:rFonts w:ascii="Calibri" w:hAnsi="Calibri" w:cs="Calibri"/>
              </w:rPr>
              <w:t>Synthesize key takeaways or support requests for leadership</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768A4" w14:textId="77777777" w:rsidR="00325467" w:rsidRDefault="00325467" w:rsidP="0070024A">
            <w:pPr>
              <w:pStyle w:val="NormalWeb"/>
              <w:spacing w:before="0" w:beforeAutospacing="0" w:after="0" w:afterAutospacing="0" w:line="257" w:lineRule="auto"/>
              <w:rPr>
                <w:rFonts w:ascii="Times New Roman" w:hAnsi="Times New Roman" w:cs="Times New Roman"/>
                <w:color w:val="auto"/>
                <w:sz w:val="24"/>
                <w:szCs w:val="24"/>
              </w:rPr>
            </w:pPr>
            <w:r>
              <w:rPr>
                <w:rFonts w:ascii="Calibri" w:hAnsi="Calibri" w:cs="Calibri"/>
              </w:rPr>
              <w:t>Beginning in 2nd week of school</w:t>
            </w:r>
          </w:p>
          <w:p w14:paraId="42D64514" w14:textId="77777777" w:rsidR="00325467" w:rsidRDefault="00325467" w:rsidP="0070024A">
            <w:pPr>
              <w:pStyle w:val="NormalWeb"/>
              <w:spacing w:before="0" w:beforeAutospacing="0" w:after="0" w:afterAutospacing="0" w:line="257" w:lineRule="auto"/>
            </w:pPr>
            <w:r>
              <w:rPr>
                <w:rFonts w:ascii="Calibri" w:hAnsi="Calibri" w:cs="Calibri"/>
              </w:rPr>
              <w:t> </w:t>
            </w:r>
          </w:p>
          <w:p w14:paraId="5386C78D" w14:textId="3124E084" w:rsidR="00325467" w:rsidRPr="00CB107E" w:rsidRDefault="00325467" w:rsidP="0070024A">
            <w:pPr>
              <w:pStyle w:val="NormalWeb"/>
              <w:spacing w:line="257" w:lineRule="auto"/>
              <w:rPr>
                <w:rFonts w:ascii="Calibri" w:hAnsi="Calibri" w:cs="Calibri"/>
              </w:rPr>
            </w:pPr>
            <w:r>
              <w:rPr>
                <w:rFonts w:ascii="Calibri" w:hAnsi="Calibri" w:cs="Calibri"/>
              </w:rPr>
              <w:t> </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25EEF" w14:textId="6EC5F008" w:rsidR="00325467" w:rsidRPr="00CB107E" w:rsidRDefault="00325467" w:rsidP="0070024A">
            <w:pPr>
              <w:pStyle w:val="NormalWeb"/>
              <w:spacing w:line="257" w:lineRule="auto"/>
              <w:rPr>
                <w:rFonts w:ascii="Calibri" w:hAnsi="Calibri" w:cs="Calibri"/>
              </w:rPr>
            </w:pPr>
            <w:r>
              <w:rPr>
                <w:rFonts w:ascii="Calibri" w:hAnsi="Calibri" w:cs="Calibri"/>
              </w:rPr>
              <w:t xml:space="preserve"> NGST</w:t>
            </w:r>
          </w:p>
        </w:tc>
      </w:tr>
      <w:tr w:rsidR="00325467" w:rsidRPr="003D7676" w14:paraId="51B2C916" w14:textId="77777777" w:rsidTr="004F53B5">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65912" w14:textId="77777777" w:rsidR="00325467" w:rsidRDefault="00325467" w:rsidP="0070024A">
            <w:pPr>
              <w:pStyle w:val="NormalWeb"/>
              <w:spacing w:before="0" w:beforeAutospacing="0" w:after="0" w:afterAutospacing="0" w:line="257" w:lineRule="auto"/>
            </w:pPr>
            <w:r>
              <w:rPr>
                <w:rFonts w:ascii="Calibri" w:hAnsi="Calibri" w:cs="Calibri"/>
                <w:i/>
                <w:iCs/>
              </w:rPr>
              <w:t>Monthly leadership meetings</w:t>
            </w:r>
          </w:p>
          <w:p w14:paraId="57FF86AE" w14:textId="34E3CC40" w:rsidR="00325467" w:rsidRPr="00CB107E" w:rsidRDefault="00325467" w:rsidP="0070024A">
            <w:pPr>
              <w:pStyle w:val="NormalWeb"/>
              <w:spacing w:line="257" w:lineRule="auto"/>
              <w:rPr>
                <w:rFonts w:ascii="Calibri" w:hAnsi="Calibri" w:cs="Calibri"/>
              </w:rPr>
            </w:pPr>
            <w:r>
              <w:rPr>
                <w:rFonts w:ascii="Calibri" w:hAnsi="Calibri" w:cs="Calibri"/>
                <w:i/>
                <w:iCs/>
              </w:rPr>
              <w:t>(ongoing)</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F7C62" w14:textId="77777777" w:rsidR="00325467" w:rsidRDefault="00325467" w:rsidP="0070024A">
            <w:pPr>
              <w:pStyle w:val="NormalWeb"/>
              <w:numPr>
                <w:ilvl w:val="0"/>
                <w:numId w:val="31"/>
              </w:numPr>
              <w:spacing w:before="0" w:beforeAutospacing="0" w:after="0" w:afterAutospacing="0" w:line="257" w:lineRule="auto"/>
              <w:textAlignment w:val="baseline"/>
              <w:rPr>
                <w:rFonts w:ascii="Calibri" w:hAnsi="Calibri" w:cs="Calibri"/>
              </w:rPr>
            </w:pPr>
            <w:r>
              <w:rPr>
                <w:rFonts w:ascii="Calibri" w:hAnsi="Calibri" w:cs="Calibri"/>
              </w:rPr>
              <w:t>Reflect on data available and progress</w:t>
            </w:r>
          </w:p>
          <w:p w14:paraId="2CF379DE" w14:textId="77777777" w:rsidR="00325467" w:rsidRDefault="00325467" w:rsidP="0070024A">
            <w:pPr>
              <w:pStyle w:val="NormalWeb"/>
              <w:numPr>
                <w:ilvl w:val="0"/>
                <w:numId w:val="32"/>
              </w:numPr>
              <w:spacing w:before="0" w:beforeAutospacing="0" w:after="0" w:afterAutospacing="0" w:line="257" w:lineRule="auto"/>
              <w:textAlignment w:val="baseline"/>
              <w:rPr>
                <w:rFonts w:ascii="Calibri" w:hAnsi="Calibri" w:cs="Calibri"/>
              </w:rPr>
            </w:pPr>
            <w:r>
              <w:rPr>
                <w:rFonts w:ascii="Calibri" w:hAnsi="Calibri" w:cs="Calibri"/>
              </w:rPr>
              <w:t>Reflect on and respond to any outstanding requests from NGST</w:t>
            </w:r>
          </w:p>
          <w:p w14:paraId="00DE961C" w14:textId="13971151" w:rsidR="00325467" w:rsidRPr="00CB107E" w:rsidRDefault="00325467" w:rsidP="0070024A">
            <w:pPr>
              <w:pStyle w:val="NormalWeb"/>
              <w:spacing w:line="257" w:lineRule="auto"/>
              <w:rPr>
                <w:rFonts w:ascii="Calibri" w:hAnsi="Calibri" w:cs="Calibri"/>
              </w:rPr>
            </w:pPr>
            <w:r>
              <w:rPr>
                <w:rFonts w:ascii="Calibri" w:hAnsi="Calibri" w:cs="Calibri"/>
              </w:rPr>
              <w:t>Re-allocate resources or support as needed</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15BED" w14:textId="258017D6" w:rsidR="00325467" w:rsidRPr="00CB107E" w:rsidRDefault="00325467" w:rsidP="0070024A">
            <w:pPr>
              <w:pStyle w:val="NormalWeb"/>
              <w:spacing w:line="257" w:lineRule="auto"/>
              <w:rPr>
                <w:rFonts w:ascii="Calibri" w:hAnsi="Calibri" w:cs="Calibri"/>
              </w:rPr>
            </w:pPr>
            <w:r>
              <w:rPr>
                <w:rFonts w:ascii="Calibri" w:hAnsi="Calibri" w:cs="Calibri"/>
              </w:rPr>
              <w:t>Beginning with first monthly leadership meeting after school begins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0964C" w14:textId="3E1F2431" w:rsidR="00325467" w:rsidRPr="00CB107E" w:rsidRDefault="00325467" w:rsidP="0070024A">
            <w:pPr>
              <w:pStyle w:val="NormalWeb"/>
              <w:spacing w:line="257" w:lineRule="auto"/>
              <w:rPr>
                <w:rFonts w:ascii="Calibri" w:hAnsi="Calibri" w:cs="Calibri"/>
              </w:rPr>
            </w:pPr>
            <w:r>
              <w:rPr>
                <w:rFonts w:ascii="Calibri" w:hAnsi="Calibri" w:cs="Calibri"/>
              </w:rPr>
              <w:t>School leader, Instructional Lead</w:t>
            </w:r>
          </w:p>
        </w:tc>
      </w:tr>
    </w:tbl>
    <w:p w14:paraId="397D3F33" w14:textId="77777777" w:rsidR="00CB107E" w:rsidRDefault="00CB107E" w:rsidP="0070024A">
      <w:pPr>
        <w:spacing w:line="257" w:lineRule="auto"/>
      </w:pPr>
    </w:p>
    <w:p w14:paraId="2DC46B40" w14:textId="402E53D6" w:rsidR="00B45F67" w:rsidRDefault="00B45F67" w:rsidP="0070024A">
      <w:pPr>
        <w:pStyle w:val="Heading2"/>
        <w:spacing w:line="257" w:lineRule="auto"/>
      </w:pPr>
      <w:r>
        <w:t>Additional Resources</w:t>
      </w:r>
    </w:p>
    <w:p w14:paraId="618CF530" w14:textId="2D965547" w:rsidR="004673F9" w:rsidRPr="005546ED" w:rsidRDefault="004673F9" w:rsidP="0070024A">
      <w:pPr>
        <w:spacing w:line="257" w:lineRule="auto"/>
      </w:pPr>
      <w:r w:rsidRPr="005546ED">
        <w:t xml:space="preserve">The following </w:t>
      </w:r>
      <w:r w:rsidR="00F82F3D">
        <w:t>four</w:t>
      </w:r>
      <w:r w:rsidRPr="005546ED">
        <w:t xml:space="preserve"> organizations have previous experience in supporting schools and districts in implementing ninth grade success or academy models.  They have all provided responses to </w:t>
      </w:r>
      <w:hyperlink r:id="rId12" w:history="1">
        <w:r w:rsidRPr="005546ED">
          <w:rPr>
            <w:rStyle w:val="Hyperlink"/>
          </w:rPr>
          <w:t>CDE’s Request for Information</w:t>
        </w:r>
      </w:hyperlink>
      <w:r w:rsidR="00737972">
        <w:t xml:space="preserve"> and are included on </w:t>
      </w:r>
      <w:hyperlink r:id="rId13" w:history="1">
        <w:r w:rsidR="00737972" w:rsidRPr="0024548F">
          <w:rPr>
            <w:rStyle w:val="Hyperlink"/>
          </w:rPr>
          <w:t>CDE’s Advisory List of Providers</w:t>
        </w:r>
      </w:hyperlink>
      <w:r w:rsidRPr="005546ED">
        <w:t>:</w:t>
      </w:r>
    </w:p>
    <w:p w14:paraId="77A72659" w14:textId="77777777" w:rsidR="004673F9" w:rsidRPr="005546ED" w:rsidRDefault="004673F9" w:rsidP="0070024A">
      <w:pPr>
        <w:pStyle w:val="ListParagraph"/>
        <w:numPr>
          <w:ilvl w:val="0"/>
          <w:numId w:val="34"/>
        </w:numPr>
        <w:spacing w:after="0" w:line="257" w:lineRule="auto"/>
        <w:ind w:right="0"/>
      </w:pPr>
      <w:hyperlink r:id="rId14" w:history="1">
        <w:r w:rsidRPr="005546ED">
          <w:rPr>
            <w:rStyle w:val="Hyperlink"/>
          </w:rPr>
          <w:t>Network for College Success</w:t>
        </w:r>
      </w:hyperlink>
    </w:p>
    <w:p w14:paraId="62772475" w14:textId="77777777" w:rsidR="004673F9" w:rsidRPr="005546ED" w:rsidRDefault="004673F9" w:rsidP="0070024A">
      <w:pPr>
        <w:pStyle w:val="ListParagraph"/>
        <w:numPr>
          <w:ilvl w:val="1"/>
          <w:numId w:val="34"/>
        </w:numPr>
        <w:spacing w:after="0" w:line="257" w:lineRule="auto"/>
        <w:ind w:right="0"/>
      </w:pPr>
      <w:hyperlink r:id="rId15" w:history="1">
        <w:r w:rsidRPr="005546ED">
          <w:rPr>
            <w:rStyle w:val="Hyperlink"/>
          </w:rPr>
          <w:t>Framework</w:t>
        </w:r>
      </w:hyperlink>
    </w:p>
    <w:p w14:paraId="0FBE8DB9" w14:textId="77777777" w:rsidR="004673F9" w:rsidRPr="005546ED" w:rsidRDefault="004673F9" w:rsidP="0070024A">
      <w:pPr>
        <w:pStyle w:val="ListParagraph"/>
        <w:numPr>
          <w:ilvl w:val="1"/>
          <w:numId w:val="34"/>
        </w:numPr>
        <w:spacing w:after="0" w:line="257" w:lineRule="auto"/>
        <w:ind w:right="0"/>
      </w:pPr>
      <w:hyperlink r:id="rId16" w:history="1">
        <w:r w:rsidRPr="005546ED">
          <w:rPr>
            <w:rStyle w:val="Hyperlink"/>
          </w:rPr>
          <w:t>A Capacity Building Model for School Improvement</w:t>
        </w:r>
      </w:hyperlink>
    </w:p>
    <w:p w14:paraId="1C4FB74B" w14:textId="77777777" w:rsidR="004673F9" w:rsidRPr="005546ED" w:rsidRDefault="004673F9" w:rsidP="0070024A">
      <w:pPr>
        <w:pStyle w:val="ListParagraph"/>
        <w:numPr>
          <w:ilvl w:val="1"/>
          <w:numId w:val="34"/>
        </w:numPr>
        <w:spacing w:after="0" w:line="257" w:lineRule="auto"/>
        <w:ind w:right="0"/>
      </w:pPr>
      <w:hyperlink r:id="rId17" w:history="1">
        <w:r w:rsidRPr="005546ED">
          <w:rPr>
            <w:rStyle w:val="Hyperlink"/>
          </w:rPr>
          <w:t>Data Driven model</w:t>
        </w:r>
      </w:hyperlink>
    </w:p>
    <w:p w14:paraId="39377DDB" w14:textId="7B52436E" w:rsidR="004673F9" w:rsidRPr="005546ED" w:rsidRDefault="004673F9" w:rsidP="0070024A">
      <w:pPr>
        <w:pStyle w:val="ListParagraph"/>
        <w:numPr>
          <w:ilvl w:val="1"/>
          <w:numId w:val="34"/>
        </w:numPr>
        <w:spacing w:after="0" w:line="257" w:lineRule="auto"/>
        <w:ind w:right="0"/>
      </w:pPr>
      <w:hyperlink r:id="rId18" w:history="1">
        <w:r w:rsidRPr="005546ED">
          <w:rPr>
            <w:rStyle w:val="Hyperlink"/>
          </w:rPr>
          <w:t>Freshman on-track toolkit</w:t>
        </w:r>
      </w:hyperlink>
      <w:hyperlink r:id="rId19" w:history="1">
        <w:r w:rsidRPr="005546ED">
          <w:rPr>
            <w:rStyle w:val="Hyperlink"/>
          </w:rPr>
          <w:t xml:space="preserve"> </w:t>
        </w:r>
      </w:hyperlink>
    </w:p>
    <w:p w14:paraId="20E40A96" w14:textId="77777777" w:rsidR="004673F9" w:rsidRPr="005546ED" w:rsidRDefault="004673F9" w:rsidP="0070024A">
      <w:pPr>
        <w:pStyle w:val="ListParagraph"/>
        <w:numPr>
          <w:ilvl w:val="0"/>
          <w:numId w:val="34"/>
        </w:numPr>
        <w:spacing w:after="0" w:line="257" w:lineRule="auto"/>
        <w:ind w:right="0"/>
      </w:pPr>
      <w:hyperlink r:id="rId20" w:history="1">
        <w:r w:rsidRPr="005546ED">
          <w:rPr>
            <w:rStyle w:val="Hyperlink"/>
          </w:rPr>
          <w:t>Center for High School Success</w:t>
        </w:r>
      </w:hyperlink>
    </w:p>
    <w:p w14:paraId="2BAEBC46" w14:textId="1953B373" w:rsidR="00B45F67" w:rsidRDefault="004673F9" w:rsidP="0070024A">
      <w:pPr>
        <w:pStyle w:val="ListParagraph"/>
        <w:numPr>
          <w:ilvl w:val="0"/>
          <w:numId w:val="34"/>
        </w:numPr>
        <w:spacing w:after="0" w:line="257" w:lineRule="auto"/>
        <w:ind w:right="0"/>
      </w:pPr>
      <w:hyperlink r:id="rId21" w:history="1">
        <w:r w:rsidRPr="005546ED">
          <w:rPr>
            <w:rStyle w:val="Hyperlink"/>
          </w:rPr>
          <w:t>Talent Development Secondary</w:t>
        </w:r>
      </w:hyperlink>
    </w:p>
    <w:p w14:paraId="0E011F40" w14:textId="15AFB2D9" w:rsidR="00F82F3D" w:rsidRPr="00B45F67" w:rsidRDefault="00F82F3D" w:rsidP="0070024A">
      <w:pPr>
        <w:pStyle w:val="ListParagraph"/>
        <w:numPr>
          <w:ilvl w:val="0"/>
          <w:numId w:val="34"/>
        </w:numPr>
        <w:spacing w:after="0" w:line="257" w:lineRule="auto"/>
        <w:ind w:right="0"/>
      </w:pPr>
      <w:hyperlink r:id="rId22" w:history="1">
        <w:r w:rsidRPr="00F82F3D">
          <w:rPr>
            <w:rStyle w:val="Hyperlink"/>
          </w:rPr>
          <w:t>Colorado Education Initiative</w:t>
        </w:r>
      </w:hyperlink>
    </w:p>
    <w:p w14:paraId="1F2290C7" w14:textId="405F942D" w:rsidR="003621C2" w:rsidRDefault="003621C2" w:rsidP="0070024A">
      <w:pPr>
        <w:pStyle w:val="Heading2"/>
        <w:spacing w:line="257" w:lineRule="auto"/>
      </w:pPr>
      <w:r>
        <w:lastRenderedPageBreak/>
        <w:t>Sources</w:t>
      </w:r>
    </w:p>
    <w:p w14:paraId="4F9043C9" w14:textId="1F83442E" w:rsidR="003621C2" w:rsidRPr="00616D54" w:rsidRDefault="003621C2" w:rsidP="0070024A">
      <w:pPr>
        <w:spacing w:line="257" w:lineRule="auto"/>
        <w:jc w:val="center"/>
        <w:rPr>
          <w:b/>
          <w:bCs/>
        </w:rPr>
      </w:pPr>
      <w:r w:rsidRPr="00616D54">
        <w:rPr>
          <w:b/>
          <w:bCs/>
        </w:rPr>
        <w:t>Academic Studies Leading to ESSA Rating</w:t>
      </w:r>
    </w:p>
    <w:p w14:paraId="5FFC8CBD" w14:textId="77777777" w:rsidR="00132CAE" w:rsidRDefault="00132CAE" w:rsidP="0070024A">
      <w:pPr>
        <w:pStyle w:val="NormalWeb"/>
        <w:numPr>
          <w:ilvl w:val="0"/>
          <w:numId w:val="35"/>
        </w:numPr>
        <w:tabs>
          <w:tab w:val="clear" w:pos="720"/>
          <w:tab w:val="num" w:pos="1080"/>
        </w:tabs>
        <w:spacing w:before="0" w:beforeAutospacing="0" w:after="0" w:afterAutospacing="0" w:line="257" w:lineRule="auto"/>
        <w:ind w:left="1080" w:right="450"/>
        <w:textAlignment w:val="baseline"/>
        <w:rPr>
          <w:rFonts w:ascii="Calibri" w:eastAsia="Times New Roman" w:hAnsi="Calibri" w:cs="Calibri"/>
        </w:rPr>
      </w:pPr>
      <w:hyperlink r:id="rId23" w:history="1">
        <w:r w:rsidRPr="00265C64">
          <w:rPr>
            <w:rStyle w:val="Hyperlink"/>
            <w:rFonts w:ascii="Calibri" w:hAnsi="Calibri" w:cs="Calibri"/>
            <w:color w:val="1155CC"/>
          </w:rPr>
          <w:t>The Talent Development H</w:t>
        </w:r>
        <w:r>
          <w:rPr>
            <w:rStyle w:val="Hyperlink"/>
            <w:rFonts w:ascii="Calibri" w:hAnsi="Calibri" w:cs="Calibri"/>
            <w:color w:val="1155CC"/>
          </w:rPr>
          <w:t>igh School Model:</w:t>
        </w:r>
      </w:hyperlink>
      <w:r>
        <w:rPr>
          <w:rFonts w:ascii="Calibri" w:hAnsi="Calibri" w:cs="Calibri"/>
        </w:rPr>
        <w:t>  This level 3 study found an impact on course passage and attendance when implementing the ninth grade model.</w:t>
      </w:r>
    </w:p>
    <w:p w14:paraId="76B01263" w14:textId="77777777" w:rsidR="00132CAE" w:rsidRDefault="00132CAE" w:rsidP="0070024A">
      <w:pPr>
        <w:pStyle w:val="NormalWeb"/>
        <w:numPr>
          <w:ilvl w:val="1"/>
          <w:numId w:val="36"/>
        </w:numPr>
        <w:tabs>
          <w:tab w:val="clear" w:pos="1440"/>
          <w:tab w:val="num" w:pos="1800"/>
        </w:tabs>
        <w:spacing w:before="0" w:beforeAutospacing="0" w:after="0" w:afterAutospacing="0" w:line="257" w:lineRule="auto"/>
        <w:ind w:left="1800" w:right="450"/>
        <w:textAlignment w:val="baseline"/>
        <w:rPr>
          <w:rFonts w:ascii="Calibri" w:hAnsi="Calibri" w:cs="Calibri"/>
        </w:rPr>
      </w:pPr>
      <w:r>
        <w:rPr>
          <w:rFonts w:ascii="Calibri" w:hAnsi="Calibri" w:cs="Calibri"/>
          <w:shd w:val="clear" w:color="auto" w:fill="FFFFFF"/>
        </w:rPr>
        <w:t>Kemple, J., Herlihy, C., The Talent Development High School Model</w:t>
      </w:r>
    </w:p>
    <w:p w14:paraId="5BBE5719" w14:textId="77777777" w:rsidR="00132CAE" w:rsidRDefault="00132CAE" w:rsidP="0070024A">
      <w:pPr>
        <w:pStyle w:val="NormalWeb"/>
        <w:numPr>
          <w:ilvl w:val="1"/>
          <w:numId w:val="37"/>
        </w:numPr>
        <w:shd w:val="clear" w:color="auto" w:fill="FFFFFF"/>
        <w:tabs>
          <w:tab w:val="clear" w:pos="1440"/>
          <w:tab w:val="num" w:pos="1800"/>
        </w:tabs>
        <w:spacing w:before="0" w:beforeAutospacing="0" w:after="0" w:afterAutospacing="0" w:line="257" w:lineRule="auto"/>
        <w:ind w:left="1800" w:right="450"/>
        <w:textAlignment w:val="baseline"/>
        <w:rPr>
          <w:rFonts w:ascii="Calibri" w:hAnsi="Calibri" w:cs="Calibri"/>
        </w:rPr>
      </w:pPr>
      <w:r>
        <w:rPr>
          <w:rFonts w:ascii="Calibri" w:hAnsi="Calibri" w:cs="Calibri"/>
          <w:shd w:val="clear" w:color="auto" w:fill="FFFFFF"/>
        </w:rPr>
        <w:t>Context, Components, and Initial Impacts on Ninth-Grade Students’ Engagement and Performanc</w:t>
      </w:r>
      <w:r>
        <w:rPr>
          <w:rFonts w:ascii="Georgia" w:hAnsi="Georgia" w:cs="Calibri"/>
          <w:sz w:val="21"/>
          <w:szCs w:val="21"/>
          <w:shd w:val="clear" w:color="auto" w:fill="FFFFFF"/>
        </w:rPr>
        <w:t>e, 2004</w:t>
      </w:r>
    </w:p>
    <w:p w14:paraId="30205318" w14:textId="77777777" w:rsidR="00132CAE" w:rsidRDefault="00132CAE" w:rsidP="0070024A">
      <w:pPr>
        <w:pStyle w:val="NormalWeb"/>
        <w:numPr>
          <w:ilvl w:val="0"/>
          <w:numId w:val="35"/>
        </w:numPr>
        <w:tabs>
          <w:tab w:val="clear" w:pos="720"/>
          <w:tab w:val="num" w:pos="1080"/>
        </w:tabs>
        <w:spacing w:before="0" w:beforeAutospacing="0" w:after="0" w:afterAutospacing="0" w:line="257" w:lineRule="auto"/>
        <w:ind w:left="1080" w:right="450"/>
        <w:textAlignment w:val="baseline"/>
        <w:rPr>
          <w:rFonts w:ascii="Calibri" w:hAnsi="Calibri" w:cs="Calibri"/>
        </w:rPr>
      </w:pPr>
      <w:hyperlink r:id="rId24" w:history="1">
        <w:r>
          <w:rPr>
            <w:rStyle w:val="Hyperlink"/>
            <w:rFonts w:ascii="Calibri" w:hAnsi="Calibri" w:cs="Calibri"/>
            <w:color w:val="0563C1"/>
          </w:rPr>
          <w:t>Dropout Prevention - What works clearinghouse:</w:t>
        </w:r>
      </w:hyperlink>
      <w:r>
        <w:rPr>
          <w:rFonts w:ascii="Calibri" w:hAnsi="Calibri" w:cs="Calibri"/>
        </w:rPr>
        <w:t>  The practice guide for preventing dropouts identifies four recommendations, three of which have moderate or strong evidence (level 1 and level 2) and one which has minimal but strong rationale.  These practices align closely to the components of the Ninth Grade Success project. </w:t>
      </w:r>
    </w:p>
    <w:p w14:paraId="6320809B" w14:textId="77777777" w:rsidR="00132CAE" w:rsidRDefault="00132CAE" w:rsidP="0070024A">
      <w:pPr>
        <w:pStyle w:val="NormalWeb"/>
        <w:numPr>
          <w:ilvl w:val="0"/>
          <w:numId w:val="38"/>
        </w:numPr>
        <w:tabs>
          <w:tab w:val="clear" w:pos="720"/>
          <w:tab w:val="num" w:pos="1080"/>
        </w:tabs>
        <w:spacing w:before="0" w:beforeAutospacing="0" w:after="0" w:afterAutospacing="0" w:line="257" w:lineRule="auto"/>
        <w:ind w:left="2160" w:right="450"/>
        <w:textAlignment w:val="baseline"/>
        <w:rPr>
          <w:rFonts w:ascii="Calibri" w:hAnsi="Calibri" w:cs="Calibri"/>
        </w:rPr>
      </w:pPr>
      <w:r>
        <w:rPr>
          <w:rFonts w:ascii="Calibri" w:hAnsi="Calibri" w:cs="Calibri"/>
        </w:rPr>
        <w:t>Monitor the progress of students and proactively intervene when students who show early signs of attendance, behavior, or academic problems (Component 2)</w:t>
      </w:r>
    </w:p>
    <w:p w14:paraId="70F29FAF" w14:textId="77777777" w:rsidR="00132CAE" w:rsidRDefault="00132CAE" w:rsidP="0070024A">
      <w:pPr>
        <w:pStyle w:val="NormalWeb"/>
        <w:numPr>
          <w:ilvl w:val="0"/>
          <w:numId w:val="39"/>
        </w:numPr>
        <w:tabs>
          <w:tab w:val="clear" w:pos="720"/>
          <w:tab w:val="num" w:pos="1080"/>
        </w:tabs>
        <w:spacing w:before="0" w:beforeAutospacing="0" w:after="0" w:afterAutospacing="0" w:line="257" w:lineRule="auto"/>
        <w:ind w:left="2160" w:right="450"/>
        <w:textAlignment w:val="baseline"/>
        <w:rPr>
          <w:rFonts w:ascii="Calibri" w:hAnsi="Calibri" w:cs="Calibri"/>
        </w:rPr>
      </w:pPr>
      <w:r>
        <w:rPr>
          <w:rFonts w:ascii="Calibri" w:hAnsi="Calibri" w:cs="Calibri"/>
        </w:rPr>
        <w:t>Provide intensive individualized support to students who have fallen off track and face significant challenges to success.  (Component 1 and 3)</w:t>
      </w:r>
    </w:p>
    <w:p w14:paraId="26E4F390" w14:textId="77777777" w:rsidR="00132CAE" w:rsidRDefault="00132CAE" w:rsidP="0070024A">
      <w:pPr>
        <w:pStyle w:val="NormalWeb"/>
        <w:numPr>
          <w:ilvl w:val="0"/>
          <w:numId w:val="40"/>
        </w:numPr>
        <w:tabs>
          <w:tab w:val="clear" w:pos="720"/>
          <w:tab w:val="num" w:pos="1080"/>
        </w:tabs>
        <w:spacing w:before="0" w:beforeAutospacing="0" w:after="0" w:afterAutospacing="0" w:line="257" w:lineRule="auto"/>
        <w:ind w:left="2160" w:right="450"/>
        <w:textAlignment w:val="baseline"/>
        <w:rPr>
          <w:rFonts w:ascii="Calibri" w:hAnsi="Calibri" w:cs="Calibri"/>
        </w:rPr>
      </w:pPr>
      <w:r>
        <w:rPr>
          <w:rFonts w:ascii="Calibri" w:hAnsi="Calibri" w:cs="Calibri"/>
        </w:rPr>
        <w:t>Engage students by offering curricula and programs that connect schoolwork with college and career success and that improve students’ capacity to manage challenges in and out of school (Component 3)</w:t>
      </w:r>
    </w:p>
    <w:p w14:paraId="6D1FFE04" w14:textId="085BF716" w:rsidR="00616D54" w:rsidRPr="00132CAE" w:rsidRDefault="00132CAE" w:rsidP="0070024A">
      <w:pPr>
        <w:pStyle w:val="NormalWeb"/>
        <w:numPr>
          <w:ilvl w:val="0"/>
          <w:numId w:val="41"/>
        </w:numPr>
        <w:tabs>
          <w:tab w:val="clear" w:pos="720"/>
          <w:tab w:val="num" w:pos="1080"/>
        </w:tabs>
        <w:spacing w:before="0" w:beforeAutospacing="0" w:after="0" w:afterAutospacing="0" w:line="257" w:lineRule="auto"/>
        <w:ind w:left="2160" w:right="450"/>
        <w:textAlignment w:val="baseline"/>
        <w:rPr>
          <w:rFonts w:ascii="Calibri" w:hAnsi="Calibri" w:cs="Calibri"/>
        </w:rPr>
      </w:pPr>
      <w:r>
        <w:rPr>
          <w:rFonts w:ascii="Calibri" w:hAnsi="Calibri" w:cs="Calibri"/>
        </w:rPr>
        <w:t>For schools with many at-risk students, create small, personalized communities to facilitate monitoring and support (Component 1).</w:t>
      </w:r>
    </w:p>
    <w:p w14:paraId="42516320" w14:textId="221E261F" w:rsidR="00616D54" w:rsidRDefault="00616D54" w:rsidP="0070024A">
      <w:pPr>
        <w:spacing w:before="240" w:line="257" w:lineRule="auto"/>
        <w:ind w:left="1080" w:hanging="648"/>
        <w:jc w:val="center"/>
        <w:rPr>
          <w:b/>
          <w:bCs/>
        </w:rPr>
      </w:pPr>
      <w:r w:rsidRPr="00616D54">
        <w:rPr>
          <w:b/>
          <w:bCs/>
        </w:rPr>
        <w:t>Additional Sources Supporting Implementation of the Strategy</w:t>
      </w:r>
    </w:p>
    <w:p w14:paraId="7C79D87E" w14:textId="77777777" w:rsidR="00244F30" w:rsidRPr="00244F30" w:rsidRDefault="00244F30" w:rsidP="0070024A">
      <w:pPr>
        <w:pStyle w:val="NormalWeb"/>
        <w:numPr>
          <w:ilvl w:val="0"/>
          <w:numId w:val="46"/>
        </w:numPr>
        <w:spacing w:before="0" w:beforeAutospacing="0" w:after="0" w:afterAutospacing="0" w:line="257" w:lineRule="auto"/>
        <w:textAlignment w:val="baseline"/>
        <w:rPr>
          <w:rFonts w:ascii="Calibri" w:eastAsia="Times New Roman" w:hAnsi="Calibri" w:cs="Calibri"/>
          <w:sz w:val="24"/>
          <w:szCs w:val="24"/>
        </w:rPr>
      </w:pPr>
      <w:hyperlink r:id="rId25" w:history="1">
        <w:r w:rsidRPr="00244F30">
          <w:rPr>
            <w:rStyle w:val="Hyperlink"/>
            <w:rFonts w:ascii="Calibri" w:hAnsi="Calibri" w:cs="Calibri"/>
            <w:color w:val="1155CC"/>
            <w:sz w:val="24"/>
            <w:szCs w:val="24"/>
          </w:rPr>
          <w:t>Practices for 9th grade transitions</w:t>
        </w:r>
      </w:hyperlink>
      <w:r w:rsidRPr="00244F30">
        <w:rPr>
          <w:rFonts w:ascii="Calibri" w:hAnsi="Calibri" w:cs="Calibri"/>
          <w:sz w:val="24"/>
          <w:szCs w:val="24"/>
        </w:rPr>
        <w:t>:  This provides an overview of 9th grade transitions approaches and summarizes level 3 and 4 studies on the impact of these programs.</w:t>
      </w:r>
    </w:p>
    <w:p w14:paraId="6973490A" w14:textId="77777777" w:rsidR="00244F30" w:rsidRPr="00244F30" w:rsidRDefault="00244F30" w:rsidP="0070024A">
      <w:pPr>
        <w:pStyle w:val="NormalWeb"/>
        <w:numPr>
          <w:ilvl w:val="0"/>
          <w:numId w:val="46"/>
        </w:numPr>
        <w:spacing w:before="0" w:beforeAutospacing="0" w:after="0" w:afterAutospacing="0" w:line="257" w:lineRule="auto"/>
        <w:textAlignment w:val="baseline"/>
        <w:rPr>
          <w:rFonts w:ascii="Calibri" w:hAnsi="Calibri" w:cs="Calibri"/>
          <w:sz w:val="24"/>
          <w:szCs w:val="24"/>
        </w:rPr>
      </w:pPr>
      <w:r w:rsidRPr="00244F30">
        <w:rPr>
          <w:rFonts w:ascii="Calibri" w:hAnsi="Calibri" w:cs="Calibri"/>
          <w:sz w:val="24"/>
          <w:szCs w:val="24"/>
        </w:rPr>
        <w:t>Relationships matter: The Ninth Grade Success approach aims to establish and build strong relationships between trusted adults and students.  A variety of research points to the impact these relationships have on student engagement in learning, long-term connection to school, and school achievement. </w:t>
      </w:r>
    </w:p>
    <w:p w14:paraId="06C5FACC" w14:textId="77777777" w:rsidR="00244F30" w:rsidRPr="00244F30" w:rsidRDefault="00244F30" w:rsidP="0070024A">
      <w:pPr>
        <w:pStyle w:val="NormalWeb"/>
        <w:numPr>
          <w:ilvl w:val="1"/>
          <w:numId w:val="46"/>
        </w:numPr>
        <w:spacing w:before="0" w:beforeAutospacing="0" w:after="0" w:afterAutospacing="0" w:line="257" w:lineRule="auto"/>
        <w:textAlignment w:val="baseline"/>
        <w:rPr>
          <w:rFonts w:ascii="Calibri" w:hAnsi="Calibri" w:cs="Calibri"/>
          <w:sz w:val="24"/>
          <w:szCs w:val="24"/>
        </w:rPr>
      </w:pPr>
      <w:hyperlink r:id="rId26" w:history="1">
        <w:r w:rsidRPr="00244F30">
          <w:rPr>
            <w:rStyle w:val="Hyperlink"/>
            <w:rFonts w:ascii="Calibri" w:hAnsi="Calibri" w:cs="Calibri"/>
            <w:color w:val="0563C1"/>
            <w:sz w:val="24"/>
            <w:szCs w:val="24"/>
          </w:rPr>
          <w:t>Search Institute’s Development Framework</w:t>
        </w:r>
      </w:hyperlink>
      <w:r w:rsidRPr="00244F30">
        <w:rPr>
          <w:rFonts w:ascii="Calibri" w:hAnsi="Calibri" w:cs="Calibri"/>
          <w:sz w:val="24"/>
          <w:szCs w:val="24"/>
        </w:rPr>
        <w:t xml:space="preserve"> outlines 5 elements that are part of effective relationships </w:t>
      </w:r>
    </w:p>
    <w:p w14:paraId="743328BE" w14:textId="77777777" w:rsidR="00244F30" w:rsidRPr="00244F30" w:rsidRDefault="00244F30" w:rsidP="0070024A">
      <w:pPr>
        <w:pStyle w:val="NormalWeb"/>
        <w:numPr>
          <w:ilvl w:val="1"/>
          <w:numId w:val="46"/>
        </w:numPr>
        <w:spacing w:before="0" w:beforeAutospacing="0" w:after="0" w:afterAutospacing="0" w:line="257" w:lineRule="auto"/>
        <w:textAlignment w:val="baseline"/>
        <w:rPr>
          <w:rFonts w:ascii="Calibri" w:hAnsi="Calibri" w:cs="Calibri"/>
          <w:sz w:val="24"/>
          <w:szCs w:val="24"/>
        </w:rPr>
      </w:pPr>
      <w:hyperlink r:id="rId27" w:history="1">
        <w:r w:rsidRPr="00244F30">
          <w:rPr>
            <w:rStyle w:val="Hyperlink"/>
            <w:rFonts w:ascii="Calibri" w:hAnsi="Calibri" w:cs="Calibri"/>
            <w:color w:val="0563C1"/>
            <w:sz w:val="24"/>
            <w:szCs w:val="24"/>
          </w:rPr>
          <w:t>What works clearinghouse – advising:</w:t>
        </w:r>
      </w:hyperlink>
      <w:r w:rsidRPr="00244F30">
        <w:rPr>
          <w:rFonts w:ascii="Calibri" w:hAnsi="Calibri" w:cs="Calibri"/>
          <w:sz w:val="24"/>
          <w:szCs w:val="24"/>
        </w:rPr>
        <w:t>  This practice guide outlines four recommendations that have moderate and strong evidence.  These strategies are a part of the Ninth Grade Success approach.  </w:t>
      </w:r>
    </w:p>
    <w:p w14:paraId="69AEE98C" w14:textId="77777777" w:rsidR="00244F30" w:rsidRPr="00244F30" w:rsidRDefault="00244F30" w:rsidP="0070024A">
      <w:pPr>
        <w:pStyle w:val="NormalWeb"/>
        <w:numPr>
          <w:ilvl w:val="0"/>
          <w:numId w:val="46"/>
        </w:numPr>
        <w:spacing w:before="0" w:beforeAutospacing="0" w:after="0" w:afterAutospacing="0" w:line="257" w:lineRule="auto"/>
        <w:textAlignment w:val="baseline"/>
        <w:rPr>
          <w:rFonts w:ascii="Calibri" w:hAnsi="Calibri" w:cs="Calibri"/>
          <w:sz w:val="24"/>
          <w:szCs w:val="24"/>
        </w:rPr>
      </w:pPr>
      <w:hyperlink r:id="rId28" w:history="1">
        <w:r w:rsidRPr="00244F30">
          <w:rPr>
            <w:rStyle w:val="Hyperlink"/>
            <w:rFonts w:ascii="Calibri" w:hAnsi="Calibri" w:cs="Calibri"/>
            <w:color w:val="0563C1"/>
            <w:sz w:val="24"/>
            <w:szCs w:val="24"/>
          </w:rPr>
          <w:t>Focus on 9</w:t>
        </w:r>
        <w:r w:rsidRPr="00244F30">
          <w:rPr>
            <w:rStyle w:val="Hyperlink"/>
            <w:rFonts w:ascii="Calibri" w:hAnsi="Calibri" w:cs="Calibri"/>
            <w:color w:val="0563C1"/>
            <w:sz w:val="24"/>
            <w:szCs w:val="24"/>
            <w:vertAlign w:val="superscript"/>
          </w:rPr>
          <w:t>th</w:t>
        </w:r>
        <w:r w:rsidRPr="00244F30">
          <w:rPr>
            <w:rStyle w:val="Hyperlink"/>
            <w:rFonts w:ascii="Calibri" w:hAnsi="Calibri" w:cs="Calibri"/>
            <w:color w:val="0563C1"/>
            <w:sz w:val="24"/>
            <w:szCs w:val="24"/>
          </w:rPr>
          <w:t xml:space="preserve"> grade:</w:t>
        </w:r>
      </w:hyperlink>
      <w:r w:rsidRPr="00244F30">
        <w:rPr>
          <w:rFonts w:ascii="Calibri" w:hAnsi="Calibri" w:cs="Calibri"/>
          <w:sz w:val="24"/>
          <w:szCs w:val="24"/>
        </w:rPr>
        <w:t>  Ninth grade is an incredibly important year for students and students who make it to 10</w:t>
      </w:r>
      <w:r w:rsidRPr="00244F30">
        <w:rPr>
          <w:rFonts w:ascii="Calibri" w:hAnsi="Calibri" w:cs="Calibri"/>
          <w:sz w:val="24"/>
          <w:szCs w:val="24"/>
          <w:vertAlign w:val="superscript"/>
        </w:rPr>
        <w:t>th</w:t>
      </w:r>
      <w:r w:rsidRPr="00244F30">
        <w:rPr>
          <w:rFonts w:ascii="Calibri" w:hAnsi="Calibri" w:cs="Calibri"/>
          <w:sz w:val="24"/>
          <w:szCs w:val="24"/>
        </w:rPr>
        <w:t xml:space="preserve"> grade on-track and on-time are three times more likely to graduate than those who did not.</w:t>
      </w:r>
    </w:p>
    <w:p w14:paraId="0CA3A190" w14:textId="77777777" w:rsidR="00244F30" w:rsidRDefault="00244F30" w:rsidP="0070024A">
      <w:pPr>
        <w:spacing w:before="240" w:line="257" w:lineRule="auto"/>
        <w:ind w:left="1080" w:hanging="648"/>
        <w:rPr>
          <w:b/>
          <w:bCs/>
        </w:rPr>
      </w:pPr>
    </w:p>
    <w:sectPr w:rsidR="00244F30" w:rsidSect="007818E3">
      <w:headerReference w:type="default" r:id="rId29"/>
      <w:footerReference w:type="default" r:id="rId30"/>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1B05F" w14:textId="77777777" w:rsidR="00F3573B" w:rsidRDefault="00F3573B" w:rsidP="00271BD6">
      <w:pPr>
        <w:spacing w:after="0"/>
      </w:pPr>
      <w:r>
        <w:separator/>
      </w:r>
    </w:p>
  </w:endnote>
  <w:endnote w:type="continuationSeparator" w:id="0">
    <w:p w14:paraId="09D99C63" w14:textId="77777777" w:rsidR="00F3573B" w:rsidRDefault="00F3573B" w:rsidP="00271BD6">
      <w:pPr>
        <w:spacing w:after="0"/>
      </w:pPr>
      <w:r>
        <w:continuationSeparator/>
      </w:r>
    </w:p>
  </w:endnote>
  <w:endnote w:type="continuationNotice" w:id="1">
    <w:p w14:paraId="536A96FD" w14:textId="77777777" w:rsidR="00F3573B" w:rsidRDefault="00F357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A9BB5FF">
                  <wp:simplePos x="0" y="0"/>
                  <wp:positionH relativeFrom="column">
                    <wp:posOffset>231775</wp:posOffset>
                  </wp:positionH>
                  <wp:positionV relativeFrom="paragraph">
                    <wp:posOffset>95580</wp:posOffset>
                  </wp:positionV>
                  <wp:extent cx="6539788" cy="0"/>
                  <wp:effectExtent l="0" t="0" r="0" b="0"/>
                  <wp:wrapNone/>
                  <wp:docPr id="7209187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2FA57"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D7117" w14:textId="77777777" w:rsidR="00F3573B" w:rsidRDefault="00F3573B" w:rsidP="00271BD6">
      <w:pPr>
        <w:spacing w:after="0"/>
      </w:pPr>
      <w:r>
        <w:separator/>
      </w:r>
    </w:p>
  </w:footnote>
  <w:footnote w:type="continuationSeparator" w:id="0">
    <w:p w14:paraId="4EFFFAE1" w14:textId="77777777" w:rsidR="00F3573B" w:rsidRDefault="00F3573B" w:rsidP="00271BD6">
      <w:pPr>
        <w:spacing w:after="0"/>
      </w:pPr>
      <w:r>
        <w:continuationSeparator/>
      </w:r>
    </w:p>
  </w:footnote>
  <w:footnote w:type="continuationNotice" w:id="1">
    <w:p w14:paraId="6B83090F" w14:textId="77777777" w:rsidR="00F3573B" w:rsidRDefault="00F357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71B"/>
    <w:multiLevelType w:val="multilevel"/>
    <w:tmpl w:val="2D20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23F74"/>
    <w:multiLevelType w:val="multilevel"/>
    <w:tmpl w:val="F536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77538"/>
    <w:multiLevelType w:val="multilevel"/>
    <w:tmpl w:val="759EB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1227B"/>
    <w:multiLevelType w:val="multilevel"/>
    <w:tmpl w:val="F09C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140A8"/>
    <w:multiLevelType w:val="multilevel"/>
    <w:tmpl w:val="81AA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F55AC"/>
    <w:multiLevelType w:val="multilevel"/>
    <w:tmpl w:val="DAC2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E37E6"/>
    <w:multiLevelType w:val="multilevel"/>
    <w:tmpl w:val="40BCF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71FCB"/>
    <w:multiLevelType w:val="multilevel"/>
    <w:tmpl w:val="C070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9" w15:restartNumberingAfterBreak="0">
    <w:nsid w:val="23A411D4"/>
    <w:multiLevelType w:val="multilevel"/>
    <w:tmpl w:val="4CC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62CAC"/>
    <w:multiLevelType w:val="multilevel"/>
    <w:tmpl w:val="D636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62C1B"/>
    <w:multiLevelType w:val="multilevel"/>
    <w:tmpl w:val="73B8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43959"/>
    <w:multiLevelType w:val="hybridMultilevel"/>
    <w:tmpl w:val="B71A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B418A"/>
    <w:multiLevelType w:val="multilevel"/>
    <w:tmpl w:val="282C7A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35095A55"/>
    <w:multiLevelType w:val="multilevel"/>
    <w:tmpl w:val="7012D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47713"/>
    <w:multiLevelType w:val="multilevel"/>
    <w:tmpl w:val="E2349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E71AF"/>
    <w:multiLevelType w:val="multilevel"/>
    <w:tmpl w:val="1A2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26D29"/>
    <w:multiLevelType w:val="multilevel"/>
    <w:tmpl w:val="279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20BDB"/>
    <w:multiLevelType w:val="multilevel"/>
    <w:tmpl w:val="16CA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7C6EFE"/>
    <w:multiLevelType w:val="multilevel"/>
    <w:tmpl w:val="AFE4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8B34A3"/>
    <w:multiLevelType w:val="hybridMultilevel"/>
    <w:tmpl w:val="FE6C0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2F3937"/>
    <w:multiLevelType w:val="multilevel"/>
    <w:tmpl w:val="8708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86DF8"/>
    <w:multiLevelType w:val="multilevel"/>
    <w:tmpl w:val="3F5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015DCE"/>
    <w:multiLevelType w:val="multilevel"/>
    <w:tmpl w:val="C9C89A36"/>
    <w:lvl w:ilvl="0">
      <w:start w:val="1"/>
      <w:numFmt w:val="decimal"/>
      <w:lvlText w:val="%1."/>
      <w:lvlJc w:val="left"/>
      <w:pPr>
        <w:ind w:left="1080" w:hanging="360"/>
      </w:pPr>
      <w:rPr>
        <w:b/>
      </w:rPr>
    </w:lvl>
    <w:lvl w:ilvl="1">
      <w:start w:val="1"/>
      <w:numFmt w:val="lowerLetter"/>
      <w:lvlText w:val="%2."/>
      <w:lvlJc w:val="left"/>
      <w:pPr>
        <w:ind w:left="405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AF8241D"/>
    <w:multiLevelType w:val="hybridMultilevel"/>
    <w:tmpl w:val="602E2B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BD1D00"/>
    <w:multiLevelType w:val="multilevel"/>
    <w:tmpl w:val="68A4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56C71"/>
    <w:multiLevelType w:val="hybridMultilevel"/>
    <w:tmpl w:val="FD6CBB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5F691169"/>
    <w:multiLevelType w:val="multilevel"/>
    <w:tmpl w:val="40C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910CBD"/>
    <w:multiLevelType w:val="multilevel"/>
    <w:tmpl w:val="DBE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449EE"/>
    <w:multiLevelType w:val="multilevel"/>
    <w:tmpl w:val="E9E2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5029E"/>
    <w:multiLevelType w:val="hybridMultilevel"/>
    <w:tmpl w:val="3A461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2148F4"/>
    <w:multiLevelType w:val="multilevel"/>
    <w:tmpl w:val="E9560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7A6405"/>
    <w:multiLevelType w:val="multilevel"/>
    <w:tmpl w:val="E30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908962">
    <w:abstractNumId w:val="8"/>
  </w:num>
  <w:num w:numId="2" w16cid:durableId="1578594820">
    <w:abstractNumId w:val="26"/>
  </w:num>
  <w:num w:numId="3" w16cid:durableId="660888563">
    <w:abstractNumId w:val="13"/>
  </w:num>
  <w:num w:numId="4" w16cid:durableId="726758273">
    <w:abstractNumId w:val="30"/>
  </w:num>
  <w:num w:numId="5" w16cid:durableId="1126123915">
    <w:abstractNumId w:val="23"/>
  </w:num>
  <w:num w:numId="6" w16cid:durableId="1177420786">
    <w:abstractNumId w:val="21"/>
  </w:num>
  <w:num w:numId="7" w16cid:durableId="204949630">
    <w:abstractNumId w:val="28"/>
  </w:num>
  <w:num w:numId="8" w16cid:durableId="1202088036">
    <w:abstractNumId w:val="22"/>
  </w:num>
  <w:num w:numId="9" w16cid:durableId="965350378">
    <w:abstractNumId w:val="6"/>
  </w:num>
  <w:num w:numId="10" w16cid:durableId="1271739761">
    <w:abstractNumId w:val="25"/>
  </w:num>
  <w:num w:numId="11" w16cid:durableId="881944275">
    <w:abstractNumId w:val="0"/>
  </w:num>
  <w:num w:numId="12" w16cid:durableId="322246790">
    <w:abstractNumId w:val="29"/>
  </w:num>
  <w:num w:numId="13" w16cid:durableId="439491226">
    <w:abstractNumId w:val="32"/>
  </w:num>
  <w:num w:numId="14" w16cid:durableId="79176938">
    <w:abstractNumId w:val="17"/>
  </w:num>
  <w:num w:numId="15" w16cid:durableId="842936610">
    <w:abstractNumId w:val="9"/>
  </w:num>
  <w:num w:numId="16" w16cid:durableId="961768604">
    <w:abstractNumId w:val="31"/>
  </w:num>
  <w:num w:numId="17" w16cid:durableId="880558782">
    <w:abstractNumId w:val="18"/>
  </w:num>
  <w:num w:numId="18" w16cid:durableId="377705844">
    <w:abstractNumId w:val="10"/>
  </w:num>
  <w:num w:numId="19" w16cid:durableId="260261071">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540387367">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35281720">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557978925">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832865865">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057515154">
    <w:abstractNumId w:val="15"/>
    <w:lvlOverride w:ilvl="1">
      <w:lvl w:ilvl="1">
        <w:numFmt w:val="bullet"/>
        <w:lvlText w:val=""/>
        <w:lvlJc w:val="left"/>
        <w:pPr>
          <w:tabs>
            <w:tab w:val="num" w:pos="1440"/>
          </w:tabs>
          <w:ind w:left="1440" w:hanging="360"/>
        </w:pPr>
        <w:rPr>
          <w:rFonts w:ascii="Wingdings" w:hAnsi="Wingdings" w:hint="default"/>
          <w:sz w:val="20"/>
        </w:rPr>
      </w:lvl>
    </w:lvlOverride>
  </w:num>
  <w:num w:numId="25" w16cid:durableId="1536305027">
    <w:abstractNumId w:val="15"/>
    <w:lvlOverride w:ilvl="1">
      <w:lvl w:ilvl="1">
        <w:numFmt w:val="bullet"/>
        <w:lvlText w:val=""/>
        <w:lvlJc w:val="left"/>
        <w:pPr>
          <w:tabs>
            <w:tab w:val="num" w:pos="1440"/>
          </w:tabs>
          <w:ind w:left="1440" w:hanging="360"/>
        </w:pPr>
        <w:rPr>
          <w:rFonts w:ascii="Wingdings" w:hAnsi="Wingdings" w:hint="default"/>
          <w:sz w:val="20"/>
        </w:rPr>
      </w:lvl>
    </w:lvlOverride>
  </w:num>
  <w:num w:numId="26" w16cid:durableId="649021504">
    <w:abstractNumId w:val="7"/>
  </w:num>
  <w:num w:numId="27" w16cid:durableId="1735197161">
    <w:abstractNumId w:val="5"/>
  </w:num>
  <w:num w:numId="28" w16cid:durableId="120077979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204147169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76769922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692536717">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957833357">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889540603">
    <w:abstractNumId w:val="14"/>
  </w:num>
  <w:num w:numId="34" w16cid:durableId="1176723571">
    <w:abstractNumId w:val="24"/>
  </w:num>
  <w:num w:numId="35" w16cid:durableId="1221864021">
    <w:abstractNumId w:val="2"/>
  </w:num>
  <w:num w:numId="36" w16cid:durableId="1349479959">
    <w:abstractNumId w:val="2"/>
    <w:lvlOverride w:ilvl="1">
      <w:lvl w:ilvl="1">
        <w:numFmt w:val="bullet"/>
        <w:lvlText w:val=""/>
        <w:lvlJc w:val="left"/>
        <w:pPr>
          <w:tabs>
            <w:tab w:val="num" w:pos="1440"/>
          </w:tabs>
          <w:ind w:left="1440" w:hanging="360"/>
        </w:pPr>
        <w:rPr>
          <w:rFonts w:ascii="Symbol" w:hAnsi="Symbol" w:hint="default"/>
          <w:sz w:val="20"/>
        </w:rPr>
      </w:lvl>
    </w:lvlOverride>
  </w:num>
  <w:num w:numId="37" w16cid:durableId="227150533">
    <w:abstractNumId w:val="2"/>
    <w:lvlOverride w:ilvl="1">
      <w:lvl w:ilvl="1">
        <w:numFmt w:val="bullet"/>
        <w:lvlText w:val=""/>
        <w:lvlJc w:val="left"/>
        <w:pPr>
          <w:tabs>
            <w:tab w:val="num" w:pos="1440"/>
          </w:tabs>
          <w:ind w:left="1440" w:hanging="360"/>
        </w:pPr>
        <w:rPr>
          <w:rFonts w:ascii="Symbol" w:hAnsi="Symbol" w:hint="default"/>
          <w:sz w:val="20"/>
        </w:rPr>
      </w:lvl>
    </w:lvlOverride>
  </w:num>
  <w:num w:numId="38" w16cid:durableId="1626814883">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684475531">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2116711216">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1156804466">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1808664817">
    <w:abstractNumId w:val="1"/>
  </w:num>
  <w:num w:numId="43" w16cid:durableId="90468465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4" w16cid:durableId="79189943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1536195466">
    <w:abstractNumId w:val="12"/>
  </w:num>
  <w:num w:numId="46" w16cid:durableId="11445868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0463A"/>
    <w:rsid w:val="000368D0"/>
    <w:rsid w:val="00044ADF"/>
    <w:rsid w:val="00050F28"/>
    <w:rsid w:val="000803B8"/>
    <w:rsid w:val="00087158"/>
    <w:rsid w:val="00090426"/>
    <w:rsid w:val="00095815"/>
    <w:rsid w:val="000F0D43"/>
    <w:rsid w:val="00132CAE"/>
    <w:rsid w:val="00142CCA"/>
    <w:rsid w:val="001547B9"/>
    <w:rsid w:val="001749F6"/>
    <w:rsid w:val="00194D04"/>
    <w:rsid w:val="001A27BA"/>
    <w:rsid w:val="001A5101"/>
    <w:rsid w:val="001A6CE0"/>
    <w:rsid w:val="00211082"/>
    <w:rsid w:val="00211CEA"/>
    <w:rsid w:val="00220348"/>
    <w:rsid w:val="00244F30"/>
    <w:rsid w:val="0024548F"/>
    <w:rsid w:val="00257995"/>
    <w:rsid w:val="00271BD6"/>
    <w:rsid w:val="002866C2"/>
    <w:rsid w:val="002933D8"/>
    <w:rsid w:val="002B44CF"/>
    <w:rsid w:val="002E41BC"/>
    <w:rsid w:val="00313F55"/>
    <w:rsid w:val="003204AD"/>
    <w:rsid w:val="00320B61"/>
    <w:rsid w:val="00322AC8"/>
    <w:rsid w:val="00325467"/>
    <w:rsid w:val="00347913"/>
    <w:rsid w:val="00347FC5"/>
    <w:rsid w:val="00350B15"/>
    <w:rsid w:val="0035412B"/>
    <w:rsid w:val="003621C2"/>
    <w:rsid w:val="00385B40"/>
    <w:rsid w:val="003A1E43"/>
    <w:rsid w:val="003C1EE2"/>
    <w:rsid w:val="003D6325"/>
    <w:rsid w:val="003E221E"/>
    <w:rsid w:val="003E7A47"/>
    <w:rsid w:val="003F06E3"/>
    <w:rsid w:val="003F4054"/>
    <w:rsid w:val="00400851"/>
    <w:rsid w:val="0042101B"/>
    <w:rsid w:val="00440175"/>
    <w:rsid w:val="004673F9"/>
    <w:rsid w:val="00470DF3"/>
    <w:rsid w:val="00482B86"/>
    <w:rsid w:val="004B2802"/>
    <w:rsid w:val="004C6457"/>
    <w:rsid w:val="004F3890"/>
    <w:rsid w:val="004F53B5"/>
    <w:rsid w:val="004F76BE"/>
    <w:rsid w:val="00501F3E"/>
    <w:rsid w:val="0050764C"/>
    <w:rsid w:val="00521466"/>
    <w:rsid w:val="0053152C"/>
    <w:rsid w:val="005333DF"/>
    <w:rsid w:val="005338B2"/>
    <w:rsid w:val="005626BD"/>
    <w:rsid w:val="00562BB1"/>
    <w:rsid w:val="005C2CA4"/>
    <w:rsid w:val="005D4857"/>
    <w:rsid w:val="005D69FA"/>
    <w:rsid w:val="0060667E"/>
    <w:rsid w:val="0061395A"/>
    <w:rsid w:val="00616D54"/>
    <w:rsid w:val="00635127"/>
    <w:rsid w:val="00643235"/>
    <w:rsid w:val="0066783F"/>
    <w:rsid w:val="00671555"/>
    <w:rsid w:val="00672122"/>
    <w:rsid w:val="006734C2"/>
    <w:rsid w:val="0067682D"/>
    <w:rsid w:val="00684EA7"/>
    <w:rsid w:val="006A0C89"/>
    <w:rsid w:val="006B199B"/>
    <w:rsid w:val="006C5F81"/>
    <w:rsid w:val="006D1089"/>
    <w:rsid w:val="0070024A"/>
    <w:rsid w:val="00702004"/>
    <w:rsid w:val="00712BA7"/>
    <w:rsid w:val="0071689B"/>
    <w:rsid w:val="007221C5"/>
    <w:rsid w:val="00724C1D"/>
    <w:rsid w:val="00735335"/>
    <w:rsid w:val="00737972"/>
    <w:rsid w:val="00746A01"/>
    <w:rsid w:val="007470F3"/>
    <w:rsid w:val="007532EB"/>
    <w:rsid w:val="0075486B"/>
    <w:rsid w:val="00780623"/>
    <w:rsid w:val="007818E3"/>
    <w:rsid w:val="007A0C15"/>
    <w:rsid w:val="007A2A3C"/>
    <w:rsid w:val="007A5FF1"/>
    <w:rsid w:val="007B13B1"/>
    <w:rsid w:val="007B52AE"/>
    <w:rsid w:val="007C4375"/>
    <w:rsid w:val="007D62F4"/>
    <w:rsid w:val="007F2B86"/>
    <w:rsid w:val="00800BC4"/>
    <w:rsid w:val="00813A86"/>
    <w:rsid w:val="0082057B"/>
    <w:rsid w:val="008226BB"/>
    <w:rsid w:val="00846376"/>
    <w:rsid w:val="00872858"/>
    <w:rsid w:val="008824E9"/>
    <w:rsid w:val="0089365E"/>
    <w:rsid w:val="0089532C"/>
    <w:rsid w:val="00897925"/>
    <w:rsid w:val="009646A5"/>
    <w:rsid w:val="009678EE"/>
    <w:rsid w:val="0099145A"/>
    <w:rsid w:val="00992993"/>
    <w:rsid w:val="009A5FBB"/>
    <w:rsid w:val="009A6020"/>
    <w:rsid w:val="009B397E"/>
    <w:rsid w:val="009F42B7"/>
    <w:rsid w:val="00A16654"/>
    <w:rsid w:val="00A338E6"/>
    <w:rsid w:val="00A443E1"/>
    <w:rsid w:val="00A61C63"/>
    <w:rsid w:val="00A76F4B"/>
    <w:rsid w:val="00AA1FD2"/>
    <w:rsid w:val="00AC14E3"/>
    <w:rsid w:val="00AD7D2D"/>
    <w:rsid w:val="00AE0A1F"/>
    <w:rsid w:val="00B100AA"/>
    <w:rsid w:val="00B27BA9"/>
    <w:rsid w:val="00B30393"/>
    <w:rsid w:val="00B41F6C"/>
    <w:rsid w:val="00B45F67"/>
    <w:rsid w:val="00B54819"/>
    <w:rsid w:val="00BA015A"/>
    <w:rsid w:val="00BA5C37"/>
    <w:rsid w:val="00BB0382"/>
    <w:rsid w:val="00BB53A5"/>
    <w:rsid w:val="00BD428E"/>
    <w:rsid w:val="00BF7E68"/>
    <w:rsid w:val="00C24C37"/>
    <w:rsid w:val="00C444F7"/>
    <w:rsid w:val="00C60781"/>
    <w:rsid w:val="00CB107E"/>
    <w:rsid w:val="00CC446C"/>
    <w:rsid w:val="00CC6156"/>
    <w:rsid w:val="00CC7A7D"/>
    <w:rsid w:val="00CD6299"/>
    <w:rsid w:val="00CE0A48"/>
    <w:rsid w:val="00CE1429"/>
    <w:rsid w:val="00CF044C"/>
    <w:rsid w:val="00CF6BAD"/>
    <w:rsid w:val="00D01ABF"/>
    <w:rsid w:val="00D01ED0"/>
    <w:rsid w:val="00D24BA9"/>
    <w:rsid w:val="00D533CE"/>
    <w:rsid w:val="00D93BCF"/>
    <w:rsid w:val="00DA7B02"/>
    <w:rsid w:val="00DB371F"/>
    <w:rsid w:val="00DB51BD"/>
    <w:rsid w:val="00DC4626"/>
    <w:rsid w:val="00DC65C3"/>
    <w:rsid w:val="00DD0F67"/>
    <w:rsid w:val="00E01CB2"/>
    <w:rsid w:val="00E4109F"/>
    <w:rsid w:val="00E607BF"/>
    <w:rsid w:val="00E77A91"/>
    <w:rsid w:val="00E80FB1"/>
    <w:rsid w:val="00E854E0"/>
    <w:rsid w:val="00E92C61"/>
    <w:rsid w:val="00EA26C3"/>
    <w:rsid w:val="00EB3CEF"/>
    <w:rsid w:val="00EB56BD"/>
    <w:rsid w:val="00EB76B0"/>
    <w:rsid w:val="00EF14BD"/>
    <w:rsid w:val="00F0458C"/>
    <w:rsid w:val="00F07FBE"/>
    <w:rsid w:val="00F3573B"/>
    <w:rsid w:val="00F4632A"/>
    <w:rsid w:val="00F56CAF"/>
    <w:rsid w:val="00F62302"/>
    <w:rsid w:val="00F82F3D"/>
    <w:rsid w:val="00F92C2E"/>
    <w:rsid w:val="00F9372C"/>
    <w:rsid w:val="00F94302"/>
    <w:rsid w:val="00F94ECB"/>
    <w:rsid w:val="00FA211A"/>
    <w:rsid w:val="00FB7B4A"/>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54"/>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F94302"/>
    <w:pPr>
      <w:keepNext/>
      <w:keepLines/>
      <w:spacing w:before="24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F94302"/>
    <w:rPr>
      <w:rFonts w:ascii="Calibri" w:eastAsiaTheme="majorEastAsia" w:hAnsi="Calibri" w:cstheme="majorBidi"/>
      <w:color w:val="000000" w:themeColor="text1"/>
      <w:sz w:val="28"/>
      <w:szCs w:val="28"/>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styleId="NormalWeb">
    <w:name w:val="Normal (Web)"/>
    <w:basedOn w:val="Normal"/>
    <w:uiPriority w:val="99"/>
    <w:unhideWhenUsed/>
    <w:rsid w:val="00CB107E"/>
    <w:pPr>
      <w:spacing w:before="100" w:beforeAutospacing="1" w:after="100" w:afterAutospacing="1" w:line="276" w:lineRule="auto"/>
      <w:ind w:left="0" w:right="0"/>
    </w:pPr>
    <w:rPr>
      <w:rFonts w:asciiTheme="majorHAnsi" w:eastAsia="Trebuchet MS" w:hAnsiTheme="majorHAnsi" w:cstheme="majorHAnsi"/>
      <w:color w:val="333333"/>
      <w:kern w:val="0"/>
      <w:sz w:val="22"/>
      <w14:ligatures w14:val="none"/>
    </w:rPr>
  </w:style>
  <w:style w:type="character" w:styleId="CommentReference">
    <w:name w:val="annotation reference"/>
    <w:basedOn w:val="DefaultParagraphFont"/>
    <w:uiPriority w:val="99"/>
    <w:semiHidden/>
    <w:unhideWhenUsed/>
    <w:rsid w:val="00746A01"/>
    <w:rPr>
      <w:sz w:val="16"/>
      <w:szCs w:val="16"/>
    </w:rPr>
  </w:style>
  <w:style w:type="paragraph" w:styleId="CommentText">
    <w:name w:val="annotation text"/>
    <w:basedOn w:val="Normal"/>
    <w:link w:val="CommentTextChar"/>
    <w:uiPriority w:val="99"/>
    <w:unhideWhenUsed/>
    <w:rsid w:val="00746A01"/>
    <w:rPr>
      <w:sz w:val="20"/>
      <w:szCs w:val="20"/>
    </w:rPr>
  </w:style>
  <w:style w:type="character" w:customStyle="1" w:styleId="CommentTextChar">
    <w:name w:val="Comment Text Char"/>
    <w:basedOn w:val="DefaultParagraphFont"/>
    <w:link w:val="CommentText"/>
    <w:uiPriority w:val="99"/>
    <w:rsid w:val="00746A0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46A01"/>
    <w:rPr>
      <w:b/>
      <w:bCs/>
    </w:rPr>
  </w:style>
  <w:style w:type="character" w:customStyle="1" w:styleId="CommentSubjectChar">
    <w:name w:val="Comment Subject Char"/>
    <w:basedOn w:val="CommentTextChar"/>
    <w:link w:val="CommentSubject"/>
    <w:uiPriority w:val="99"/>
    <w:semiHidden/>
    <w:rsid w:val="00746A01"/>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postsecondary/icap" TargetMode="External"/><Relationship Id="rId13" Type="http://schemas.openxmlformats.org/officeDocument/2006/relationships/hyperlink" Target="https://www.cde.state.co.us/accountability/cde-advisory-list-of-providers" TargetMode="External"/><Relationship Id="rId18" Type="http://schemas.openxmlformats.org/officeDocument/2006/relationships/hyperlink" Target="https://ncs.uchicago.edu/freshman-on-track-toolkit" TargetMode="External"/><Relationship Id="rId26" Type="http://schemas.openxmlformats.org/officeDocument/2006/relationships/hyperlink" Target="https://www.search-institute.org/wp-content/uploads/2022/09/ElementsofDevelopmentalRelationships-FINAL.pdf" TargetMode="External"/><Relationship Id="rId3" Type="http://schemas.openxmlformats.org/officeDocument/2006/relationships/settings" Target="settings.xml"/><Relationship Id="rId21" Type="http://schemas.openxmlformats.org/officeDocument/2006/relationships/hyperlink" Target="https://www.tdschools.org/" TargetMode="External"/><Relationship Id="rId7" Type="http://schemas.openxmlformats.org/officeDocument/2006/relationships/image" Target="media/image1.png"/><Relationship Id="rId12" Type="http://schemas.openxmlformats.org/officeDocument/2006/relationships/hyperlink" Target="https://www.cde.state.co.us/accountability/CDE-RFI-Process-for-Providers" TargetMode="External"/><Relationship Id="rId17" Type="http://schemas.openxmlformats.org/officeDocument/2006/relationships/hyperlink" Target="https://ncs.uchicago.edu/sites/ncs.uchicago.edu/files/uploads/Practice-Driven-Data-Oct2018.pdf" TargetMode="External"/><Relationship Id="rId25" Type="http://schemas.openxmlformats.org/officeDocument/2006/relationships/hyperlink" Target="https://www.wasa-oly.org/WASA/images/WASA/1.0%20Who%20We%20Are/1.4.1.6%20SIRS/Download_Files/LI%202018/Jan-Best%20Practices%20for%20Grade%209%20Transitions.pdf" TargetMode="External"/><Relationship Id="rId2" Type="http://schemas.openxmlformats.org/officeDocument/2006/relationships/styles" Target="styles.xml"/><Relationship Id="rId16" Type="http://schemas.openxmlformats.org/officeDocument/2006/relationships/hyperlink" Target="https://ncs.uchicago.edu/sites/ncs.uchicago.edu/files/uploads/A%20Capacity%20Building%20Model%20for%20School%20Improvement.pdf" TargetMode="External"/><Relationship Id="rId20" Type="http://schemas.openxmlformats.org/officeDocument/2006/relationships/hyperlink" Target="https://highschoolsuccess.or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fedprograms/easiapplication" TargetMode="External"/><Relationship Id="rId24" Type="http://schemas.openxmlformats.org/officeDocument/2006/relationships/hyperlink" Target="https://ies.ed.gov/ncee/wwc/PracticeGuide/2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cs.uchicago.edu/sites/ncs.uchicago.edu/files/uploads/NCS_FOT_Toolkit_Freshman_Success_Framework_0.pdf" TargetMode="External"/><Relationship Id="rId23" Type="http://schemas.openxmlformats.org/officeDocument/2006/relationships/hyperlink" Target="https://www.mdrc.org/publication/talent-development-high-school-model" TargetMode="External"/><Relationship Id="rId28" Type="http://schemas.openxmlformats.org/officeDocument/2006/relationships/hyperlink" Target="https://consortium.uchicago.edu/publications/what-matters-staying-track-and-graduating-chicago-public-schools" TargetMode="External"/><Relationship Id="rId10" Type="http://schemas.openxmlformats.org/officeDocument/2006/relationships/hyperlink" Target="https://www.cde.state.co.us/dropoutprevention/9thgradesuccessgrantprogram" TargetMode="External"/><Relationship Id="rId19" Type="http://schemas.openxmlformats.org/officeDocument/2006/relationships/hyperlink" Target="https://ncs.uchicago.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state.co.us/accountability/cde-advisory-list-of-providers" TargetMode="External"/><Relationship Id="rId14" Type="http://schemas.openxmlformats.org/officeDocument/2006/relationships/hyperlink" Target="https://ncs.uchicago.edu/" TargetMode="External"/><Relationship Id="rId22" Type="http://schemas.openxmlformats.org/officeDocument/2006/relationships/hyperlink" Target="https://www.coloradoedinitiative.org/" TargetMode="External"/><Relationship Id="rId27" Type="http://schemas.openxmlformats.org/officeDocument/2006/relationships/hyperlink" Target="https://ies.ed.gov/ncee/wwc/PracticeGuide/28"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Hesse, Lauren</cp:lastModifiedBy>
  <cp:revision>7</cp:revision>
  <dcterms:created xsi:type="dcterms:W3CDTF">2025-07-11T16:53:00Z</dcterms:created>
  <dcterms:modified xsi:type="dcterms:W3CDTF">2025-07-11T17:00:00Z</dcterms:modified>
</cp:coreProperties>
</file>