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23F7F" w14:textId="77777777" w:rsidR="006A18D3" w:rsidRDefault="00E831E6" w:rsidP="000C42A0">
      <w:pPr>
        <w:spacing w:after="0" w:line="240" w:lineRule="auto"/>
        <w:jc w:val="center"/>
        <w:rPr>
          <w:b/>
          <w:sz w:val="28"/>
          <w:szCs w:val="28"/>
        </w:rPr>
      </w:pPr>
      <w:r>
        <w:rPr>
          <w:b/>
          <w:sz w:val="28"/>
          <w:szCs w:val="28"/>
        </w:rPr>
        <w:t>Unified Improvement Plan Quality Criteria: School-Level</w:t>
      </w:r>
    </w:p>
    <w:p w14:paraId="512ABED5" w14:textId="77777777" w:rsidR="006A18D3" w:rsidRDefault="006A18D3">
      <w:pPr>
        <w:spacing w:after="0" w:line="240" w:lineRule="auto"/>
        <w:jc w:val="center"/>
        <w:rPr>
          <w:b/>
          <w:sz w:val="28"/>
          <w:szCs w:val="28"/>
        </w:rPr>
      </w:pPr>
    </w:p>
    <w:p w14:paraId="6FE7C718" w14:textId="77777777" w:rsidR="006A18D3" w:rsidRDefault="00E831E6">
      <w:pPr>
        <w:pBdr>
          <w:top w:val="nil"/>
          <w:left w:val="nil"/>
          <w:bottom w:val="nil"/>
          <w:right w:val="nil"/>
          <w:between w:val="nil"/>
        </w:pBdr>
        <w:spacing w:after="0" w:line="240" w:lineRule="auto"/>
        <w:ind w:left="-90"/>
        <w:rPr>
          <w:b/>
          <w:color w:val="000000"/>
          <w:sz w:val="20"/>
          <w:szCs w:val="20"/>
        </w:rPr>
      </w:pPr>
      <w:r>
        <w:rPr>
          <w:b/>
          <w:color w:val="000000"/>
          <w:sz w:val="20"/>
          <w:szCs w:val="20"/>
        </w:rPr>
        <w:t xml:space="preserve">Overview </w:t>
      </w:r>
    </w:p>
    <w:p w14:paraId="29CDDC21" w14:textId="77777777" w:rsidR="006A18D3" w:rsidRDefault="00E831E6">
      <w:pPr>
        <w:tabs>
          <w:tab w:val="left" w:pos="2325"/>
        </w:tabs>
        <w:spacing w:after="0" w:line="240" w:lineRule="auto"/>
        <w:ind w:left="-90"/>
        <w:rPr>
          <w:sz w:val="20"/>
          <w:szCs w:val="20"/>
        </w:rPr>
      </w:pPr>
      <w:r>
        <w:rPr>
          <w:sz w:val="20"/>
          <w:szCs w:val="20"/>
        </w:rPr>
        <w:t>The Unified Improvement Plan (UIP) provides districts and schools with a consistent format to capture improvement planning efforts that streamline state and federal planning requirements and increase student learning. CDE developed the Quality Criteria rubric to offer guidance for creating high quality improvement plans and to establish the criteria for state and local review of school level UIPs, especially for identified schools (i.e., Priority Improvement, Turnaround, On Watch, ESSA Comprehensive Support). This document contains the criteria at the “meets expectations” level of the rubric; see full rubric for additional detail.</w:t>
      </w:r>
    </w:p>
    <w:p w14:paraId="5982B3EE" w14:textId="77777777" w:rsidR="006A18D3" w:rsidRDefault="006A18D3">
      <w:pPr>
        <w:tabs>
          <w:tab w:val="left" w:pos="2325"/>
        </w:tabs>
        <w:spacing w:after="0" w:line="240" w:lineRule="auto"/>
        <w:ind w:left="-90"/>
        <w:rPr>
          <w:b/>
          <w:sz w:val="20"/>
          <w:szCs w:val="20"/>
        </w:rPr>
      </w:pPr>
    </w:p>
    <w:p w14:paraId="063D986B" w14:textId="77777777" w:rsidR="006A18D3" w:rsidRDefault="00E831E6">
      <w:pPr>
        <w:tabs>
          <w:tab w:val="left" w:pos="2325"/>
        </w:tabs>
        <w:spacing w:after="0" w:line="240" w:lineRule="auto"/>
        <w:ind w:left="-90"/>
        <w:rPr>
          <w:sz w:val="20"/>
          <w:szCs w:val="20"/>
        </w:rPr>
      </w:pPr>
      <w:r>
        <w:rPr>
          <w:b/>
          <w:sz w:val="20"/>
          <w:szCs w:val="20"/>
        </w:rPr>
        <w:t>Directions for use</w:t>
      </w:r>
    </w:p>
    <w:p w14:paraId="040CE404" w14:textId="77777777" w:rsidR="006A18D3" w:rsidRDefault="00E831E6">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Access School Summary and Requirements tab in the </w:t>
      </w:r>
      <w:hyperlink r:id="rId9">
        <w:r>
          <w:rPr>
            <w:color w:val="0000FF"/>
            <w:sz w:val="20"/>
            <w:szCs w:val="20"/>
            <w:u w:val="single"/>
          </w:rPr>
          <w:t>UIP Online System</w:t>
        </w:r>
      </w:hyperlink>
      <w:r>
        <w:rPr>
          <w:color w:val="000000"/>
          <w:sz w:val="20"/>
          <w:szCs w:val="20"/>
        </w:rPr>
        <w:t xml:space="preserve"> to determine the school’s unique accountability and program requirements.</w:t>
      </w:r>
    </w:p>
    <w:p w14:paraId="7D942832" w14:textId="77777777" w:rsidR="006A18D3" w:rsidRDefault="00E831E6">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Use the criteria described in this document </w:t>
      </w:r>
      <w:r>
        <w:rPr>
          <w:sz w:val="20"/>
          <w:szCs w:val="20"/>
        </w:rPr>
        <w:t>as guidance for strong improvement planning within the UIP</w:t>
      </w:r>
      <w:r>
        <w:rPr>
          <w:color w:val="000000"/>
          <w:sz w:val="20"/>
          <w:szCs w:val="20"/>
        </w:rPr>
        <w:t>.</w:t>
      </w:r>
    </w:p>
    <w:p w14:paraId="37D6EF97" w14:textId="77777777" w:rsidR="006A18D3" w:rsidRDefault="006A18D3">
      <w:pPr>
        <w:pBdr>
          <w:top w:val="nil"/>
          <w:left w:val="nil"/>
          <w:bottom w:val="nil"/>
          <w:right w:val="nil"/>
          <w:between w:val="nil"/>
        </w:pBdr>
        <w:spacing w:after="0" w:line="240" w:lineRule="auto"/>
        <w:ind w:left="720"/>
        <w:rPr>
          <w:color w:val="000000"/>
          <w:sz w:val="20"/>
          <w:szCs w:val="20"/>
        </w:rPr>
      </w:pPr>
    </w:p>
    <w:p w14:paraId="4BB23D36" w14:textId="77777777" w:rsidR="006A18D3" w:rsidRDefault="00E831E6">
      <w:pPr>
        <w:pBdr>
          <w:top w:val="nil"/>
          <w:left w:val="nil"/>
          <w:bottom w:val="nil"/>
          <w:right w:val="nil"/>
          <w:between w:val="nil"/>
        </w:pBdr>
        <w:spacing w:after="0" w:line="240" w:lineRule="auto"/>
        <w:ind w:hanging="90"/>
        <w:rPr>
          <w:b/>
          <w:color w:val="000000"/>
          <w:sz w:val="20"/>
          <w:szCs w:val="20"/>
        </w:rPr>
      </w:pPr>
      <w:r>
        <w:rPr>
          <w:b/>
          <w:color w:val="000000"/>
          <w:sz w:val="20"/>
          <w:szCs w:val="20"/>
        </w:rPr>
        <w:t>The Big Five Guiding Questions</w:t>
      </w:r>
      <w:r>
        <w:rPr>
          <w:noProof/>
        </w:rPr>
        <w:drawing>
          <wp:anchor distT="114300" distB="114300" distL="114300" distR="114300" simplePos="0" relativeHeight="251658240" behindDoc="0" locked="0" layoutInCell="1" hidden="0" allowOverlap="1" wp14:anchorId="6695C4E1" wp14:editId="1AAEDEC1">
            <wp:simplePos x="0" y="0"/>
            <wp:positionH relativeFrom="column">
              <wp:posOffset>5750560</wp:posOffset>
            </wp:positionH>
            <wp:positionV relativeFrom="paragraph">
              <wp:posOffset>13336</wp:posOffset>
            </wp:positionV>
            <wp:extent cx="3393440" cy="1691640"/>
            <wp:effectExtent l="0" t="0" r="0" b="0"/>
            <wp:wrapSquare wrapText="bothSides" distT="114300" distB="114300" distL="114300" distR="114300"/>
            <wp:docPr id="205050990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3393440" cy="1691640"/>
                    </a:xfrm>
                    <a:prstGeom prst="rect">
                      <a:avLst/>
                    </a:prstGeom>
                    <a:ln/>
                  </pic:spPr>
                </pic:pic>
              </a:graphicData>
            </a:graphic>
          </wp:anchor>
        </w:drawing>
      </w:r>
    </w:p>
    <w:p w14:paraId="0FE313CA" w14:textId="77777777" w:rsidR="006A18D3" w:rsidRDefault="00E831E6">
      <w:pPr>
        <w:pBdr>
          <w:top w:val="nil"/>
          <w:left w:val="nil"/>
          <w:bottom w:val="nil"/>
          <w:right w:val="nil"/>
          <w:between w:val="nil"/>
        </w:pBdr>
        <w:spacing w:after="0" w:line="240" w:lineRule="auto"/>
        <w:rPr>
          <w:color w:val="000000"/>
          <w:sz w:val="20"/>
          <w:szCs w:val="20"/>
        </w:rPr>
      </w:pPr>
      <w:r>
        <w:rPr>
          <w:color w:val="000000"/>
          <w:sz w:val="20"/>
          <w:szCs w:val="20"/>
        </w:rPr>
        <w:t xml:space="preserve">The “Big Five” are five guiding questions that outline the major concepts of the improvement planning process. The questions build upon each other and facilitate alignment across the entire plan. Does the plan: </w:t>
      </w:r>
    </w:p>
    <w:p w14:paraId="157AF7B0" w14:textId="77777777" w:rsidR="006A18D3" w:rsidRDefault="00E831E6">
      <w:pPr>
        <w:pBdr>
          <w:top w:val="nil"/>
          <w:left w:val="nil"/>
          <w:bottom w:val="nil"/>
          <w:right w:val="nil"/>
          <w:between w:val="nil"/>
        </w:pBdr>
        <w:spacing w:after="0" w:line="240" w:lineRule="auto"/>
        <w:ind w:left="720" w:hanging="360"/>
        <w:rPr>
          <w:color w:val="000000"/>
          <w:sz w:val="20"/>
          <w:szCs w:val="20"/>
        </w:rPr>
      </w:pPr>
      <w:r>
        <w:rPr>
          <w:rFonts w:ascii="Noto Sans Symbols" w:eastAsia="Noto Sans Symbols" w:hAnsi="Noto Sans Symbols" w:cs="Noto Sans Symbols"/>
          <w:color w:val="2E75B5"/>
          <w:sz w:val="20"/>
          <w:szCs w:val="20"/>
        </w:rPr>
        <w:t>□</w:t>
      </w:r>
      <w:r>
        <w:rPr>
          <w:color w:val="000000"/>
          <w:sz w:val="20"/>
          <w:szCs w:val="20"/>
        </w:rPr>
        <w:t xml:space="preserve"> Investigate the most critical performance areas and prioritize the most urgent </w:t>
      </w:r>
      <w:r>
        <w:rPr>
          <w:b/>
          <w:i/>
          <w:color w:val="000000"/>
          <w:sz w:val="20"/>
          <w:szCs w:val="20"/>
        </w:rPr>
        <w:t>performance challenges</w:t>
      </w:r>
      <w:r>
        <w:rPr>
          <w:color w:val="000000"/>
          <w:sz w:val="20"/>
          <w:szCs w:val="20"/>
        </w:rPr>
        <w:t xml:space="preserve">? </w:t>
      </w:r>
    </w:p>
    <w:p w14:paraId="297CE378" w14:textId="77777777" w:rsidR="006A18D3" w:rsidRDefault="00E831E6">
      <w:pPr>
        <w:pBdr>
          <w:top w:val="nil"/>
          <w:left w:val="nil"/>
          <w:bottom w:val="nil"/>
          <w:right w:val="nil"/>
          <w:between w:val="nil"/>
        </w:pBdr>
        <w:spacing w:after="0" w:line="240" w:lineRule="auto"/>
        <w:ind w:left="720" w:hanging="360"/>
        <w:rPr>
          <w:color w:val="000000"/>
          <w:sz w:val="20"/>
          <w:szCs w:val="20"/>
        </w:rPr>
      </w:pPr>
      <w:r>
        <w:rPr>
          <w:rFonts w:ascii="Noto Sans Symbols" w:eastAsia="Noto Sans Symbols" w:hAnsi="Noto Sans Symbols" w:cs="Noto Sans Symbols"/>
          <w:color w:val="2E75B5"/>
          <w:sz w:val="20"/>
          <w:szCs w:val="20"/>
        </w:rPr>
        <w:t>□</w:t>
      </w:r>
      <w:r>
        <w:rPr>
          <w:color w:val="000000"/>
          <w:sz w:val="20"/>
          <w:szCs w:val="20"/>
        </w:rPr>
        <w:t xml:space="preserve"> Identify </w:t>
      </w:r>
      <w:r>
        <w:rPr>
          <w:b/>
          <w:i/>
          <w:color w:val="000000"/>
          <w:sz w:val="20"/>
          <w:szCs w:val="20"/>
        </w:rPr>
        <w:t>root causes</w:t>
      </w:r>
      <w:r>
        <w:rPr>
          <w:color w:val="000000"/>
          <w:sz w:val="20"/>
          <w:szCs w:val="20"/>
        </w:rPr>
        <w:t xml:space="preserve"> that explain the magnitude of the performance challenges? </w:t>
      </w:r>
    </w:p>
    <w:p w14:paraId="372F45D7" w14:textId="77777777" w:rsidR="006A18D3" w:rsidRDefault="00E831E6">
      <w:pPr>
        <w:pBdr>
          <w:top w:val="nil"/>
          <w:left w:val="nil"/>
          <w:bottom w:val="nil"/>
          <w:right w:val="nil"/>
          <w:between w:val="nil"/>
        </w:pBdr>
        <w:spacing w:after="0" w:line="240" w:lineRule="auto"/>
        <w:ind w:left="720" w:hanging="360"/>
        <w:rPr>
          <w:color w:val="000000"/>
          <w:sz w:val="20"/>
          <w:szCs w:val="20"/>
        </w:rPr>
      </w:pPr>
      <w:r>
        <w:rPr>
          <w:rFonts w:ascii="Noto Sans Symbols" w:eastAsia="Noto Sans Symbols" w:hAnsi="Noto Sans Symbols" w:cs="Noto Sans Symbols"/>
          <w:color w:val="2E75B5"/>
          <w:sz w:val="20"/>
          <w:szCs w:val="20"/>
        </w:rPr>
        <w:t>□</w:t>
      </w:r>
      <w:r>
        <w:rPr>
          <w:color w:val="000000"/>
          <w:sz w:val="20"/>
          <w:szCs w:val="20"/>
        </w:rPr>
        <w:t xml:space="preserve"> Identify evidence-based </w:t>
      </w:r>
      <w:r>
        <w:rPr>
          <w:b/>
          <w:i/>
          <w:color w:val="000000"/>
          <w:sz w:val="20"/>
          <w:szCs w:val="20"/>
        </w:rPr>
        <w:t>major improvement strategies</w:t>
      </w:r>
      <w:r>
        <w:rPr>
          <w:color w:val="000000"/>
          <w:sz w:val="20"/>
          <w:szCs w:val="20"/>
        </w:rPr>
        <w:t xml:space="preserve"> that have likelihood to eliminate the root causes?</w:t>
      </w:r>
    </w:p>
    <w:p w14:paraId="2B971B61" w14:textId="77777777" w:rsidR="006A18D3" w:rsidRDefault="00E831E6">
      <w:pPr>
        <w:pBdr>
          <w:top w:val="nil"/>
          <w:left w:val="nil"/>
          <w:bottom w:val="nil"/>
          <w:right w:val="nil"/>
          <w:between w:val="nil"/>
        </w:pBdr>
        <w:spacing w:after="0" w:line="240" w:lineRule="auto"/>
        <w:ind w:left="720" w:hanging="360"/>
        <w:rPr>
          <w:color w:val="000000"/>
          <w:sz w:val="20"/>
          <w:szCs w:val="20"/>
        </w:rPr>
      </w:pPr>
      <w:r>
        <w:rPr>
          <w:rFonts w:ascii="Noto Sans Symbols" w:eastAsia="Noto Sans Symbols" w:hAnsi="Noto Sans Symbols" w:cs="Noto Sans Symbols"/>
          <w:color w:val="2E75B5"/>
          <w:sz w:val="20"/>
          <w:szCs w:val="20"/>
        </w:rPr>
        <w:t>□</w:t>
      </w:r>
      <w:r>
        <w:rPr>
          <w:color w:val="000000"/>
          <w:sz w:val="20"/>
          <w:szCs w:val="20"/>
        </w:rPr>
        <w:t xml:space="preserve"> Present a well-designed </w:t>
      </w:r>
      <w:r>
        <w:rPr>
          <w:b/>
          <w:i/>
          <w:color w:val="000000"/>
          <w:sz w:val="20"/>
          <w:szCs w:val="20"/>
        </w:rPr>
        <w:t>action plan</w:t>
      </w:r>
      <w:r>
        <w:rPr>
          <w:color w:val="000000"/>
          <w:sz w:val="20"/>
          <w:szCs w:val="20"/>
        </w:rPr>
        <w:t xml:space="preserve"> for implementing the major improvement strategies to bring about dramatic improvement? </w:t>
      </w:r>
    </w:p>
    <w:p w14:paraId="5F021CA5" w14:textId="77777777" w:rsidR="006A18D3" w:rsidRDefault="00E831E6">
      <w:pPr>
        <w:pBdr>
          <w:top w:val="nil"/>
          <w:left w:val="nil"/>
          <w:bottom w:val="nil"/>
          <w:right w:val="nil"/>
          <w:between w:val="nil"/>
        </w:pBdr>
        <w:spacing w:after="0" w:line="240" w:lineRule="auto"/>
        <w:ind w:left="720" w:hanging="360"/>
        <w:rPr>
          <w:color w:val="000000"/>
          <w:sz w:val="20"/>
          <w:szCs w:val="20"/>
        </w:rPr>
      </w:pPr>
      <w:r>
        <w:rPr>
          <w:rFonts w:ascii="Noto Sans Symbols" w:eastAsia="Noto Sans Symbols" w:hAnsi="Noto Sans Symbols" w:cs="Noto Sans Symbols"/>
          <w:color w:val="2E75B5"/>
          <w:sz w:val="20"/>
          <w:szCs w:val="20"/>
        </w:rPr>
        <w:t>□</w:t>
      </w:r>
      <w:r>
        <w:rPr>
          <w:color w:val="000000"/>
          <w:sz w:val="20"/>
          <w:szCs w:val="20"/>
        </w:rPr>
        <w:t xml:space="preserve"> Include elements that effectively </w:t>
      </w:r>
      <w:r>
        <w:rPr>
          <w:b/>
          <w:i/>
          <w:color w:val="000000"/>
          <w:sz w:val="20"/>
          <w:szCs w:val="20"/>
        </w:rPr>
        <w:t>monitor</w:t>
      </w:r>
      <w:r>
        <w:rPr>
          <w:color w:val="000000"/>
          <w:sz w:val="20"/>
          <w:szCs w:val="20"/>
        </w:rPr>
        <w:t xml:space="preserve"> the impact and </w:t>
      </w:r>
      <w:r>
        <w:rPr>
          <w:b/>
          <w:i/>
          <w:color w:val="000000"/>
          <w:sz w:val="20"/>
          <w:szCs w:val="20"/>
        </w:rPr>
        <w:t>progress</w:t>
      </w:r>
      <w:r>
        <w:rPr>
          <w:color w:val="000000"/>
          <w:sz w:val="20"/>
          <w:szCs w:val="20"/>
        </w:rPr>
        <w:t xml:space="preserve"> of the action plan? </w:t>
      </w:r>
    </w:p>
    <w:p w14:paraId="6F11DFEC" w14:textId="77777777" w:rsidR="006A18D3" w:rsidRDefault="006A18D3">
      <w:pPr>
        <w:pBdr>
          <w:top w:val="nil"/>
          <w:left w:val="nil"/>
          <w:bottom w:val="nil"/>
          <w:right w:val="nil"/>
          <w:between w:val="nil"/>
        </w:pBdr>
        <w:spacing w:after="0" w:line="240" w:lineRule="auto"/>
        <w:rPr>
          <w:color w:val="000000"/>
          <w:sz w:val="20"/>
          <w:szCs w:val="20"/>
        </w:rPr>
      </w:pPr>
    </w:p>
    <w:p w14:paraId="1BC855DA" w14:textId="77777777" w:rsidR="006A18D3" w:rsidRDefault="00E831E6">
      <w:pPr>
        <w:pBdr>
          <w:top w:val="nil"/>
          <w:left w:val="nil"/>
          <w:bottom w:val="nil"/>
          <w:right w:val="nil"/>
          <w:between w:val="nil"/>
        </w:pBdr>
        <w:spacing w:after="0" w:line="240" w:lineRule="auto"/>
        <w:ind w:hanging="90"/>
        <w:rPr>
          <w:b/>
          <w:color w:val="000000"/>
          <w:sz w:val="20"/>
          <w:szCs w:val="20"/>
        </w:rPr>
      </w:pPr>
      <w:r>
        <w:rPr>
          <w:b/>
          <w:color w:val="000000"/>
          <w:sz w:val="20"/>
          <w:szCs w:val="20"/>
        </w:rPr>
        <w:t>Structure of the Quality Criteria Rubric</w:t>
      </w:r>
    </w:p>
    <w:p w14:paraId="6F923C12" w14:textId="77777777" w:rsidR="006A18D3" w:rsidRDefault="00E831E6">
      <w:pPr>
        <w:rPr>
          <w:sz w:val="20"/>
          <w:szCs w:val="20"/>
        </w:rPr>
      </w:pPr>
      <w:r>
        <w:rPr>
          <w:sz w:val="20"/>
          <w:szCs w:val="20"/>
        </w:rPr>
        <w:t xml:space="preserve">Organized by the “Big Five,” the various plan elements are further defined and include questions that if addressed, lead to a well-developed improvement plan. Most of these questions blend best practice and accountability requirements. Schools should aim for meeting or exceeding the criteria listed in this document. The most effective plans build a case that remains coherent across each section of the plan, rather than simply addressing each section independently. Those requirements that only apply to some schools are labeled separately. Greyed out sections will not be reviewed by CDE during the current school year. </w:t>
      </w:r>
    </w:p>
    <w:p w14:paraId="5817815D" w14:textId="69B14265" w:rsidR="006A18D3" w:rsidRDefault="00E831E6">
      <w:pPr>
        <w:rPr>
          <w:sz w:val="20"/>
          <w:szCs w:val="20"/>
        </w:rPr>
      </w:pPr>
      <w:r>
        <w:rPr>
          <w:noProof/>
        </w:rPr>
        <w:drawing>
          <wp:inline distT="0" distB="0" distL="0" distR="0" wp14:anchorId="41A464FC" wp14:editId="5AC2ED57">
            <wp:extent cx="354442" cy="309433"/>
            <wp:effectExtent l="0" t="0" r="0" b="0"/>
            <wp:docPr id="2050509908" name="image3.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Icon&#10;&#10;Description automatically generated"/>
                    <pic:cNvPicPr preferRelativeResize="0"/>
                  </pic:nvPicPr>
                  <pic:blipFill>
                    <a:blip r:embed="rId11"/>
                    <a:srcRect/>
                    <a:stretch>
                      <a:fillRect/>
                    </a:stretch>
                  </pic:blipFill>
                  <pic:spPr>
                    <a:xfrm>
                      <a:off x="0" y="0"/>
                      <a:ext cx="354442" cy="309433"/>
                    </a:xfrm>
                    <a:prstGeom prst="rect">
                      <a:avLst/>
                    </a:prstGeom>
                    <a:ln/>
                  </pic:spPr>
                </pic:pic>
              </a:graphicData>
            </a:graphic>
          </wp:inline>
        </w:drawing>
      </w:r>
      <w:r>
        <w:rPr>
          <w:sz w:val="20"/>
          <w:szCs w:val="20"/>
        </w:rPr>
        <w:t xml:space="preserve">This icon highlights school improvement planning requirements for schools identified for Comprehensive Support and Improvement (CS), Targeted Support (TS) and Additional Targeted Support (ATS) under the Every Student Succeeds Act (ESSA). </w:t>
      </w:r>
      <w:r w:rsidR="00EC5841">
        <w:rPr>
          <w:noProof/>
        </w:rPr>
        <mc:AlternateContent>
          <mc:Choice Requires="wps">
            <w:drawing>
              <wp:anchor distT="45720" distB="45720" distL="114300" distR="114300" simplePos="0" relativeHeight="251659264" behindDoc="0" locked="0" layoutInCell="1" allowOverlap="1" wp14:anchorId="31028B43" wp14:editId="6FF373E0">
                <wp:simplePos x="0" y="0"/>
                <wp:positionH relativeFrom="column">
                  <wp:posOffset>6172200</wp:posOffset>
                </wp:positionH>
                <wp:positionV relativeFrom="paragraph">
                  <wp:posOffset>-284480</wp:posOffset>
                </wp:positionV>
                <wp:extent cx="2971800" cy="1638300"/>
                <wp:effectExtent l="0" t="0" r="0" b="0"/>
                <wp:wrapSquare wrapText="bothSides"/>
                <wp:docPr id="78945968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1638300"/>
                        </a:xfrm>
                        <a:prstGeom prst="rect">
                          <a:avLst/>
                        </a:prstGeom>
                        <a:solidFill>
                          <a:srgbClr val="FBE5D6"/>
                        </a:solidFill>
                        <a:ln>
                          <a:noFill/>
                        </a:ln>
                      </wps:spPr>
                      <wps:txbx>
                        <w:txbxContent>
                          <w:p w14:paraId="3373450D" w14:textId="77777777" w:rsidR="006A18D3" w:rsidRDefault="00E831E6">
                            <w:pPr>
                              <w:spacing w:after="0" w:line="258" w:lineRule="auto"/>
                              <w:textDirection w:val="btLr"/>
                            </w:pPr>
                            <w:r>
                              <w:rPr>
                                <w:b/>
                                <w:color w:val="000000"/>
                              </w:rPr>
                              <w:t>UIP Element acronyms that may be used in this document:</w:t>
                            </w:r>
                          </w:p>
                          <w:tbl>
                            <w:tblPr>
                              <w:tblStyle w:val="TableGrid"/>
                              <w:tblW w:w="3685"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2875"/>
                            </w:tblGrid>
                            <w:tr w:rsidR="000C42A0" w14:paraId="7D0D3F54" w14:textId="77777777" w:rsidTr="000C42A0">
                              <w:tc>
                                <w:tcPr>
                                  <w:tcW w:w="810" w:type="dxa"/>
                                  <w:hideMark/>
                                </w:tcPr>
                                <w:p w14:paraId="03332BA9" w14:textId="77777777" w:rsidR="000C42A0" w:rsidRDefault="000C42A0" w:rsidP="000C42A0">
                                  <w:pPr>
                                    <w:rPr>
                                      <w:rFonts w:asciiTheme="majorHAnsi" w:hAnsiTheme="majorHAnsi" w:cstheme="majorHAnsi"/>
                                      <w:b/>
                                      <w:bCs/>
                                      <w:sz w:val="20"/>
                                      <w:szCs w:val="20"/>
                                    </w:rPr>
                                  </w:pPr>
                                  <w:r>
                                    <w:rPr>
                                      <w:rFonts w:asciiTheme="majorHAnsi" w:hAnsiTheme="majorHAnsi" w:cstheme="majorHAnsi"/>
                                      <w:b/>
                                      <w:bCs/>
                                      <w:sz w:val="20"/>
                                      <w:szCs w:val="20"/>
                                    </w:rPr>
                                    <w:t>IB</w:t>
                                  </w:r>
                                </w:p>
                              </w:tc>
                              <w:tc>
                                <w:tcPr>
                                  <w:tcW w:w="2875" w:type="dxa"/>
                                  <w:hideMark/>
                                </w:tcPr>
                                <w:p w14:paraId="5D1EAE30" w14:textId="77777777" w:rsidR="000C42A0" w:rsidRDefault="000C42A0" w:rsidP="000C42A0">
                                  <w:pPr>
                                    <w:rPr>
                                      <w:rFonts w:asciiTheme="majorHAnsi" w:hAnsiTheme="majorHAnsi" w:cstheme="majorHAnsi"/>
                                      <w:sz w:val="20"/>
                                      <w:szCs w:val="20"/>
                                    </w:rPr>
                                  </w:pPr>
                                  <w:r>
                                    <w:rPr>
                                      <w:rFonts w:asciiTheme="majorHAnsi" w:hAnsiTheme="majorHAnsi" w:cstheme="majorHAnsi"/>
                                      <w:sz w:val="20"/>
                                      <w:szCs w:val="20"/>
                                    </w:rPr>
                                    <w:t>Implementation Benchmark</w:t>
                                  </w:r>
                                </w:p>
                              </w:tc>
                            </w:tr>
                            <w:tr w:rsidR="000C42A0" w14:paraId="2CA7B106" w14:textId="77777777" w:rsidTr="000C42A0">
                              <w:tc>
                                <w:tcPr>
                                  <w:tcW w:w="810" w:type="dxa"/>
                                  <w:hideMark/>
                                </w:tcPr>
                                <w:p w14:paraId="00436CD6" w14:textId="77777777" w:rsidR="000C42A0" w:rsidRDefault="000C42A0" w:rsidP="000C42A0">
                                  <w:pPr>
                                    <w:rPr>
                                      <w:rFonts w:asciiTheme="majorHAnsi" w:hAnsiTheme="majorHAnsi" w:cstheme="majorHAnsi"/>
                                      <w:b/>
                                      <w:bCs/>
                                      <w:sz w:val="20"/>
                                      <w:szCs w:val="20"/>
                                    </w:rPr>
                                  </w:pPr>
                                  <w:r>
                                    <w:rPr>
                                      <w:rFonts w:asciiTheme="majorHAnsi" w:hAnsiTheme="majorHAnsi" w:cstheme="majorHAnsi"/>
                                      <w:b/>
                                      <w:bCs/>
                                      <w:sz w:val="20"/>
                                      <w:szCs w:val="20"/>
                                    </w:rPr>
                                    <w:t>IM</w:t>
                                  </w:r>
                                </w:p>
                              </w:tc>
                              <w:tc>
                                <w:tcPr>
                                  <w:tcW w:w="2875" w:type="dxa"/>
                                  <w:hideMark/>
                                </w:tcPr>
                                <w:p w14:paraId="35B2EFD6" w14:textId="77777777" w:rsidR="000C42A0" w:rsidRDefault="000C42A0" w:rsidP="000C42A0">
                                  <w:pPr>
                                    <w:rPr>
                                      <w:rFonts w:asciiTheme="majorHAnsi" w:hAnsiTheme="majorHAnsi" w:cstheme="majorHAnsi"/>
                                      <w:sz w:val="20"/>
                                      <w:szCs w:val="20"/>
                                    </w:rPr>
                                  </w:pPr>
                                  <w:r>
                                    <w:rPr>
                                      <w:rFonts w:asciiTheme="majorHAnsi" w:hAnsiTheme="majorHAnsi" w:cstheme="majorHAnsi"/>
                                      <w:sz w:val="20"/>
                                      <w:szCs w:val="20"/>
                                    </w:rPr>
                                    <w:t>Interim Measure</w:t>
                                  </w:r>
                                </w:p>
                              </w:tc>
                            </w:tr>
                            <w:tr w:rsidR="000C42A0" w14:paraId="330212D1" w14:textId="77777777" w:rsidTr="000C42A0">
                              <w:tc>
                                <w:tcPr>
                                  <w:tcW w:w="810" w:type="dxa"/>
                                  <w:hideMark/>
                                </w:tcPr>
                                <w:p w14:paraId="383EF199" w14:textId="77777777" w:rsidR="000C42A0" w:rsidRDefault="000C42A0" w:rsidP="000C42A0">
                                  <w:pPr>
                                    <w:rPr>
                                      <w:rFonts w:asciiTheme="majorHAnsi" w:hAnsiTheme="majorHAnsi" w:cstheme="majorHAnsi"/>
                                      <w:b/>
                                      <w:bCs/>
                                      <w:sz w:val="20"/>
                                      <w:szCs w:val="20"/>
                                    </w:rPr>
                                  </w:pPr>
                                  <w:r>
                                    <w:rPr>
                                      <w:rFonts w:asciiTheme="majorHAnsi" w:hAnsiTheme="majorHAnsi" w:cstheme="majorHAnsi"/>
                                      <w:b/>
                                      <w:bCs/>
                                      <w:sz w:val="20"/>
                                      <w:szCs w:val="20"/>
                                    </w:rPr>
                                    <w:t>MIS</w:t>
                                  </w:r>
                                </w:p>
                              </w:tc>
                              <w:tc>
                                <w:tcPr>
                                  <w:tcW w:w="2875" w:type="dxa"/>
                                  <w:hideMark/>
                                </w:tcPr>
                                <w:p w14:paraId="61C739D2" w14:textId="77777777" w:rsidR="000C42A0" w:rsidRDefault="000C42A0" w:rsidP="000C42A0">
                                  <w:pPr>
                                    <w:rPr>
                                      <w:rFonts w:asciiTheme="majorHAnsi" w:hAnsiTheme="majorHAnsi" w:cstheme="majorHAnsi"/>
                                      <w:sz w:val="20"/>
                                      <w:szCs w:val="20"/>
                                    </w:rPr>
                                  </w:pPr>
                                  <w:r>
                                    <w:rPr>
                                      <w:rFonts w:asciiTheme="majorHAnsi" w:hAnsiTheme="majorHAnsi" w:cstheme="majorHAnsi"/>
                                      <w:sz w:val="20"/>
                                      <w:szCs w:val="20"/>
                                    </w:rPr>
                                    <w:t>Major Improvement Strategy</w:t>
                                  </w:r>
                                </w:p>
                              </w:tc>
                            </w:tr>
                            <w:tr w:rsidR="000C42A0" w14:paraId="597D06F3" w14:textId="77777777" w:rsidTr="000C42A0">
                              <w:tc>
                                <w:tcPr>
                                  <w:tcW w:w="810" w:type="dxa"/>
                                  <w:hideMark/>
                                </w:tcPr>
                                <w:p w14:paraId="7198BA7C" w14:textId="77777777" w:rsidR="000C42A0" w:rsidRDefault="000C42A0" w:rsidP="000C42A0">
                                  <w:pPr>
                                    <w:rPr>
                                      <w:rFonts w:asciiTheme="majorHAnsi" w:hAnsiTheme="majorHAnsi" w:cstheme="majorHAnsi"/>
                                      <w:b/>
                                      <w:bCs/>
                                      <w:sz w:val="20"/>
                                      <w:szCs w:val="20"/>
                                    </w:rPr>
                                  </w:pPr>
                                  <w:r>
                                    <w:rPr>
                                      <w:rFonts w:asciiTheme="majorHAnsi" w:hAnsiTheme="majorHAnsi" w:cstheme="majorHAnsi"/>
                                      <w:b/>
                                      <w:bCs/>
                                      <w:sz w:val="20"/>
                                      <w:szCs w:val="20"/>
                                    </w:rPr>
                                    <w:t>PPC</w:t>
                                  </w:r>
                                </w:p>
                              </w:tc>
                              <w:tc>
                                <w:tcPr>
                                  <w:tcW w:w="2875" w:type="dxa"/>
                                  <w:hideMark/>
                                </w:tcPr>
                                <w:p w14:paraId="0B3709BB" w14:textId="77777777" w:rsidR="000C42A0" w:rsidRDefault="000C42A0" w:rsidP="000C42A0">
                                  <w:pPr>
                                    <w:rPr>
                                      <w:rFonts w:asciiTheme="majorHAnsi" w:hAnsiTheme="majorHAnsi" w:cstheme="majorHAnsi"/>
                                      <w:sz w:val="20"/>
                                      <w:szCs w:val="20"/>
                                    </w:rPr>
                                  </w:pPr>
                                  <w:r>
                                    <w:rPr>
                                      <w:rFonts w:asciiTheme="majorHAnsi" w:hAnsiTheme="majorHAnsi" w:cstheme="majorHAnsi"/>
                                      <w:sz w:val="20"/>
                                      <w:szCs w:val="20"/>
                                    </w:rPr>
                                    <w:t>Priority Performance Challenge</w:t>
                                  </w:r>
                                </w:p>
                              </w:tc>
                            </w:tr>
                            <w:tr w:rsidR="000C42A0" w14:paraId="50E6F2C4" w14:textId="77777777" w:rsidTr="000C42A0">
                              <w:tc>
                                <w:tcPr>
                                  <w:tcW w:w="810" w:type="dxa"/>
                                  <w:hideMark/>
                                </w:tcPr>
                                <w:p w14:paraId="2C808513" w14:textId="77777777" w:rsidR="000C42A0" w:rsidRDefault="000C42A0" w:rsidP="000C42A0">
                                  <w:pPr>
                                    <w:rPr>
                                      <w:rFonts w:asciiTheme="majorHAnsi" w:hAnsiTheme="majorHAnsi" w:cstheme="majorHAnsi"/>
                                      <w:b/>
                                      <w:bCs/>
                                      <w:sz w:val="20"/>
                                      <w:szCs w:val="20"/>
                                    </w:rPr>
                                  </w:pPr>
                                  <w:r>
                                    <w:rPr>
                                      <w:rFonts w:asciiTheme="majorHAnsi" w:hAnsiTheme="majorHAnsi" w:cstheme="majorHAnsi"/>
                                      <w:b/>
                                      <w:bCs/>
                                      <w:sz w:val="20"/>
                                      <w:szCs w:val="20"/>
                                    </w:rPr>
                                    <w:t>RC</w:t>
                                  </w:r>
                                </w:p>
                              </w:tc>
                              <w:tc>
                                <w:tcPr>
                                  <w:tcW w:w="2875" w:type="dxa"/>
                                  <w:hideMark/>
                                </w:tcPr>
                                <w:p w14:paraId="597DF9D9" w14:textId="77777777" w:rsidR="000C42A0" w:rsidRDefault="000C42A0" w:rsidP="000C42A0">
                                  <w:pPr>
                                    <w:rPr>
                                      <w:rFonts w:asciiTheme="majorHAnsi" w:hAnsiTheme="majorHAnsi" w:cstheme="majorHAnsi"/>
                                      <w:sz w:val="20"/>
                                      <w:szCs w:val="20"/>
                                    </w:rPr>
                                  </w:pPr>
                                  <w:r>
                                    <w:rPr>
                                      <w:rFonts w:asciiTheme="majorHAnsi" w:hAnsiTheme="majorHAnsi" w:cstheme="majorHAnsi"/>
                                      <w:sz w:val="20"/>
                                      <w:szCs w:val="20"/>
                                    </w:rPr>
                                    <w:t>Root Cause</w:t>
                                  </w:r>
                                </w:p>
                              </w:tc>
                            </w:tr>
                            <w:tr w:rsidR="000C42A0" w14:paraId="1F87C21C" w14:textId="77777777" w:rsidTr="000C42A0">
                              <w:tc>
                                <w:tcPr>
                                  <w:tcW w:w="810" w:type="dxa"/>
                                  <w:hideMark/>
                                </w:tcPr>
                                <w:p w14:paraId="46FC297C" w14:textId="77777777" w:rsidR="000C42A0" w:rsidRDefault="000C42A0" w:rsidP="000C42A0">
                                  <w:pPr>
                                    <w:rPr>
                                      <w:rFonts w:asciiTheme="majorHAnsi" w:hAnsiTheme="majorHAnsi" w:cstheme="majorHAnsi"/>
                                      <w:b/>
                                      <w:bCs/>
                                      <w:sz w:val="20"/>
                                      <w:szCs w:val="20"/>
                                    </w:rPr>
                                  </w:pPr>
                                  <w:r>
                                    <w:rPr>
                                      <w:rFonts w:asciiTheme="majorHAnsi" w:hAnsiTheme="majorHAnsi" w:cstheme="majorHAnsi"/>
                                      <w:b/>
                                      <w:bCs/>
                                      <w:sz w:val="20"/>
                                      <w:szCs w:val="20"/>
                                    </w:rPr>
                                    <w:t>UIP</w:t>
                                  </w:r>
                                </w:p>
                              </w:tc>
                              <w:tc>
                                <w:tcPr>
                                  <w:tcW w:w="2875" w:type="dxa"/>
                                  <w:hideMark/>
                                </w:tcPr>
                                <w:p w14:paraId="52D0638C" w14:textId="77777777" w:rsidR="000C42A0" w:rsidRDefault="000C42A0" w:rsidP="000C42A0">
                                  <w:pPr>
                                    <w:rPr>
                                      <w:rFonts w:asciiTheme="majorHAnsi" w:hAnsiTheme="majorHAnsi" w:cstheme="majorHAnsi"/>
                                      <w:sz w:val="20"/>
                                      <w:szCs w:val="20"/>
                                    </w:rPr>
                                  </w:pPr>
                                  <w:r>
                                    <w:rPr>
                                      <w:rFonts w:asciiTheme="majorHAnsi" w:hAnsiTheme="majorHAnsi" w:cstheme="majorHAnsi"/>
                                      <w:sz w:val="20"/>
                                      <w:szCs w:val="20"/>
                                    </w:rPr>
                                    <w:t>Unified Improvement Plan</w:t>
                                  </w:r>
                                </w:p>
                              </w:tc>
                            </w:tr>
                          </w:tbl>
                          <w:p w14:paraId="682CDCCF" w14:textId="77777777" w:rsidR="006A18D3" w:rsidRDefault="006A18D3">
                            <w:pPr>
                              <w:spacing w:after="0" w:line="258" w:lineRule="auto"/>
                              <w:textDirection w:val="btLr"/>
                            </w:pPr>
                          </w:p>
                          <w:p w14:paraId="1C1FF048" w14:textId="77777777" w:rsidR="006A18D3" w:rsidRDefault="006A18D3">
                            <w:pPr>
                              <w:spacing w:line="258"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31028B43" id="Rectangle 2" o:spid="_x0000_s1026" style="position:absolute;margin-left:486pt;margin-top:-22.4pt;width:234pt;height:1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" fillcolor="#fbe5d6" stroked="f">
                <v:textbox inset="2.53958mm,1.2694mm,2.53958mm,1.2694mm">
                  <w:txbxContent>
                    <w:p w14:paraId="3373450D" w14:textId="77777777" w:rsidR="006A18D3" w:rsidRDefault="00E831E6">
                      <w:pPr>
                        <w:spacing w:after="0" w:line="258" w:lineRule="auto"/>
                        <w:textDirection w:val="btLr"/>
                      </w:pPr>
                      <w:r>
                        <w:rPr>
                          <w:b/>
                          <w:color w:val="000000"/>
                        </w:rPr>
                        <w:t>UIP Element acronyms that may be used in this document:</w:t>
                      </w:r>
                    </w:p>
                    <w:tbl>
                      <w:tblPr>
                        <w:tblStyle w:val="TableGrid"/>
                        <w:tblW w:w="3685"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2875"/>
                      </w:tblGrid>
                      <w:tr w:rsidR="000C42A0" w14:paraId="7D0D3F54" w14:textId="77777777" w:rsidTr="000C42A0">
                        <w:tc>
                          <w:tcPr>
                            <w:tcW w:w="810" w:type="dxa"/>
                            <w:hideMark/>
                          </w:tcPr>
                          <w:p w14:paraId="03332BA9" w14:textId="77777777" w:rsidR="000C42A0" w:rsidRDefault="000C42A0" w:rsidP="000C42A0">
                            <w:pPr>
                              <w:rPr>
                                <w:rFonts w:asciiTheme="majorHAnsi" w:hAnsiTheme="majorHAnsi" w:cstheme="majorHAnsi"/>
                                <w:b/>
                                <w:bCs/>
                                <w:sz w:val="20"/>
                                <w:szCs w:val="20"/>
                              </w:rPr>
                            </w:pPr>
                            <w:r>
                              <w:rPr>
                                <w:rFonts w:asciiTheme="majorHAnsi" w:hAnsiTheme="majorHAnsi" w:cstheme="majorHAnsi"/>
                                <w:b/>
                                <w:bCs/>
                                <w:sz w:val="20"/>
                                <w:szCs w:val="20"/>
                              </w:rPr>
                              <w:t>IB</w:t>
                            </w:r>
                          </w:p>
                        </w:tc>
                        <w:tc>
                          <w:tcPr>
                            <w:tcW w:w="2875" w:type="dxa"/>
                            <w:hideMark/>
                          </w:tcPr>
                          <w:p w14:paraId="5D1EAE30" w14:textId="77777777" w:rsidR="000C42A0" w:rsidRDefault="000C42A0" w:rsidP="000C42A0">
                            <w:pPr>
                              <w:rPr>
                                <w:rFonts w:asciiTheme="majorHAnsi" w:hAnsiTheme="majorHAnsi" w:cstheme="majorHAnsi"/>
                                <w:sz w:val="20"/>
                                <w:szCs w:val="20"/>
                              </w:rPr>
                            </w:pPr>
                            <w:r>
                              <w:rPr>
                                <w:rFonts w:asciiTheme="majorHAnsi" w:hAnsiTheme="majorHAnsi" w:cstheme="majorHAnsi"/>
                                <w:sz w:val="20"/>
                                <w:szCs w:val="20"/>
                              </w:rPr>
                              <w:t>Implementation Benchmark</w:t>
                            </w:r>
                          </w:p>
                        </w:tc>
                      </w:tr>
                      <w:tr w:rsidR="000C42A0" w14:paraId="2CA7B106" w14:textId="77777777" w:rsidTr="000C42A0">
                        <w:tc>
                          <w:tcPr>
                            <w:tcW w:w="810" w:type="dxa"/>
                            <w:hideMark/>
                          </w:tcPr>
                          <w:p w14:paraId="00436CD6" w14:textId="77777777" w:rsidR="000C42A0" w:rsidRDefault="000C42A0" w:rsidP="000C42A0">
                            <w:pPr>
                              <w:rPr>
                                <w:rFonts w:asciiTheme="majorHAnsi" w:hAnsiTheme="majorHAnsi" w:cstheme="majorHAnsi"/>
                                <w:b/>
                                <w:bCs/>
                                <w:sz w:val="20"/>
                                <w:szCs w:val="20"/>
                              </w:rPr>
                            </w:pPr>
                            <w:r>
                              <w:rPr>
                                <w:rFonts w:asciiTheme="majorHAnsi" w:hAnsiTheme="majorHAnsi" w:cstheme="majorHAnsi"/>
                                <w:b/>
                                <w:bCs/>
                                <w:sz w:val="20"/>
                                <w:szCs w:val="20"/>
                              </w:rPr>
                              <w:t>IM</w:t>
                            </w:r>
                          </w:p>
                        </w:tc>
                        <w:tc>
                          <w:tcPr>
                            <w:tcW w:w="2875" w:type="dxa"/>
                            <w:hideMark/>
                          </w:tcPr>
                          <w:p w14:paraId="35B2EFD6" w14:textId="77777777" w:rsidR="000C42A0" w:rsidRDefault="000C42A0" w:rsidP="000C42A0">
                            <w:pPr>
                              <w:rPr>
                                <w:rFonts w:asciiTheme="majorHAnsi" w:hAnsiTheme="majorHAnsi" w:cstheme="majorHAnsi"/>
                                <w:sz w:val="20"/>
                                <w:szCs w:val="20"/>
                              </w:rPr>
                            </w:pPr>
                            <w:r>
                              <w:rPr>
                                <w:rFonts w:asciiTheme="majorHAnsi" w:hAnsiTheme="majorHAnsi" w:cstheme="majorHAnsi"/>
                                <w:sz w:val="20"/>
                                <w:szCs w:val="20"/>
                              </w:rPr>
                              <w:t>Interim Measure</w:t>
                            </w:r>
                          </w:p>
                        </w:tc>
                      </w:tr>
                      <w:tr w:rsidR="000C42A0" w14:paraId="330212D1" w14:textId="77777777" w:rsidTr="000C42A0">
                        <w:tc>
                          <w:tcPr>
                            <w:tcW w:w="810" w:type="dxa"/>
                            <w:hideMark/>
                          </w:tcPr>
                          <w:p w14:paraId="383EF199" w14:textId="77777777" w:rsidR="000C42A0" w:rsidRDefault="000C42A0" w:rsidP="000C42A0">
                            <w:pPr>
                              <w:rPr>
                                <w:rFonts w:asciiTheme="majorHAnsi" w:hAnsiTheme="majorHAnsi" w:cstheme="majorHAnsi"/>
                                <w:b/>
                                <w:bCs/>
                                <w:sz w:val="20"/>
                                <w:szCs w:val="20"/>
                              </w:rPr>
                            </w:pPr>
                            <w:r>
                              <w:rPr>
                                <w:rFonts w:asciiTheme="majorHAnsi" w:hAnsiTheme="majorHAnsi" w:cstheme="majorHAnsi"/>
                                <w:b/>
                                <w:bCs/>
                                <w:sz w:val="20"/>
                                <w:szCs w:val="20"/>
                              </w:rPr>
                              <w:t>MIS</w:t>
                            </w:r>
                          </w:p>
                        </w:tc>
                        <w:tc>
                          <w:tcPr>
                            <w:tcW w:w="2875" w:type="dxa"/>
                            <w:hideMark/>
                          </w:tcPr>
                          <w:p w14:paraId="61C739D2" w14:textId="77777777" w:rsidR="000C42A0" w:rsidRDefault="000C42A0" w:rsidP="000C42A0">
                            <w:pPr>
                              <w:rPr>
                                <w:rFonts w:asciiTheme="majorHAnsi" w:hAnsiTheme="majorHAnsi" w:cstheme="majorHAnsi"/>
                                <w:sz w:val="20"/>
                                <w:szCs w:val="20"/>
                              </w:rPr>
                            </w:pPr>
                            <w:r>
                              <w:rPr>
                                <w:rFonts w:asciiTheme="majorHAnsi" w:hAnsiTheme="majorHAnsi" w:cstheme="majorHAnsi"/>
                                <w:sz w:val="20"/>
                                <w:szCs w:val="20"/>
                              </w:rPr>
                              <w:t>Major Improvement Strategy</w:t>
                            </w:r>
                          </w:p>
                        </w:tc>
                      </w:tr>
                      <w:tr w:rsidR="000C42A0" w14:paraId="597D06F3" w14:textId="77777777" w:rsidTr="000C42A0">
                        <w:tc>
                          <w:tcPr>
                            <w:tcW w:w="810" w:type="dxa"/>
                            <w:hideMark/>
                          </w:tcPr>
                          <w:p w14:paraId="7198BA7C" w14:textId="77777777" w:rsidR="000C42A0" w:rsidRDefault="000C42A0" w:rsidP="000C42A0">
                            <w:pPr>
                              <w:rPr>
                                <w:rFonts w:asciiTheme="majorHAnsi" w:hAnsiTheme="majorHAnsi" w:cstheme="majorHAnsi"/>
                                <w:b/>
                                <w:bCs/>
                                <w:sz w:val="20"/>
                                <w:szCs w:val="20"/>
                              </w:rPr>
                            </w:pPr>
                            <w:r>
                              <w:rPr>
                                <w:rFonts w:asciiTheme="majorHAnsi" w:hAnsiTheme="majorHAnsi" w:cstheme="majorHAnsi"/>
                                <w:b/>
                                <w:bCs/>
                                <w:sz w:val="20"/>
                                <w:szCs w:val="20"/>
                              </w:rPr>
                              <w:t>PPC</w:t>
                            </w:r>
                          </w:p>
                        </w:tc>
                        <w:tc>
                          <w:tcPr>
                            <w:tcW w:w="2875" w:type="dxa"/>
                            <w:hideMark/>
                          </w:tcPr>
                          <w:p w14:paraId="0B3709BB" w14:textId="77777777" w:rsidR="000C42A0" w:rsidRDefault="000C42A0" w:rsidP="000C42A0">
                            <w:pPr>
                              <w:rPr>
                                <w:rFonts w:asciiTheme="majorHAnsi" w:hAnsiTheme="majorHAnsi" w:cstheme="majorHAnsi"/>
                                <w:sz w:val="20"/>
                                <w:szCs w:val="20"/>
                              </w:rPr>
                            </w:pPr>
                            <w:r>
                              <w:rPr>
                                <w:rFonts w:asciiTheme="majorHAnsi" w:hAnsiTheme="majorHAnsi" w:cstheme="majorHAnsi"/>
                                <w:sz w:val="20"/>
                                <w:szCs w:val="20"/>
                              </w:rPr>
                              <w:t>Priority Performance Challenge</w:t>
                            </w:r>
                          </w:p>
                        </w:tc>
                      </w:tr>
                      <w:tr w:rsidR="000C42A0" w14:paraId="50E6F2C4" w14:textId="77777777" w:rsidTr="000C42A0">
                        <w:tc>
                          <w:tcPr>
                            <w:tcW w:w="810" w:type="dxa"/>
                            <w:hideMark/>
                          </w:tcPr>
                          <w:p w14:paraId="2C808513" w14:textId="77777777" w:rsidR="000C42A0" w:rsidRDefault="000C42A0" w:rsidP="000C42A0">
                            <w:pPr>
                              <w:rPr>
                                <w:rFonts w:asciiTheme="majorHAnsi" w:hAnsiTheme="majorHAnsi" w:cstheme="majorHAnsi"/>
                                <w:b/>
                                <w:bCs/>
                                <w:sz w:val="20"/>
                                <w:szCs w:val="20"/>
                              </w:rPr>
                            </w:pPr>
                            <w:r>
                              <w:rPr>
                                <w:rFonts w:asciiTheme="majorHAnsi" w:hAnsiTheme="majorHAnsi" w:cstheme="majorHAnsi"/>
                                <w:b/>
                                <w:bCs/>
                                <w:sz w:val="20"/>
                                <w:szCs w:val="20"/>
                              </w:rPr>
                              <w:t>RC</w:t>
                            </w:r>
                          </w:p>
                        </w:tc>
                        <w:tc>
                          <w:tcPr>
                            <w:tcW w:w="2875" w:type="dxa"/>
                            <w:hideMark/>
                          </w:tcPr>
                          <w:p w14:paraId="597DF9D9" w14:textId="77777777" w:rsidR="000C42A0" w:rsidRDefault="000C42A0" w:rsidP="000C42A0">
                            <w:pPr>
                              <w:rPr>
                                <w:rFonts w:asciiTheme="majorHAnsi" w:hAnsiTheme="majorHAnsi" w:cstheme="majorHAnsi"/>
                                <w:sz w:val="20"/>
                                <w:szCs w:val="20"/>
                              </w:rPr>
                            </w:pPr>
                            <w:r>
                              <w:rPr>
                                <w:rFonts w:asciiTheme="majorHAnsi" w:hAnsiTheme="majorHAnsi" w:cstheme="majorHAnsi"/>
                                <w:sz w:val="20"/>
                                <w:szCs w:val="20"/>
                              </w:rPr>
                              <w:t>Root Cause</w:t>
                            </w:r>
                          </w:p>
                        </w:tc>
                      </w:tr>
                      <w:tr w:rsidR="000C42A0" w14:paraId="1F87C21C" w14:textId="77777777" w:rsidTr="000C42A0">
                        <w:tc>
                          <w:tcPr>
                            <w:tcW w:w="810" w:type="dxa"/>
                            <w:hideMark/>
                          </w:tcPr>
                          <w:p w14:paraId="46FC297C" w14:textId="77777777" w:rsidR="000C42A0" w:rsidRDefault="000C42A0" w:rsidP="000C42A0">
                            <w:pPr>
                              <w:rPr>
                                <w:rFonts w:asciiTheme="majorHAnsi" w:hAnsiTheme="majorHAnsi" w:cstheme="majorHAnsi"/>
                                <w:b/>
                                <w:bCs/>
                                <w:sz w:val="20"/>
                                <w:szCs w:val="20"/>
                              </w:rPr>
                            </w:pPr>
                            <w:r>
                              <w:rPr>
                                <w:rFonts w:asciiTheme="majorHAnsi" w:hAnsiTheme="majorHAnsi" w:cstheme="majorHAnsi"/>
                                <w:b/>
                                <w:bCs/>
                                <w:sz w:val="20"/>
                                <w:szCs w:val="20"/>
                              </w:rPr>
                              <w:t>UIP</w:t>
                            </w:r>
                          </w:p>
                        </w:tc>
                        <w:tc>
                          <w:tcPr>
                            <w:tcW w:w="2875" w:type="dxa"/>
                            <w:hideMark/>
                          </w:tcPr>
                          <w:p w14:paraId="52D0638C" w14:textId="77777777" w:rsidR="000C42A0" w:rsidRDefault="000C42A0" w:rsidP="000C42A0">
                            <w:pPr>
                              <w:rPr>
                                <w:rFonts w:asciiTheme="majorHAnsi" w:hAnsiTheme="majorHAnsi" w:cstheme="majorHAnsi"/>
                                <w:sz w:val="20"/>
                                <w:szCs w:val="20"/>
                              </w:rPr>
                            </w:pPr>
                            <w:r>
                              <w:rPr>
                                <w:rFonts w:asciiTheme="majorHAnsi" w:hAnsiTheme="majorHAnsi" w:cstheme="majorHAnsi"/>
                                <w:sz w:val="20"/>
                                <w:szCs w:val="20"/>
                              </w:rPr>
                              <w:t>Unified Improvement Plan</w:t>
                            </w:r>
                          </w:p>
                        </w:tc>
                      </w:tr>
                    </w:tbl>
                    <w:p w14:paraId="682CDCCF" w14:textId="77777777" w:rsidR="006A18D3" w:rsidRDefault="006A18D3">
                      <w:pPr>
                        <w:spacing w:after="0" w:line="258" w:lineRule="auto"/>
                        <w:textDirection w:val="btLr"/>
                      </w:pPr>
                    </w:p>
                    <w:p w14:paraId="1C1FF048" w14:textId="77777777" w:rsidR="006A18D3" w:rsidRDefault="006A18D3">
                      <w:pPr>
                        <w:spacing w:line="258" w:lineRule="auto"/>
                        <w:textDirection w:val="btLr"/>
                      </w:pPr>
                    </w:p>
                  </w:txbxContent>
                </v:textbox>
                <w10:wrap type="square"/>
              </v:rect>
            </w:pict>
          </mc:Fallback>
        </mc:AlternateContent>
      </w:r>
    </w:p>
    <w:p w14:paraId="18CAAC52" w14:textId="77777777" w:rsidR="006A18D3" w:rsidRDefault="00E831E6">
      <w:pPr>
        <w:pBdr>
          <w:top w:val="nil"/>
          <w:left w:val="nil"/>
          <w:bottom w:val="nil"/>
          <w:right w:val="nil"/>
          <w:between w:val="nil"/>
        </w:pBdr>
        <w:spacing w:after="0" w:line="240" w:lineRule="auto"/>
        <w:rPr>
          <w:b/>
          <w:color w:val="000000"/>
        </w:rPr>
      </w:pPr>
      <w:r>
        <w:rPr>
          <w:b/>
          <w:color w:val="000000"/>
        </w:rPr>
        <w:t>Crosswalk between the “Big Five,” Sections of the Planning Process and Tabs within the Online UIP</w:t>
      </w:r>
    </w:p>
    <w:tbl>
      <w:tblPr>
        <w:tblStyle w:val="23"/>
        <w:tblW w:w="14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0"/>
        <w:gridCol w:w="3156"/>
        <w:gridCol w:w="3049"/>
        <w:gridCol w:w="3500"/>
      </w:tblGrid>
      <w:tr w:rsidR="006A18D3" w14:paraId="26AE9687" w14:textId="77777777">
        <w:trPr>
          <w:trHeight w:val="540"/>
        </w:trPr>
        <w:tc>
          <w:tcPr>
            <w:tcW w:w="4600" w:type="dxa"/>
            <w:vMerge w:val="restart"/>
            <w:tcBorders>
              <w:right w:val="single" w:sz="4" w:space="0" w:color="000000"/>
            </w:tcBorders>
            <w:shd w:val="clear" w:color="auto" w:fill="000000"/>
          </w:tcPr>
          <w:p w14:paraId="32418FF8" w14:textId="77777777" w:rsidR="006A18D3" w:rsidRDefault="006A18D3">
            <w:pPr>
              <w:pBdr>
                <w:top w:val="nil"/>
                <w:left w:val="nil"/>
                <w:bottom w:val="nil"/>
                <w:right w:val="nil"/>
                <w:between w:val="nil"/>
              </w:pBdr>
              <w:spacing w:before="60" w:after="60"/>
              <w:jc w:val="center"/>
              <w:rPr>
                <w:b/>
                <w:color w:val="FFFFFF"/>
                <w:sz w:val="24"/>
                <w:szCs w:val="24"/>
              </w:rPr>
            </w:pPr>
          </w:p>
          <w:p w14:paraId="183CF031" w14:textId="77777777" w:rsidR="006A18D3" w:rsidRDefault="00E831E6">
            <w:pPr>
              <w:pBdr>
                <w:top w:val="nil"/>
                <w:left w:val="nil"/>
                <w:bottom w:val="nil"/>
                <w:right w:val="nil"/>
                <w:between w:val="nil"/>
              </w:pBdr>
              <w:spacing w:before="60" w:after="60"/>
              <w:jc w:val="center"/>
              <w:rPr>
                <w:b/>
                <w:color w:val="FFFFFF"/>
                <w:sz w:val="24"/>
                <w:szCs w:val="24"/>
              </w:rPr>
            </w:pPr>
            <w:r>
              <w:rPr>
                <w:b/>
                <w:color w:val="FFFFFF"/>
                <w:sz w:val="24"/>
                <w:szCs w:val="24"/>
              </w:rPr>
              <w:t>Big Five Question</w:t>
            </w:r>
          </w:p>
          <w:p w14:paraId="74D74C22" w14:textId="77777777" w:rsidR="006A18D3" w:rsidRDefault="006A18D3">
            <w:pPr>
              <w:pBdr>
                <w:top w:val="nil"/>
                <w:left w:val="nil"/>
                <w:bottom w:val="nil"/>
                <w:right w:val="nil"/>
                <w:between w:val="nil"/>
              </w:pBdr>
              <w:spacing w:before="60" w:after="60"/>
              <w:jc w:val="center"/>
              <w:rPr>
                <w:b/>
                <w:color w:val="FFFFFF"/>
                <w:sz w:val="24"/>
                <w:szCs w:val="24"/>
              </w:rPr>
            </w:pPr>
          </w:p>
        </w:tc>
        <w:tc>
          <w:tcPr>
            <w:tcW w:w="3156" w:type="dxa"/>
            <w:vMerge w:val="restart"/>
            <w:tcBorders>
              <w:left w:val="single" w:sz="4" w:space="0" w:color="000000"/>
              <w:right w:val="single" w:sz="4" w:space="0" w:color="000000"/>
            </w:tcBorders>
            <w:shd w:val="clear" w:color="auto" w:fill="000000"/>
          </w:tcPr>
          <w:p w14:paraId="0290A75F" w14:textId="77777777" w:rsidR="006A18D3" w:rsidRDefault="006A18D3">
            <w:pPr>
              <w:pBdr>
                <w:top w:val="nil"/>
                <w:left w:val="nil"/>
                <w:bottom w:val="nil"/>
                <w:right w:val="nil"/>
                <w:between w:val="nil"/>
              </w:pBdr>
              <w:spacing w:before="60" w:after="60"/>
              <w:jc w:val="center"/>
              <w:rPr>
                <w:b/>
                <w:color w:val="FFFFFF"/>
                <w:sz w:val="24"/>
                <w:szCs w:val="24"/>
              </w:rPr>
            </w:pPr>
          </w:p>
          <w:p w14:paraId="02719419" w14:textId="77777777" w:rsidR="006A18D3" w:rsidRDefault="00E831E6">
            <w:pPr>
              <w:pBdr>
                <w:top w:val="nil"/>
                <w:left w:val="nil"/>
                <w:bottom w:val="nil"/>
                <w:right w:val="nil"/>
                <w:between w:val="nil"/>
              </w:pBdr>
              <w:spacing w:before="60" w:after="60"/>
              <w:jc w:val="center"/>
              <w:rPr>
                <w:b/>
                <w:color w:val="FFFFFF"/>
                <w:sz w:val="24"/>
                <w:szCs w:val="24"/>
              </w:rPr>
            </w:pPr>
            <w:r>
              <w:rPr>
                <w:b/>
                <w:color w:val="FFFFFF"/>
                <w:sz w:val="24"/>
                <w:szCs w:val="24"/>
              </w:rPr>
              <w:t>Where in the planning process is this decided?</w:t>
            </w:r>
          </w:p>
          <w:p w14:paraId="5A4B397B" w14:textId="77777777" w:rsidR="006A18D3" w:rsidRDefault="00E831E6">
            <w:pPr>
              <w:pBdr>
                <w:top w:val="nil"/>
                <w:left w:val="nil"/>
                <w:bottom w:val="nil"/>
                <w:right w:val="nil"/>
                <w:between w:val="nil"/>
              </w:pBdr>
              <w:spacing w:before="60" w:after="60"/>
              <w:jc w:val="center"/>
              <w:rPr>
                <w:b/>
                <w:color w:val="FFFFFF"/>
                <w:sz w:val="20"/>
                <w:szCs w:val="20"/>
              </w:rPr>
            </w:pPr>
            <w:r>
              <w:rPr>
                <w:b/>
                <w:color w:val="FFFFFF"/>
                <w:sz w:val="20"/>
                <w:szCs w:val="20"/>
              </w:rPr>
              <w:t>(see flow map graphic)</w:t>
            </w:r>
          </w:p>
          <w:p w14:paraId="12E90F94" w14:textId="77777777" w:rsidR="006A18D3" w:rsidRDefault="006A18D3">
            <w:pPr>
              <w:pBdr>
                <w:top w:val="nil"/>
                <w:left w:val="nil"/>
                <w:bottom w:val="nil"/>
                <w:right w:val="nil"/>
                <w:between w:val="nil"/>
              </w:pBdr>
              <w:spacing w:before="60" w:after="60"/>
              <w:jc w:val="center"/>
              <w:rPr>
                <w:b/>
                <w:color w:val="FFFFFF"/>
                <w:sz w:val="20"/>
                <w:szCs w:val="20"/>
              </w:rPr>
            </w:pPr>
          </w:p>
        </w:tc>
        <w:tc>
          <w:tcPr>
            <w:tcW w:w="6549" w:type="dxa"/>
            <w:gridSpan w:val="2"/>
            <w:tcBorders>
              <w:left w:val="single" w:sz="4" w:space="0" w:color="000000"/>
            </w:tcBorders>
            <w:shd w:val="clear" w:color="auto" w:fill="000000"/>
          </w:tcPr>
          <w:p w14:paraId="1207622E" w14:textId="77777777" w:rsidR="006A18D3" w:rsidRDefault="006A18D3">
            <w:pPr>
              <w:pBdr>
                <w:top w:val="nil"/>
                <w:left w:val="nil"/>
                <w:bottom w:val="nil"/>
                <w:right w:val="nil"/>
                <w:between w:val="nil"/>
              </w:pBdr>
              <w:spacing w:before="60" w:after="60"/>
              <w:jc w:val="center"/>
              <w:rPr>
                <w:b/>
                <w:color w:val="FFFFFF"/>
                <w:sz w:val="24"/>
                <w:szCs w:val="24"/>
              </w:rPr>
            </w:pPr>
          </w:p>
          <w:p w14:paraId="404E4824" w14:textId="77777777" w:rsidR="006A18D3" w:rsidRDefault="00E831E6">
            <w:pPr>
              <w:pBdr>
                <w:top w:val="nil"/>
                <w:left w:val="nil"/>
                <w:bottom w:val="nil"/>
                <w:right w:val="nil"/>
                <w:between w:val="nil"/>
              </w:pBdr>
              <w:spacing w:before="60" w:after="60"/>
              <w:jc w:val="center"/>
              <w:rPr>
                <w:b/>
                <w:color w:val="FFFFFF"/>
                <w:sz w:val="24"/>
                <w:szCs w:val="24"/>
              </w:rPr>
            </w:pPr>
            <w:r>
              <w:rPr>
                <w:b/>
                <w:color w:val="FFFFFF"/>
                <w:sz w:val="24"/>
                <w:szCs w:val="24"/>
              </w:rPr>
              <w:t>Where in the UIP online system is this reported?</w:t>
            </w:r>
          </w:p>
          <w:p w14:paraId="16326738" w14:textId="77777777" w:rsidR="006A18D3" w:rsidRDefault="006A18D3">
            <w:pPr>
              <w:pBdr>
                <w:top w:val="nil"/>
                <w:left w:val="nil"/>
                <w:bottom w:val="nil"/>
                <w:right w:val="nil"/>
                <w:between w:val="nil"/>
              </w:pBdr>
              <w:spacing w:before="60" w:after="60"/>
              <w:rPr>
                <w:b/>
                <w:color w:val="FFFFFF"/>
                <w:sz w:val="20"/>
                <w:szCs w:val="20"/>
              </w:rPr>
            </w:pPr>
          </w:p>
        </w:tc>
      </w:tr>
      <w:tr w:rsidR="006A18D3" w14:paraId="72C805F6" w14:textId="77777777">
        <w:trPr>
          <w:trHeight w:val="540"/>
        </w:trPr>
        <w:tc>
          <w:tcPr>
            <w:tcW w:w="4600" w:type="dxa"/>
            <w:vMerge/>
            <w:tcBorders>
              <w:right w:val="single" w:sz="4" w:space="0" w:color="000000"/>
            </w:tcBorders>
            <w:shd w:val="clear" w:color="auto" w:fill="000000"/>
          </w:tcPr>
          <w:p w14:paraId="12D181F4" w14:textId="77777777" w:rsidR="006A18D3" w:rsidRDefault="006A18D3">
            <w:pPr>
              <w:widowControl w:val="0"/>
              <w:pBdr>
                <w:top w:val="nil"/>
                <w:left w:val="nil"/>
                <w:bottom w:val="nil"/>
                <w:right w:val="nil"/>
                <w:between w:val="nil"/>
              </w:pBdr>
              <w:spacing w:line="276" w:lineRule="auto"/>
              <w:rPr>
                <w:b/>
                <w:color w:val="FFFFFF"/>
                <w:sz w:val="20"/>
                <w:szCs w:val="20"/>
              </w:rPr>
            </w:pPr>
          </w:p>
        </w:tc>
        <w:tc>
          <w:tcPr>
            <w:tcW w:w="3156" w:type="dxa"/>
            <w:vMerge/>
            <w:tcBorders>
              <w:left w:val="single" w:sz="4" w:space="0" w:color="000000"/>
              <w:right w:val="single" w:sz="4" w:space="0" w:color="000000"/>
            </w:tcBorders>
            <w:shd w:val="clear" w:color="auto" w:fill="000000"/>
          </w:tcPr>
          <w:p w14:paraId="0A731701" w14:textId="77777777" w:rsidR="006A18D3" w:rsidRDefault="006A18D3">
            <w:pPr>
              <w:widowControl w:val="0"/>
              <w:pBdr>
                <w:top w:val="nil"/>
                <w:left w:val="nil"/>
                <w:bottom w:val="nil"/>
                <w:right w:val="nil"/>
                <w:between w:val="nil"/>
              </w:pBdr>
              <w:spacing w:line="276" w:lineRule="auto"/>
              <w:rPr>
                <w:b/>
                <w:color w:val="FFFFFF"/>
                <w:sz w:val="20"/>
                <w:szCs w:val="20"/>
              </w:rPr>
            </w:pPr>
          </w:p>
        </w:tc>
        <w:tc>
          <w:tcPr>
            <w:tcW w:w="3049" w:type="dxa"/>
            <w:tcBorders>
              <w:left w:val="single" w:sz="4" w:space="0" w:color="000000"/>
              <w:bottom w:val="single" w:sz="4" w:space="0" w:color="000000"/>
            </w:tcBorders>
            <w:shd w:val="clear" w:color="auto" w:fill="BFBFBF"/>
          </w:tcPr>
          <w:p w14:paraId="7C463F07" w14:textId="77777777" w:rsidR="006A18D3" w:rsidRDefault="00E831E6">
            <w:pPr>
              <w:pBdr>
                <w:top w:val="nil"/>
                <w:left w:val="nil"/>
                <w:bottom w:val="nil"/>
                <w:right w:val="nil"/>
                <w:between w:val="nil"/>
              </w:pBdr>
              <w:spacing w:before="60" w:after="60"/>
              <w:jc w:val="center"/>
              <w:rPr>
                <w:b/>
                <w:color w:val="000000"/>
              </w:rPr>
            </w:pPr>
            <w:r>
              <w:rPr>
                <w:b/>
                <w:color w:val="000000"/>
              </w:rPr>
              <w:t>Main Tab</w:t>
            </w:r>
          </w:p>
        </w:tc>
        <w:tc>
          <w:tcPr>
            <w:tcW w:w="3500" w:type="dxa"/>
            <w:tcBorders>
              <w:bottom w:val="single" w:sz="4" w:space="0" w:color="000000"/>
            </w:tcBorders>
            <w:shd w:val="clear" w:color="auto" w:fill="BFBFBF"/>
          </w:tcPr>
          <w:p w14:paraId="2DECDC31" w14:textId="77777777" w:rsidR="006A18D3" w:rsidRDefault="00E831E6">
            <w:pPr>
              <w:pBdr>
                <w:top w:val="nil"/>
                <w:left w:val="nil"/>
                <w:bottom w:val="nil"/>
                <w:right w:val="nil"/>
                <w:between w:val="nil"/>
              </w:pBdr>
              <w:spacing w:before="60" w:after="60"/>
              <w:jc w:val="center"/>
              <w:rPr>
                <w:b/>
                <w:color w:val="000000"/>
              </w:rPr>
            </w:pPr>
            <w:r>
              <w:rPr>
                <w:b/>
                <w:color w:val="000000"/>
              </w:rPr>
              <w:t>Sub Tab</w:t>
            </w:r>
          </w:p>
        </w:tc>
      </w:tr>
      <w:tr w:rsidR="006A18D3" w14:paraId="6736F39D" w14:textId="77777777">
        <w:trPr>
          <w:trHeight w:val="1079"/>
        </w:trPr>
        <w:tc>
          <w:tcPr>
            <w:tcW w:w="4600" w:type="dxa"/>
            <w:tcBorders>
              <w:top w:val="single" w:sz="4" w:space="0" w:color="000000"/>
              <w:left w:val="single" w:sz="4" w:space="0" w:color="000000"/>
              <w:bottom w:val="single" w:sz="4" w:space="0" w:color="000000"/>
              <w:right w:val="single" w:sz="4" w:space="0" w:color="000000"/>
            </w:tcBorders>
            <w:shd w:val="clear" w:color="auto" w:fill="CCE6F4"/>
          </w:tcPr>
          <w:p w14:paraId="7E99971D" w14:textId="77777777" w:rsidR="006A18D3" w:rsidRDefault="00E831E6">
            <w:pPr>
              <w:pBdr>
                <w:top w:val="nil"/>
                <w:left w:val="nil"/>
                <w:bottom w:val="nil"/>
                <w:right w:val="nil"/>
                <w:between w:val="nil"/>
              </w:pBdr>
              <w:shd w:val="clear" w:color="auto" w:fill="CCE6F4"/>
              <w:spacing w:before="60" w:after="60"/>
              <w:ind w:left="360" w:hanging="360"/>
              <w:rPr>
                <w:color w:val="000000"/>
                <w:sz w:val="20"/>
                <w:szCs w:val="20"/>
              </w:rPr>
            </w:pPr>
            <w:r>
              <w:rPr>
                <w:rFonts w:ascii="Noto Sans Symbols" w:eastAsia="Noto Sans Symbols" w:hAnsi="Noto Sans Symbols" w:cs="Noto Sans Symbols"/>
                <w:color w:val="1F4E79"/>
                <w:sz w:val="28"/>
                <w:szCs w:val="28"/>
              </w:rPr>
              <w:t>□</w:t>
            </w:r>
            <w:r>
              <w:rPr>
                <w:color w:val="000000"/>
                <w:sz w:val="28"/>
                <w:szCs w:val="28"/>
              </w:rPr>
              <w:t xml:space="preserve">  </w:t>
            </w:r>
            <w:r>
              <w:rPr>
                <w:color w:val="000000"/>
                <w:sz w:val="20"/>
                <w:szCs w:val="20"/>
              </w:rPr>
              <w:t xml:space="preserve">Does the plan investigate the most critical performance areas and prioritize the most urgent </w:t>
            </w:r>
            <w:r>
              <w:rPr>
                <w:b/>
                <w:i/>
                <w:color w:val="000000"/>
                <w:sz w:val="20"/>
                <w:szCs w:val="20"/>
              </w:rPr>
              <w:t>performance challenges</w:t>
            </w:r>
            <w:r>
              <w:rPr>
                <w:color w:val="000000"/>
                <w:sz w:val="20"/>
                <w:szCs w:val="20"/>
              </w:rPr>
              <w:t>?</w:t>
            </w:r>
          </w:p>
        </w:tc>
        <w:tc>
          <w:tcPr>
            <w:tcW w:w="3156" w:type="dxa"/>
            <w:tcBorders>
              <w:top w:val="single" w:sz="4" w:space="0" w:color="000000"/>
              <w:left w:val="single" w:sz="4" w:space="0" w:color="000000"/>
              <w:right w:val="single" w:sz="4" w:space="0" w:color="000000"/>
            </w:tcBorders>
            <w:vAlign w:val="center"/>
          </w:tcPr>
          <w:p w14:paraId="65473156" w14:textId="77777777" w:rsidR="006A18D3" w:rsidRDefault="00E831E6">
            <w:pPr>
              <w:numPr>
                <w:ilvl w:val="0"/>
                <w:numId w:val="3"/>
              </w:numPr>
              <w:pBdr>
                <w:top w:val="nil"/>
                <w:left w:val="nil"/>
                <w:bottom w:val="nil"/>
                <w:right w:val="nil"/>
                <w:between w:val="nil"/>
              </w:pBdr>
              <w:spacing w:before="60" w:after="60"/>
              <w:ind w:left="343" w:hanging="343"/>
              <w:rPr>
                <w:color w:val="000000"/>
                <w:sz w:val="20"/>
                <w:szCs w:val="20"/>
              </w:rPr>
            </w:pPr>
            <w:r>
              <w:rPr>
                <w:color w:val="000000"/>
                <w:sz w:val="20"/>
                <w:szCs w:val="20"/>
              </w:rPr>
              <w:t>Gather and Organize Data</w:t>
            </w:r>
          </w:p>
          <w:p w14:paraId="773CAF8B" w14:textId="77777777" w:rsidR="006A18D3" w:rsidRDefault="00E831E6">
            <w:pPr>
              <w:numPr>
                <w:ilvl w:val="0"/>
                <w:numId w:val="3"/>
              </w:numPr>
              <w:pBdr>
                <w:top w:val="nil"/>
                <w:left w:val="nil"/>
                <w:bottom w:val="nil"/>
                <w:right w:val="nil"/>
                <w:between w:val="nil"/>
              </w:pBdr>
              <w:spacing w:before="60" w:after="60"/>
              <w:ind w:left="343" w:hanging="343"/>
              <w:rPr>
                <w:color w:val="000000"/>
                <w:sz w:val="20"/>
                <w:szCs w:val="20"/>
              </w:rPr>
            </w:pPr>
            <w:r>
              <w:rPr>
                <w:color w:val="000000"/>
                <w:sz w:val="20"/>
                <w:szCs w:val="20"/>
              </w:rPr>
              <w:t>Review Performance</w:t>
            </w:r>
          </w:p>
          <w:p w14:paraId="6E2758A3" w14:textId="77777777" w:rsidR="006A18D3" w:rsidRDefault="00E831E6">
            <w:pPr>
              <w:numPr>
                <w:ilvl w:val="0"/>
                <w:numId w:val="3"/>
              </w:numPr>
              <w:pBdr>
                <w:top w:val="nil"/>
                <w:left w:val="nil"/>
                <w:bottom w:val="nil"/>
                <w:right w:val="nil"/>
                <w:between w:val="nil"/>
              </w:pBdr>
              <w:spacing w:before="60" w:after="60"/>
              <w:ind w:left="343" w:hanging="343"/>
              <w:rPr>
                <w:color w:val="000000"/>
                <w:sz w:val="20"/>
                <w:szCs w:val="20"/>
              </w:rPr>
            </w:pPr>
            <w:r>
              <w:rPr>
                <w:color w:val="000000"/>
                <w:sz w:val="20"/>
                <w:szCs w:val="20"/>
              </w:rPr>
              <w:t>Describe Notable Trends</w:t>
            </w:r>
          </w:p>
          <w:p w14:paraId="768049D7" w14:textId="77777777" w:rsidR="006A18D3" w:rsidRDefault="00E831E6">
            <w:pPr>
              <w:numPr>
                <w:ilvl w:val="0"/>
                <w:numId w:val="3"/>
              </w:numPr>
              <w:pBdr>
                <w:top w:val="nil"/>
                <w:left w:val="nil"/>
                <w:bottom w:val="nil"/>
                <w:right w:val="nil"/>
                <w:between w:val="nil"/>
              </w:pBdr>
              <w:spacing w:before="60" w:after="60"/>
              <w:ind w:left="343" w:hanging="343"/>
              <w:rPr>
                <w:color w:val="000000"/>
                <w:sz w:val="20"/>
                <w:szCs w:val="20"/>
              </w:rPr>
            </w:pPr>
            <w:r>
              <w:rPr>
                <w:color w:val="000000"/>
                <w:sz w:val="20"/>
                <w:szCs w:val="20"/>
              </w:rPr>
              <w:t>Prioritize Performance Challenges</w:t>
            </w:r>
          </w:p>
        </w:tc>
        <w:tc>
          <w:tcPr>
            <w:tcW w:w="3049" w:type="dxa"/>
            <w:tcBorders>
              <w:top w:val="single" w:sz="4" w:space="0" w:color="000000"/>
              <w:left w:val="single" w:sz="4" w:space="0" w:color="000000"/>
              <w:bottom w:val="single" w:sz="4" w:space="0" w:color="000000"/>
              <w:right w:val="single" w:sz="4" w:space="0" w:color="000000"/>
            </w:tcBorders>
            <w:vAlign w:val="center"/>
          </w:tcPr>
          <w:p w14:paraId="329DBB36" w14:textId="77777777" w:rsidR="006A18D3" w:rsidRDefault="00E831E6">
            <w:pPr>
              <w:pBdr>
                <w:top w:val="nil"/>
                <w:left w:val="nil"/>
                <w:bottom w:val="nil"/>
                <w:right w:val="nil"/>
                <w:between w:val="nil"/>
              </w:pBdr>
              <w:spacing w:before="60" w:after="60"/>
              <w:jc w:val="center"/>
              <w:rPr>
                <w:color w:val="000000"/>
                <w:sz w:val="20"/>
                <w:szCs w:val="20"/>
              </w:rPr>
            </w:pPr>
            <w:r>
              <w:rPr>
                <w:color w:val="000000"/>
                <w:sz w:val="20"/>
                <w:szCs w:val="20"/>
              </w:rPr>
              <w:t>Data Narrative</w:t>
            </w:r>
          </w:p>
        </w:tc>
        <w:tc>
          <w:tcPr>
            <w:tcW w:w="3500" w:type="dxa"/>
            <w:tcBorders>
              <w:top w:val="single" w:sz="4" w:space="0" w:color="000000"/>
              <w:left w:val="single" w:sz="4" w:space="0" w:color="000000"/>
              <w:right w:val="single" w:sz="4" w:space="0" w:color="000000"/>
            </w:tcBorders>
          </w:tcPr>
          <w:p w14:paraId="6823D511" w14:textId="77777777" w:rsidR="006A18D3" w:rsidRDefault="00E831E6">
            <w:pPr>
              <w:numPr>
                <w:ilvl w:val="0"/>
                <w:numId w:val="4"/>
              </w:numPr>
              <w:pBdr>
                <w:top w:val="nil"/>
                <w:left w:val="nil"/>
                <w:bottom w:val="nil"/>
                <w:right w:val="nil"/>
                <w:between w:val="nil"/>
              </w:pBdr>
              <w:spacing w:before="60" w:after="60"/>
              <w:ind w:left="342" w:hanging="342"/>
              <w:rPr>
                <w:color w:val="000000"/>
                <w:sz w:val="20"/>
                <w:szCs w:val="20"/>
              </w:rPr>
            </w:pPr>
            <w:r>
              <w:rPr>
                <w:color w:val="000000"/>
                <w:sz w:val="20"/>
                <w:szCs w:val="20"/>
              </w:rPr>
              <w:t>Brief Description</w:t>
            </w:r>
          </w:p>
          <w:p w14:paraId="41B1CDD5" w14:textId="77777777" w:rsidR="006A18D3" w:rsidRDefault="00E831E6">
            <w:pPr>
              <w:numPr>
                <w:ilvl w:val="0"/>
                <w:numId w:val="4"/>
              </w:numPr>
              <w:pBdr>
                <w:top w:val="nil"/>
                <w:left w:val="nil"/>
                <w:bottom w:val="nil"/>
                <w:right w:val="nil"/>
                <w:between w:val="nil"/>
              </w:pBdr>
              <w:spacing w:before="60" w:after="60"/>
              <w:ind w:left="342" w:hanging="342"/>
              <w:rPr>
                <w:color w:val="000000"/>
                <w:sz w:val="20"/>
                <w:szCs w:val="20"/>
              </w:rPr>
            </w:pPr>
            <w:r>
              <w:rPr>
                <w:color w:val="000000"/>
                <w:sz w:val="20"/>
                <w:szCs w:val="20"/>
              </w:rPr>
              <w:t>Prior Year Targets</w:t>
            </w:r>
          </w:p>
          <w:p w14:paraId="5D324A5B" w14:textId="77777777" w:rsidR="006A18D3" w:rsidRDefault="00E831E6">
            <w:pPr>
              <w:numPr>
                <w:ilvl w:val="0"/>
                <w:numId w:val="4"/>
              </w:numPr>
              <w:pBdr>
                <w:top w:val="nil"/>
                <w:left w:val="nil"/>
                <w:bottom w:val="nil"/>
                <w:right w:val="nil"/>
                <w:between w:val="nil"/>
              </w:pBdr>
              <w:spacing w:before="60" w:after="60"/>
              <w:ind w:left="342" w:hanging="342"/>
              <w:rPr>
                <w:color w:val="000000"/>
                <w:sz w:val="20"/>
                <w:szCs w:val="20"/>
              </w:rPr>
            </w:pPr>
            <w:r>
              <w:rPr>
                <w:color w:val="000000"/>
                <w:sz w:val="20"/>
                <w:szCs w:val="20"/>
              </w:rPr>
              <w:t>Current Performance</w:t>
            </w:r>
          </w:p>
          <w:p w14:paraId="6D5B6710" w14:textId="77777777" w:rsidR="006A18D3" w:rsidRDefault="00E831E6">
            <w:pPr>
              <w:numPr>
                <w:ilvl w:val="0"/>
                <w:numId w:val="4"/>
              </w:numPr>
              <w:pBdr>
                <w:top w:val="nil"/>
                <w:left w:val="nil"/>
                <w:bottom w:val="nil"/>
                <w:right w:val="nil"/>
                <w:between w:val="nil"/>
              </w:pBdr>
              <w:spacing w:before="60" w:after="60"/>
              <w:ind w:left="342" w:hanging="342"/>
              <w:rPr>
                <w:color w:val="000000"/>
                <w:sz w:val="20"/>
                <w:szCs w:val="20"/>
              </w:rPr>
            </w:pPr>
            <w:r>
              <w:rPr>
                <w:color w:val="000000"/>
                <w:sz w:val="20"/>
                <w:szCs w:val="20"/>
              </w:rPr>
              <w:t>Trend Analysis</w:t>
            </w:r>
          </w:p>
          <w:p w14:paraId="668DC121" w14:textId="77777777" w:rsidR="006A18D3" w:rsidRDefault="00E831E6">
            <w:pPr>
              <w:numPr>
                <w:ilvl w:val="0"/>
                <w:numId w:val="4"/>
              </w:numPr>
              <w:pBdr>
                <w:top w:val="nil"/>
                <w:left w:val="nil"/>
                <w:bottom w:val="nil"/>
                <w:right w:val="nil"/>
                <w:between w:val="nil"/>
              </w:pBdr>
              <w:spacing w:before="60" w:after="60"/>
              <w:ind w:left="342" w:hanging="342"/>
              <w:rPr>
                <w:color w:val="000000"/>
                <w:sz w:val="20"/>
                <w:szCs w:val="20"/>
              </w:rPr>
            </w:pPr>
            <w:r>
              <w:rPr>
                <w:color w:val="000000"/>
                <w:sz w:val="20"/>
                <w:szCs w:val="20"/>
              </w:rPr>
              <w:t>Priority Performance Challenges</w:t>
            </w:r>
          </w:p>
        </w:tc>
      </w:tr>
      <w:tr w:rsidR="006A18D3" w14:paraId="4B9D6F95" w14:textId="77777777">
        <w:trPr>
          <w:trHeight w:val="260"/>
        </w:trPr>
        <w:tc>
          <w:tcPr>
            <w:tcW w:w="14305" w:type="dxa"/>
            <w:gridSpan w:val="4"/>
            <w:tcBorders>
              <w:top w:val="single" w:sz="4" w:space="0" w:color="000000"/>
              <w:right w:val="single" w:sz="4" w:space="0" w:color="000000"/>
            </w:tcBorders>
            <w:shd w:val="clear" w:color="auto" w:fill="BFBFBF"/>
            <w:vAlign w:val="center"/>
          </w:tcPr>
          <w:p w14:paraId="422CCC11" w14:textId="77777777" w:rsidR="006A18D3" w:rsidRDefault="006A18D3">
            <w:pPr>
              <w:pBdr>
                <w:top w:val="nil"/>
                <w:left w:val="nil"/>
                <w:bottom w:val="nil"/>
                <w:right w:val="nil"/>
                <w:between w:val="nil"/>
              </w:pBdr>
              <w:spacing w:before="60" w:after="60"/>
              <w:ind w:left="342" w:hanging="342"/>
              <w:rPr>
                <w:color w:val="000000"/>
                <w:sz w:val="20"/>
                <w:szCs w:val="20"/>
              </w:rPr>
            </w:pPr>
          </w:p>
        </w:tc>
      </w:tr>
      <w:tr w:rsidR="006A18D3" w14:paraId="4862619D" w14:textId="77777777">
        <w:trPr>
          <w:trHeight w:val="413"/>
        </w:trPr>
        <w:tc>
          <w:tcPr>
            <w:tcW w:w="4600" w:type="dxa"/>
            <w:vMerge w:val="restart"/>
            <w:shd w:val="clear" w:color="auto" w:fill="D6EBC7"/>
          </w:tcPr>
          <w:p w14:paraId="71CE84F0" w14:textId="77777777" w:rsidR="006A18D3" w:rsidRDefault="00E831E6">
            <w:pPr>
              <w:pBdr>
                <w:top w:val="nil"/>
                <w:left w:val="nil"/>
                <w:bottom w:val="nil"/>
                <w:right w:val="nil"/>
                <w:between w:val="nil"/>
              </w:pBdr>
              <w:spacing w:before="60" w:after="60"/>
              <w:ind w:left="360" w:hanging="360"/>
              <w:rPr>
                <w:color w:val="000000"/>
                <w:sz w:val="20"/>
                <w:szCs w:val="20"/>
              </w:rPr>
            </w:pPr>
            <w:r>
              <w:rPr>
                <w:rFonts w:ascii="Noto Sans Symbols" w:eastAsia="Noto Sans Symbols" w:hAnsi="Noto Sans Symbols" w:cs="Noto Sans Symbols"/>
                <w:color w:val="538135"/>
                <w:sz w:val="28"/>
                <w:szCs w:val="28"/>
              </w:rPr>
              <w:t>□</w:t>
            </w:r>
            <w:r>
              <w:rPr>
                <w:color w:val="000000"/>
                <w:sz w:val="28"/>
                <w:szCs w:val="28"/>
              </w:rPr>
              <w:t xml:space="preserve">  </w:t>
            </w:r>
            <w:r>
              <w:rPr>
                <w:color w:val="000000"/>
                <w:sz w:val="20"/>
                <w:szCs w:val="20"/>
              </w:rPr>
              <w:t xml:space="preserve">Does the plan identify </w:t>
            </w:r>
            <w:r>
              <w:rPr>
                <w:b/>
                <w:i/>
                <w:color w:val="000000"/>
                <w:sz w:val="20"/>
                <w:szCs w:val="20"/>
              </w:rPr>
              <w:t>root causes</w:t>
            </w:r>
            <w:r>
              <w:rPr>
                <w:color w:val="000000"/>
                <w:sz w:val="20"/>
                <w:szCs w:val="20"/>
              </w:rPr>
              <w:t xml:space="preserve"> that explain the magnitude of performance challenges?</w:t>
            </w:r>
          </w:p>
        </w:tc>
        <w:tc>
          <w:tcPr>
            <w:tcW w:w="3156" w:type="dxa"/>
            <w:vMerge w:val="restart"/>
            <w:vAlign w:val="center"/>
          </w:tcPr>
          <w:p w14:paraId="1ACED4EA" w14:textId="77777777" w:rsidR="006A18D3" w:rsidRDefault="00E831E6">
            <w:pPr>
              <w:numPr>
                <w:ilvl w:val="0"/>
                <w:numId w:val="2"/>
              </w:numPr>
              <w:pBdr>
                <w:top w:val="nil"/>
                <w:left w:val="nil"/>
                <w:bottom w:val="nil"/>
                <w:right w:val="nil"/>
                <w:between w:val="nil"/>
              </w:pBdr>
              <w:spacing w:before="60" w:after="60"/>
              <w:ind w:left="343" w:hanging="343"/>
              <w:rPr>
                <w:sz w:val="20"/>
                <w:szCs w:val="20"/>
              </w:rPr>
            </w:pPr>
            <w:r>
              <w:rPr>
                <w:sz w:val="20"/>
                <w:szCs w:val="20"/>
              </w:rPr>
              <w:t>Identify Root Cause</w:t>
            </w:r>
            <w:r>
              <w:rPr>
                <w:color w:val="000000"/>
                <w:sz w:val="20"/>
                <w:szCs w:val="20"/>
              </w:rPr>
              <w:t>s</w:t>
            </w:r>
          </w:p>
        </w:tc>
        <w:tc>
          <w:tcPr>
            <w:tcW w:w="3049" w:type="dxa"/>
            <w:tcBorders>
              <w:top w:val="single" w:sz="4" w:space="0" w:color="000000"/>
            </w:tcBorders>
          </w:tcPr>
          <w:p w14:paraId="0BCAD3E0" w14:textId="77777777" w:rsidR="006A18D3" w:rsidRDefault="00E831E6">
            <w:pPr>
              <w:pBdr>
                <w:top w:val="nil"/>
                <w:left w:val="nil"/>
                <w:bottom w:val="nil"/>
                <w:right w:val="nil"/>
                <w:between w:val="nil"/>
              </w:pBdr>
              <w:spacing w:before="60" w:after="60"/>
              <w:jc w:val="center"/>
              <w:rPr>
                <w:color w:val="000000"/>
                <w:sz w:val="20"/>
                <w:szCs w:val="20"/>
              </w:rPr>
            </w:pPr>
            <w:r>
              <w:rPr>
                <w:color w:val="000000"/>
                <w:sz w:val="20"/>
                <w:szCs w:val="20"/>
              </w:rPr>
              <w:t>Data Narrative</w:t>
            </w:r>
          </w:p>
        </w:tc>
        <w:tc>
          <w:tcPr>
            <w:tcW w:w="3500" w:type="dxa"/>
            <w:vMerge w:val="restart"/>
            <w:tcBorders>
              <w:top w:val="single" w:sz="4" w:space="0" w:color="000000"/>
            </w:tcBorders>
            <w:vAlign w:val="center"/>
          </w:tcPr>
          <w:p w14:paraId="7F2EFB0F" w14:textId="77777777" w:rsidR="006A18D3" w:rsidRDefault="00E831E6">
            <w:pPr>
              <w:numPr>
                <w:ilvl w:val="0"/>
                <w:numId w:val="4"/>
              </w:numPr>
              <w:pBdr>
                <w:top w:val="nil"/>
                <w:left w:val="nil"/>
                <w:bottom w:val="nil"/>
                <w:right w:val="nil"/>
                <w:between w:val="nil"/>
              </w:pBdr>
              <w:spacing w:before="60" w:after="60"/>
              <w:ind w:left="342" w:hanging="342"/>
              <w:rPr>
                <w:color w:val="000000"/>
                <w:sz w:val="20"/>
                <w:szCs w:val="20"/>
              </w:rPr>
            </w:pPr>
            <w:r>
              <w:rPr>
                <w:color w:val="000000"/>
                <w:sz w:val="20"/>
                <w:szCs w:val="20"/>
              </w:rPr>
              <w:t>Root Causes</w:t>
            </w:r>
          </w:p>
        </w:tc>
      </w:tr>
      <w:tr w:rsidR="006A18D3" w14:paraId="1919A35F" w14:textId="77777777">
        <w:trPr>
          <w:trHeight w:val="412"/>
        </w:trPr>
        <w:tc>
          <w:tcPr>
            <w:tcW w:w="4600" w:type="dxa"/>
            <w:vMerge/>
            <w:shd w:val="clear" w:color="auto" w:fill="D6EBC7"/>
          </w:tcPr>
          <w:p w14:paraId="0147A4EC" w14:textId="77777777" w:rsidR="006A18D3" w:rsidRDefault="006A18D3">
            <w:pPr>
              <w:widowControl w:val="0"/>
              <w:pBdr>
                <w:top w:val="nil"/>
                <w:left w:val="nil"/>
                <w:bottom w:val="nil"/>
                <w:right w:val="nil"/>
                <w:between w:val="nil"/>
              </w:pBdr>
              <w:spacing w:line="276" w:lineRule="auto"/>
              <w:rPr>
                <w:color w:val="000000"/>
                <w:sz w:val="20"/>
                <w:szCs w:val="20"/>
              </w:rPr>
            </w:pPr>
          </w:p>
        </w:tc>
        <w:tc>
          <w:tcPr>
            <w:tcW w:w="3156" w:type="dxa"/>
            <w:vMerge/>
            <w:vAlign w:val="center"/>
          </w:tcPr>
          <w:p w14:paraId="348E9FE4" w14:textId="77777777" w:rsidR="006A18D3" w:rsidRDefault="006A18D3">
            <w:pPr>
              <w:widowControl w:val="0"/>
              <w:pBdr>
                <w:top w:val="nil"/>
                <w:left w:val="nil"/>
                <w:bottom w:val="nil"/>
                <w:right w:val="nil"/>
                <w:between w:val="nil"/>
              </w:pBdr>
              <w:spacing w:line="276" w:lineRule="auto"/>
              <w:rPr>
                <w:color w:val="000000"/>
                <w:sz w:val="20"/>
                <w:szCs w:val="20"/>
              </w:rPr>
            </w:pPr>
          </w:p>
        </w:tc>
        <w:tc>
          <w:tcPr>
            <w:tcW w:w="3049" w:type="dxa"/>
            <w:tcBorders>
              <w:top w:val="single" w:sz="4" w:space="0" w:color="000000"/>
            </w:tcBorders>
          </w:tcPr>
          <w:p w14:paraId="5E98C379" w14:textId="77777777" w:rsidR="006A18D3" w:rsidRDefault="00E831E6">
            <w:pPr>
              <w:pBdr>
                <w:top w:val="nil"/>
                <w:left w:val="nil"/>
                <w:bottom w:val="nil"/>
                <w:right w:val="nil"/>
                <w:between w:val="nil"/>
              </w:pBdr>
              <w:spacing w:before="60" w:after="60"/>
              <w:jc w:val="center"/>
              <w:rPr>
                <w:color w:val="000000"/>
                <w:sz w:val="20"/>
                <w:szCs w:val="20"/>
              </w:rPr>
            </w:pPr>
            <w:r>
              <w:rPr>
                <w:color w:val="000000"/>
                <w:sz w:val="20"/>
                <w:szCs w:val="20"/>
              </w:rPr>
              <w:t>Action Plans</w:t>
            </w:r>
          </w:p>
        </w:tc>
        <w:tc>
          <w:tcPr>
            <w:tcW w:w="3500" w:type="dxa"/>
            <w:vMerge/>
            <w:tcBorders>
              <w:top w:val="single" w:sz="4" w:space="0" w:color="000000"/>
            </w:tcBorders>
            <w:vAlign w:val="center"/>
          </w:tcPr>
          <w:p w14:paraId="258FCF8A" w14:textId="77777777" w:rsidR="006A18D3" w:rsidRDefault="006A18D3">
            <w:pPr>
              <w:widowControl w:val="0"/>
              <w:pBdr>
                <w:top w:val="nil"/>
                <w:left w:val="nil"/>
                <w:bottom w:val="nil"/>
                <w:right w:val="nil"/>
                <w:between w:val="nil"/>
              </w:pBdr>
              <w:spacing w:line="276" w:lineRule="auto"/>
              <w:rPr>
                <w:color w:val="000000"/>
                <w:sz w:val="20"/>
                <w:szCs w:val="20"/>
              </w:rPr>
            </w:pPr>
          </w:p>
        </w:tc>
      </w:tr>
      <w:tr w:rsidR="006A18D3" w14:paraId="3634E3D2" w14:textId="77777777">
        <w:trPr>
          <w:trHeight w:val="242"/>
        </w:trPr>
        <w:tc>
          <w:tcPr>
            <w:tcW w:w="14305" w:type="dxa"/>
            <w:gridSpan w:val="4"/>
            <w:shd w:val="clear" w:color="auto" w:fill="BFBFBF"/>
            <w:vAlign w:val="center"/>
          </w:tcPr>
          <w:p w14:paraId="079D3CDF" w14:textId="77777777" w:rsidR="006A18D3" w:rsidRDefault="006A18D3">
            <w:pPr>
              <w:pBdr>
                <w:top w:val="nil"/>
                <w:left w:val="nil"/>
                <w:bottom w:val="nil"/>
                <w:right w:val="nil"/>
                <w:between w:val="nil"/>
              </w:pBdr>
              <w:spacing w:before="60" w:after="60"/>
              <w:ind w:left="342" w:hanging="342"/>
              <w:rPr>
                <w:color w:val="000000"/>
                <w:sz w:val="20"/>
                <w:szCs w:val="20"/>
              </w:rPr>
            </w:pPr>
          </w:p>
        </w:tc>
      </w:tr>
      <w:tr w:rsidR="006A18D3" w14:paraId="5AF5940E" w14:textId="77777777">
        <w:tc>
          <w:tcPr>
            <w:tcW w:w="4600" w:type="dxa"/>
            <w:shd w:val="clear" w:color="auto" w:fill="D6D3E9"/>
          </w:tcPr>
          <w:p w14:paraId="2614BA98" w14:textId="77777777" w:rsidR="006A18D3" w:rsidRDefault="00E831E6">
            <w:pPr>
              <w:pBdr>
                <w:top w:val="nil"/>
                <w:left w:val="nil"/>
                <w:bottom w:val="nil"/>
                <w:right w:val="nil"/>
                <w:between w:val="nil"/>
              </w:pBdr>
              <w:spacing w:before="60" w:after="60"/>
              <w:ind w:left="360" w:hanging="360"/>
              <w:rPr>
                <w:color w:val="000000"/>
                <w:sz w:val="20"/>
                <w:szCs w:val="20"/>
              </w:rPr>
            </w:pPr>
            <w:r>
              <w:rPr>
                <w:rFonts w:ascii="Noto Sans Symbols" w:eastAsia="Noto Sans Symbols" w:hAnsi="Noto Sans Symbols" w:cs="Noto Sans Symbols"/>
                <w:color w:val="C55911"/>
                <w:sz w:val="28"/>
                <w:szCs w:val="28"/>
              </w:rPr>
              <w:t>□</w:t>
            </w:r>
            <w:r>
              <w:rPr>
                <w:color w:val="000000"/>
                <w:sz w:val="28"/>
                <w:szCs w:val="28"/>
              </w:rPr>
              <w:t xml:space="preserve">  </w:t>
            </w:r>
            <w:r>
              <w:rPr>
                <w:color w:val="000000"/>
                <w:sz w:val="20"/>
                <w:szCs w:val="20"/>
              </w:rPr>
              <w:t xml:space="preserve">Does the plan identify evidenced-based </w:t>
            </w:r>
            <w:r>
              <w:rPr>
                <w:b/>
                <w:i/>
                <w:color w:val="000000"/>
                <w:sz w:val="20"/>
                <w:szCs w:val="20"/>
              </w:rPr>
              <w:t>major improvement strategies</w:t>
            </w:r>
            <w:r>
              <w:rPr>
                <w:color w:val="000000"/>
                <w:sz w:val="20"/>
                <w:szCs w:val="20"/>
              </w:rPr>
              <w:t xml:space="preserve"> that are likely to eliminate the root causes? </w:t>
            </w:r>
          </w:p>
        </w:tc>
        <w:tc>
          <w:tcPr>
            <w:tcW w:w="3156" w:type="dxa"/>
            <w:vAlign w:val="center"/>
          </w:tcPr>
          <w:p w14:paraId="044721C1" w14:textId="77777777" w:rsidR="006A18D3" w:rsidRDefault="00E831E6">
            <w:pPr>
              <w:numPr>
                <w:ilvl w:val="0"/>
                <w:numId w:val="2"/>
              </w:numPr>
              <w:pBdr>
                <w:top w:val="nil"/>
                <w:left w:val="nil"/>
                <w:bottom w:val="nil"/>
                <w:right w:val="nil"/>
                <w:between w:val="nil"/>
              </w:pBdr>
              <w:spacing w:before="60" w:after="60"/>
              <w:ind w:left="343" w:hanging="343"/>
              <w:rPr>
                <w:color w:val="000000"/>
                <w:sz w:val="20"/>
                <w:szCs w:val="20"/>
              </w:rPr>
            </w:pPr>
            <w:r>
              <w:rPr>
                <w:color w:val="000000"/>
                <w:sz w:val="20"/>
                <w:szCs w:val="20"/>
              </w:rPr>
              <w:t>Identify Major Improvement Strategies</w:t>
            </w:r>
          </w:p>
        </w:tc>
        <w:tc>
          <w:tcPr>
            <w:tcW w:w="3049" w:type="dxa"/>
            <w:vAlign w:val="center"/>
          </w:tcPr>
          <w:p w14:paraId="37E695FF" w14:textId="77777777" w:rsidR="006A18D3" w:rsidRDefault="00E831E6">
            <w:pPr>
              <w:pBdr>
                <w:top w:val="nil"/>
                <w:left w:val="nil"/>
                <w:bottom w:val="nil"/>
                <w:right w:val="nil"/>
                <w:between w:val="nil"/>
              </w:pBdr>
              <w:spacing w:before="60" w:after="60"/>
              <w:jc w:val="center"/>
              <w:rPr>
                <w:color w:val="000000"/>
                <w:sz w:val="20"/>
                <w:szCs w:val="20"/>
              </w:rPr>
            </w:pPr>
            <w:r>
              <w:rPr>
                <w:color w:val="000000"/>
                <w:sz w:val="20"/>
                <w:szCs w:val="20"/>
              </w:rPr>
              <w:t>Action Plans</w:t>
            </w:r>
          </w:p>
        </w:tc>
        <w:tc>
          <w:tcPr>
            <w:tcW w:w="3500" w:type="dxa"/>
            <w:vAlign w:val="center"/>
          </w:tcPr>
          <w:p w14:paraId="241529E9" w14:textId="77777777" w:rsidR="006A18D3" w:rsidRDefault="00E831E6">
            <w:pPr>
              <w:numPr>
                <w:ilvl w:val="0"/>
                <w:numId w:val="2"/>
              </w:numPr>
              <w:pBdr>
                <w:top w:val="nil"/>
                <w:left w:val="nil"/>
                <w:bottom w:val="nil"/>
                <w:right w:val="nil"/>
                <w:between w:val="nil"/>
              </w:pBdr>
              <w:spacing w:before="60" w:after="60"/>
              <w:ind w:left="342" w:hanging="342"/>
              <w:rPr>
                <w:color w:val="000000"/>
                <w:sz w:val="20"/>
                <w:szCs w:val="20"/>
              </w:rPr>
            </w:pPr>
            <w:r>
              <w:rPr>
                <w:color w:val="000000"/>
                <w:sz w:val="20"/>
                <w:szCs w:val="20"/>
              </w:rPr>
              <w:t>Major Improvement Strategies</w:t>
            </w:r>
          </w:p>
        </w:tc>
      </w:tr>
      <w:tr w:rsidR="006A18D3" w14:paraId="4BB0DE81" w14:textId="77777777">
        <w:tc>
          <w:tcPr>
            <w:tcW w:w="14305" w:type="dxa"/>
            <w:gridSpan w:val="4"/>
            <w:shd w:val="clear" w:color="auto" w:fill="BFBFBF"/>
            <w:vAlign w:val="center"/>
          </w:tcPr>
          <w:p w14:paraId="1A3DB0B5" w14:textId="77777777" w:rsidR="006A18D3" w:rsidRDefault="006A18D3">
            <w:pPr>
              <w:pBdr>
                <w:top w:val="nil"/>
                <w:left w:val="nil"/>
                <w:bottom w:val="nil"/>
                <w:right w:val="nil"/>
                <w:between w:val="nil"/>
              </w:pBdr>
              <w:spacing w:before="60" w:after="60"/>
              <w:ind w:left="342" w:hanging="342"/>
              <w:rPr>
                <w:color w:val="000000"/>
                <w:sz w:val="20"/>
                <w:szCs w:val="20"/>
              </w:rPr>
            </w:pPr>
          </w:p>
        </w:tc>
      </w:tr>
      <w:tr w:rsidR="006A18D3" w14:paraId="66794641" w14:textId="77777777">
        <w:trPr>
          <w:trHeight w:val="998"/>
        </w:trPr>
        <w:tc>
          <w:tcPr>
            <w:tcW w:w="4600" w:type="dxa"/>
            <w:shd w:val="clear" w:color="auto" w:fill="FFEDD1"/>
          </w:tcPr>
          <w:p w14:paraId="5B54D108" w14:textId="77777777" w:rsidR="006A18D3" w:rsidRDefault="00E831E6">
            <w:pPr>
              <w:pBdr>
                <w:top w:val="nil"/>
                <w:left w:val="nil"/>
                <w:bottom w:val="nil"/>
                <w:right w:val="nil"/>
                <w:between w:val="nil"/>
              </w:pBdr>
              <w:spacing w:before="60" w:after="60"/>
              <w:ind w:left="360" w:hanging="360"/>
              <w:rPr>
                <w:color w:val="000000"/>
                <w:sz w:val="20"/>
                <w:szCs w:val="20"/>
              </w:rPr>
            </w:pPr>
            <w:r>
              <w:rPr>
                <w:rFonts w:ascii="Noto Sans Symbols" w:eastAsia="Noto Sans Symbols" w:hAnsi="Noto Sans Symbols" w:cs="Noto Sans Symbols"/>
                <w:color w:val="660066"/>
                <w:sz w:val="28"/>
                <w:szCs w:val="28"/>
              </w:rPr>
              <w:t>□</w:t>
            </w:r>
            <w:r>
              <w:rPr>
                <w:color w:val="000000"/>
                <w:sz w:val="28"/>
                <w:szCs w:val="28"/>
              </w:rPr>
              <w:t xml:space="preserve">  </w:t>
            </w:r>
            <w:r>
              <w:rPr>
                <w:color w:val="000000"/>
                <w:sz w:val="20"/>
                <w:szCs w:val="20"/>
              </w:rPr>
              <w:t xml:space="preserve">Does the UIP present a well-designed </w:t>
            </w:r>
            <w:r>
              <w:rPr>
                <w:b/>
                <w:i/>
                <w:color w:val="000000"/>
                <w:sz w:val="20"/>
                <w:szCs w:val="20"/>
              </w:rPr>
              <w:t>action plan</w:t>
            </w:r>
            <w:r>
              <w:rPr>
                <w:color w:val="000000"/>
                <w:sz w:val="20"/>
                <w:szCs w:val="20"/>
              </w:rPr>
              <w:t xml:space="preserve"> for implementing the major improvement strategies to bring about dramatic improvement? </w:t>
            </w:r>
          </w:p>
        </w:tc>
        <w:tc>
          <w:tcPr>
            <w:tcW w:w="3156" w:type="dxa"/>
            <w:vAlign w:val="center"/>
          </w:tcPr>
          <w:p w14:paraId="5FE3F566" w14:textId="77777777" w:rsidR="006A18D3" w:rsidRDefault="00E831E6">
            <w:pPr>
              <w:numPr>
                <w:ilvl w:val="0"/>
                <w:numId w:val="2"/>
              </w:numPr>
              <w:pBdr>
                <w:top w:val="nil"/>
                <w:left w:val="nil"/>
                <w:bottom w:val="nil"/>
                <w:right w:val="nil"/>
                <w:between w:val="nil"/>
              </w:pBdr>
              <w:spacing w:before="60" w:after="60"/>
              <w:ind w:left="343" w:hanging="343"/>
              <w:rPr>
                <w:color w:val="000000"/>
                <w:sz w:val="20"/>
                <w:szCs w:val="20"/>
              </w:rPr>
            </w:pPr>
            <w:r>
              <w:rPr>
                <w:color w:val="000000"/>
                <w:sz w:val="20"/>
                <w:szCs w:val="20"/>
              </w:rPr>
              <w:t>Identify Major Improvement Strategies</w:t>
            </w:r>
          </w:p>
          <w:p w14:paraId="474A2D8F" w14:textId="77777777" w:rsidR="006A18D3" w:rsidRDefault="00E831E6">
            <w:pPr>
              <w:numPr>
                <w:ilvl w:val="0"/>
                <w:numId w:val="2"/>
              </w:numPr>
              <w:pBdr>
                <w:top w:val="nil"/>
                <w:left w:val="nil"/>
                <w:bottom w:val="nil"/>
                <w:right w:val="nil"/>
                <w:between w:val="nil"/>
              </w:pBdr>
              <w:spacing w:before="60" w:after="60"/>
              <w:ind w:left="343" w:hanging="343"/>
              <w:rPr>
                <w:color w:val="000000"/>
                <w:sz w:val="20"/>
                <w:szCs w:val="20"/>
              </w:rPr>
            </w:pPr>
            <w:r>
              <w:rPr>
                <w:color w:val="000000"/>
                <w:sz w:val="20"/>
                <w:szCs w:val="20"/>
              </w:rPr>
              <w:t>Identify Action Steps</w:t>
            </w:r>
          </w:p>
        </w:tc>
        <w:tc>
          <w:tcPr>
            <w:tcW w:w="3049" w:type="dxa"/>
            <w:vAlign w:val="center"/>
          </w:tcPr>
          <w:p w14:paraId="03C2A92F" w14:textId="77777777" w:rsidR="006A18D3" w:rsidRDefault="00E831E6">
            <w:pPr>
              <w:pBdr>
                <w:top w:val="nil"/>
                <w:left w:val="nil"/>
                <w:bottom w:val="nil"/>
                <w:right w:val="nil"/>
                <w:between w:val="nil"/>
              </w:pBdr>
              <w:spacing w:before="60" w:after="60"/>
              <w:jc w:val="center"/>
              <w:rPr>
                <w:color w:val="000000"/>
                <w:sz w:val="20"/>
                <w:szCs w:val="20"/>
              </w:rPr>
            </w:pPr>
            <w:r>
              <w:rPr>
                <w:color w:val="000000"/>
                <w:sz w:val="20"/>
                <w:szCs w:val="20"/>
              </w:rPr>
              <w:t>Action Plans</w:t>
            </w:r>
          </w:p>
        </w:tc>
        <w:tc>
          <w:tcPr>
            <w:tcW w:w="3500" w:type="dxa"/>
            <w:vAlign w:val="center"/>
          </w:tcPr>
          <w:p w14:paraId="5DE12892" w14:textId="77777777" w:rsidR="006A18D3" w:rsidRDefault="00E831E6">
            <w:pPr>
              <w:numPr>
                <w:ilvl w:val="0"/>
                <w:numId w:val="2"/>
              </w:numPr>
              <w:pBdr>
                <w:top w:val="nil"/>
                <w:left w:val="nil"/>
                <w:bottom w:val="nil"/>
                <w:right w:val="nil"/>
                <w:between w:val="nil"/>
              </w:pBdr>
              <w:spacing w:before="60" w:after="60"/>
              <w:ind w:left="342" w:hanging="342"/>
              <w:rPr>
                <w:color w:val="000000"/>
                <w:sz w:val="20"/>
                <w:szCs w:val="20"/>
              </w:rPr>
            </w:pPr>
            <w:r>
              <w:rPr>
                <w:color w:val="000000"/>
                <w:sz w:val="20"/>
                <w:szCs w:val="20"/>
              </w:rPr>
              <w:t>Major Improvement Strategies</w:t>
            </w:r>
          </w:p>
          <w:p w14:paraId="21DE413B" w14:textId="77777777" w:rsidR="006A18D3" w:rsidRDefault="00E831E6">
            <w:pPr>
              <w:numPr>
                <w:ilvl w:val="0"/>
                <w:numId w:val="2"/>
              </w:numPr>
              <w:pBdr>
                <w:top w:val="nil"/>
                <w:left w:val="nil"/>
                <w:bottom w:val="nil"/>
                <w:right w:val="nil"/>
                <w:between w:val="nil"/>
              </w:pBdr>
              <w:spacing w:before="60" w:after="60"/>
              <w:ind w:left="342" w:hanging="342"/>
              <w:rPr>
                <w:color w:val="000000"/>
                <w:sz w:val="20"/>
                <w:szCs w:val="20"/>
              </w:rPr>
            </w:pPr>
            <w:r>
              <w:rPr>
                <w:color w:val="000000"/>
                <w:sz w:val="20"/>
                <w:szCs w:val="20"/>
              </w:rPr>
              <w:t>Planning Form</w:t>
            </w:r>
          </w:p>
        </w:tc>
      </w:tr>
      <w:tr w:rsidR="006A18D3" w14:paraId="06A86D8A" w14:textId="77777777">
        <w:trPr>
          <w:trHeight w:val="287"/>
        </w:trPr>
        <w:tc>
          <w:tcPr>
            <w:tcW w:w="14305" w:type="dxa"/>
            <w:gridSpan w:val="4"/>
            <w:shd w:val="clear" w:color="auto" w:fill="BFBFBF"/>
            <w:vAlign w:val="center"/>
          </w:tcPr>
          <w:p w14:paraId="558912F0" w14:textId="77777777" w:rsidR="006A18D3" w:rsidRDefault="006A18D3">
            <w:pPr>
              <w:pBdr>
                <w:top w:val="nil"/>
                <w:left w:val="nil"/>
                <w:bottom w:val="nil"/>
                <w:right w:val="nil"/>
                <w:between w:val="nil"/>
              </w:pBdr>
              <w:spacing w:before="60" w:after="60"/>
              <w:ind w:left="342" w:hanging="342"/>
              <w:rPr>
                <w:color w:val="000000"/>
                <w:sz w:val="20"/>
                <w:szCs w:val="20"/>
              </w:rPr>
            </w:pPr>
          </w:p>
        </w:tc>
      </w:tr>
      <w:tr w:rsidR="006A18D3" w14:paraId="2ACAA3E4" w14:textId="77777777">
        <w:trPr>
          <w:trHeight w:val="1115"/>
        </w:trPr>
        <w:tc>
          <w:tcPr>
            <w:tcW w:w="4600" w:type="dxa"/>
            <w:shd w:val="clear" w:color="auto" w:fill="FBDED9"/>
          </w:tcPr>
          <w:p w14:paraId="067EED46" w14:textId="77777777" w:rsidR="006A18D3" w:rsidRDefault="00E831E6">
            <w:pPr>
              <w:pBdr>
                <w:top w:val="nil"/>
                <w:left w:val="nil"/>
                <w:bottom w:val="nil"/>
                <w:right w:val="nil"/>
                <w:between w:val="nil"/>
              </w:pBdr>
              <w:spacing w:before="60" w:after="60"/>
              <w:ind w:left="360" w:hanging="360"/>
              <w:rPr>
                <w:color w:val="000000"/>
                <w:sz w:val="20"/>
                <w:szCs w:val="20"/>
              </w:rPr>
            </w:pPr>
            <w:r>
              <w:rPr>
                <w:rFonts w:ascii="Noto Sans Symbols" w:eastAsia="Noto Sans Symbols" w:hAnsi="Noto Sans Symbols" w:cs="Noto Sans Symbols"/>
                <w:color w:val="00B0F0"/>
                <w:sz w:val="28"/>
                <w:szCs w:val="28"/>
              </w:rPr>
              <w:t>□</w:t>
            </w:r>
            <w:r>
              <w:rPr>
                <w:color w:val="000000"/>
                <w:sz w:val="28"/>
                <w:szCs w:val="28"/>
              </w:rPr>
              <w:t xml:space="preserve">  </w:t>
            </w:r>
            <w:r>
              <w:rPr>
                <w:color w:val="000000"/>
                <w:sz w:val="20"/>
                <w:szCs w:val="20"/>
              </w:rPr>
              <w:t xml:space="preserve">Does the plan include elements that effectively </w:t>
            </w:r>
            <w:r>
              <w:rPr>
                <w:b/>
                <w:i/>
                <w:color w:val="000000"/>
                <w:sz w:val="20"/>
                <w:szCs w:val="20"/>
              </w:rPr>
              <w:t>monitor</w:t>
            </w:r>
            <w:r>
              <w:rPr>
                <w:color w:val="000000"/>
                <w:sz w:val="20"/>
                <w:szCs w:val="20"/>
              </w:rPr>
              <w:t xml:space="preserve"> the impact and </w:t>
            </w:r>
            <w:r>
              <w:rPr>
                <w:b/>
                <w:i/>
                <w:color w:val="000000"/>
                <w:sz w:val="20"/>
                <w:szCs w:val="20"/>
              </w:rPr>
              <w:t>progress</w:t>
            </w:r>
            <w:r>
              <w:rPr>
                <w:color w:val="000000"/>
                <w:sz w:val="20"/>
                <w:szCs w:val="20"/>
              </w:rPr>
              <w:t xml:space="preserve"> of the action plan?</w:t>
            </w:r>
          </w:p>
        </w:tc>
        <w:tc>
          <w:tcPr>
            <w:tcW w:w="3156" w:type="dxa"/>
            <w:vAlign w:val="center"/>
          </w:tcPr>
          <w:p w14:paraId="4E615B5D" w14:textId="77777777" w:rsidR="006A18D3" w:rsidRDefault="00E831E6">
            <w:pPr>
              <w:numPr>
                <w:ilvl w:val="0"/>
                <w:numId w:val="2"/>
              </w:numPr>
              <w:pBdr>
                <w:top w:val="nil"/>
                <w:left w:val="nil"/>
                <w:bottom w:val="nil"/>
                <w:right w:val="nil"/>
                <w:between w:val="nil"/>
              </w:pBdr>
              <w:spacing w:before="60" w:after="60"/>
              <w:ind w:left="343" w:hanging="343"/>
              <w:rPr>
                <w:color w:val="000000"/>
                <w:sz w:val="20"/>
                <w:szCs w:val="20"/>
              </w:rPr>
            </w:pPr>
            <w:r>
              <w:rPr>
                <w:color w:val="000000"/>
                <w:sz w:val="20"/>
                <w:szCs w:val="20"/>
              </w:rPr>
              <w:t>Set Performance Targets</w:t>
            </w:r>
          </w:p>
          <w:p w14:paraId="07FADCD3" w14:textId="77777777" w:rsidR="006A18D3" w:rsidRDefault="00E831E6">
            <w:pPr>
              <w:numPr>
                <w:ilvl w:val="0"/>
                <w:numId w:val="2"/>
              </w:numPr>
              <w:pBdr>
                <w:top w:val="nil"/>
                <w:left w:val="nil"/>
                <w:bottom w:val="nil"/>
                <w:right w:val="nil"/>
                <w:between w:val="nil"/>
              </w:pBdr>
              <w:spacing w:before="60" w:after="60"/>
              <w:ind w:left="343" w:hanging="343"/>
              <w:rPr>
                <w:color w:val="000000"/>
                <w:sz w:val="20"/>
                <w:szCs w:val="20"/>
              </w:rPr>
            </w:pPr>
            <w:r>
              <w:rPr>
                <w:color w:val="000000"/>
                <w:sz w:val="20"/>
                <w:szCs w:val="20"/>
              </w:rPr>
              <w:t>Identify Interim Measures</w:t>
            </w:r>
          </w:p>
          <w:p w14:paraId="3DF63C8E" w14:textId="77777777" w:rsidR="006A18D3" w:rsidRDefault="00E831E6">
            <w:pPr>
              <w:numPr>
                <w:ilvl w:val="0"/>
                <w:numId w:val="2"/>
              </w:numPr>
              <w:pBdr>
                <w:top w:val="nil"/>
                <w:left w:val="nil"/>
                <w:bottom w:val="nil"/>
                <w:right w:val="nil"/>
                <w:between w:val="nil"/>
              </w:pBdr>
              <w:spacing w:before="60" w:after="60"/>
              <w:ind w:left="343" w:hanging="343"/>
              <w:rPr>
                <w:color w:val="000000"/>
                <w:sz w:val="20"/>
                <w:szCs w:val="20"/>
              </w:rPr>
            </w:pPr>
            <w:r>
              <w:rPr>
                <w:color w:val="000000"/>
                <w:sz w:val="20"/>
                <w:szCs w:val="20"/>
              </w:rPr>
              <w:t>Identify Implementation Benchmarks</w:t>
            </w:r>
          </w:p>
        </w:tc>
        <w:tc>
          <w:tcPr>
            <w:tcW w:w="3049" w:type="dxa"/>
            <w:vAlign w:val="center"/>
          </w:tcPr>
          <w:p w14:paraId="2A7DEC61" w14:textId="77777777" w:rsidR="006A18D3" w:rsidRDefault="00E831E6">
            <w:pPr>
              <w:pBdr>
                <w:top w:val="nil"/>
                <w:left w:val="nil"/>
                <w:bottom w:val="nil"/>
                <w:right w:val="nil"/>
                <w:between w:val="nil"/>
              </w:pBdr>
              <w:spacing w:before="60" w:after="60"/>
              <w:jc w:val="center"/>
              <w:rPr>
                <w:color w:val="000000"/>
                <w:sz w:val="20"/>
                <w:szCs w:val="20"/>
              </w:rPr>
            </w:pPr>
            <w:r>
              <w:rPr>
                <w:color w:val="000000"/>
                <w:sz w:val="20"/>
                <w:szCs w:val="20"/>
              </w:rPr>
              <w:t>Action Plans</w:t>
            </w:r>
          </w:p>
        </w:tc>
        <w:tc>
          <w:tcPr>
            <w:tcW w:w="3500" w:type="dxa"/>
            <w:vAlign w:val="center"/>
          </w:tcPr>
          <w:p w14:paraId="3BE20215" w14:textId="77777777" w:rsidR="006A18D3" w:rsidRDefault="00E831E6">
            <w:pPr>
              <w:numPr>
                <w:ilvl w:val="0"/>
                <w:numId w:val="2"/>
              </w:numPr>
              <w:pBdr>
                <w:top w:val="nil"/>
                <w:left w:val="nil"/>
                <w:bottom w:val="nil"/>
                <w:right w:val="nil"/>
                <w:between w:val="nil"/>
              </w:pBdr>
              <w:spacing w:before="60" w:after="60"/>
              <w:ind w:left="342" w:hanging="342"/>
              <w:rPr>
                <w:color w:val="000000"/>
                <w:sz w:val="20"/>
                <w:szCs w:val="20"/>
              </w:rPr>
            </w:pPr>
            <w:r>
              <w:rPr>
                <w:color w:val="000000"/>
                <w:sz w:val="20"/>
                <w:szCs w:val="20"/>
              </w:rPr>
              <w:t>Target Setting</w:t>
            </w:r>
          </w:p>
          <w:p w14:paraId="6876A5FC" w14:textId="77777777" w:rsidR="006A18D3" w:rsidRDefault="00E831E6">
            <w:pPr>
              <w:numPr>
                <w:ilvl w:val="0"/>
                <w:numId w:val="2"/>
              </w:numPr>
              <w:pBdr>
                <w:top w:val="nil"/>
                <w:left w:val="nil"/>
                <w:bottom w:val="nil"/>
                <w:right w:val="nil"/>
                <w:between w:val="nil"/>
              </w:pBdr>
              <w:spacing w:before="60" w:after="60"/>
              <w:ind w:left="342" w:hanging="342"/>
              <w:rPr>
                <w:color w:val="000000"/>
                <w:sz w:val="20"/>
                <w:szCs w:val="20"/>
              </w:rPr>
            </w:pPr>
            <w:r>
              <w:rPr>
                <w:color w:val="000000"/>
                <w:sz w:val="20"/>
                <w:szCs w:val="20"/>
              </w:rPr>
              <w:t>Planning Form</w:t>
            </w:r>
          </w:p>
        </w:tc>
      </w:tr>
    </w:tbl>
    <w:p w14:paraId="3AFE3885" w14:textId="77777777" w:rsidR="006A18D3" w:rsidRDefault="006A18D3"/>
    <w:p w14:paraId="45CB2639" w14:textId="77777777" w:rsidR="006A18D3" w:rsidRDefault="00E831E6">
      <w:pPr>
        <w:pBdr>
          <w:top w:val="nil"/>
          <w:left w:val="nil"/>
          <w:bottom w:val="nil"/>
          <w:right w:val="nil"/>
          <w:between w:val="nil"/>
        </w:pBdr>
        <w:spacing w:after="0" w:line="240" w:lineRule="auto"/>
        <w:ind w:hanging="90"/>
        <w:rPr>
          <w:b/>
          <w:color w:val="000000"/>
          <w:sz w:val="20"/>
          <w:szCs w:val="20"/>
        </w:rPr>
      </w:pPr>
      <w:r>
        <w:rPr>
          <w:b/>
          <w:color w:val="000000"/>
          <w:sz w:val="20"/>
          <w:szCs w:val="20"/>
        </w:rPr>
        <w:t>Assurances within the Online UIP</w:t>
      </w:r>
    </w:p>
    <w:p w14:paraId="1D8645BB" w14:textId="77777777" w:rsidR="006A18D3" w:rsidRDefault="00E831E6">
      <w:pPr>
        <w:rPr>
          <w:sz w:val="20"/>
          <w:szCs w:val="20"/>
        </w:rPr>
      </w:pPr>
      <w:r>
        <w:rPr>
          <w:sz w:val="20"/>
          <w:szCs w:val="20"/>
        </w:rPr>
        <w:lastRenderedPageBreak/>
        <w:t xml:space="preserve">The department has identified several planning elements that can be addressed as assurances to reduce the narrative. Note, the school has responsibility for ensuring completion of activities associated with these expectations and may be asked to share artifacts as a part of a monitoring process.  </w:t>
      </w:r>
    </w:p>
    <w:tbl>
      <w:tblPr>
        <w:tblStyle w:val="22"/>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530"/>
        <w:gridCol w:w="11250"/>
      </w:tblGrid>
      <w:tr w:rsidR="006A18D3" w14:paraId="50617CCE" w14:textId="77777777">
        <w:trPr>
          <w:trHeight w:val="1170"/>
        </w:trPr>
        <w:tc>
          <w:tcPr>
            <w:tcW w:w="14485" w:type="dxa"/>
            <w:gridSpan w:val="3"/>
            <w:shd w:val="clear" w:color="auto" w:fill="948A54"/>
            <w:vAlign w:val="center"/>
          </w:tcPr>
          <w:p w14:paraId="432DD56D" w14:textId="77777777" w:rsidR="006A18D3" w:rsidRDefault="00E831E6">
            <w:pPr>
              <w:shd w:val="clear" w:color="auto" w:fill="948A54"/>
              <w:jc w:val="center"/>
              <w:rPr>
                <w:b/>
                <w:color w:val="FFFFFF"/>
                <w:sz w:val="24"/>
                <w:szCs w:val="24"/>
              </w:rPr>
            </w:pPr>
            <w:r>
              <w:rPr>
                <w:color w:val="FFFFFF"/>
                <w:sz w:val="44"/>
                <w:szCs w:val="44"/>
              </w:rPr>
              <w:t xml:space="preserve"> </w:t>
            </w:r>
            <w:r>
              <w:rPr>
                <w:b/>
                <w:color w:val="FFFFFF"/>
                <w:sz w:val="28"/>
                <w:szCs w:val="28"/>
              </w:rPr>
              <w:t>Assurances within the Online UIP</w:t>
            </w:r>
          </w:p>
        </w:tc>
      </w:tr>
      <w:tr w:rsidR="006A18D3" w14:paraId="7E7BDF74" w14:textId="77777777">
        <w:trPr>
          <w:trHeight w:val="402"/>
        </w:trPr>
        <w:tc>
          <w:tcPr>
            <w:tcW w:w="1705" w:type="dxa"/>
            <w:shd w:val="clear" w:color="auto" w:fill="948A54"/>
            <w:vAlign w:val="center"/>
          </w:tcPr>
          <w:p w14:paraId="46FDCC3E" w14:textId="77777777" w:rsidR="006A18D3" w:rsidRDefault="00E831E6">
            <w:pPr>
              <w:jc w:val="center"/>
              <w:rPr>
                <w:b/>
                <w:color w:val="FFFFFF"/>
                <w:sz w:val="16"/>
                <w:szCs w:val="16"/>
              </w:rPr>
            </w:pPr>
            <w:r>
              <w:rPr>
                <w:b/>
                <w:color w:val="FFFFFF"/>
              </w:rPr>
              <w:t>Relevant UIP Identification</w:t>
            </w:r>
          </w:p>
        </w:tc>
        <w:tc>
          <w:tcPr>
            <w:tcW w:w="1530" w:type="dxa"/>
            <w:shd w:val="clear" w:color="auto" w:fill="C3BD96"/>
            <w:vAlign w:val="center"/>
          </w:tcPr>
          <w:p w14:paraId="11914576" w14:textId="77777777" w:rsidR="006A18D3" w:rsidRDefault="00E831E6">
            <w:pPr>
              <w:widowControl w:val="0"/>
              <w:pBdr>
                <w:top w:val="nil"/>
                <w:left w:val="nil"/>
                <w:bottom w:val="nil"/>
                <w:right w:val="nil"/>
                <w:between w:val="nil"/>
              </w:pBdr>
              <w:spacing w:line="276" w:lineRule="auto"/>
              <w:jc w:val="center"/>
              <w:rPr>
                <w:b/>
                <w:sz w:val="16"/>
                <w:szCs w:val="16"/>
              </w:rPr>
            </w:pPr>
            <w:r>
              <w:rPr>
                <w:b/>
                <w:sz w:val="16"/>
                <w:szCs w:val="16"/>
              </w:rPr>
              <w:t>Topic</w:t>
            </w:r>
          </w:p>
        </w:tc>
        <w:tc>
          <w:tcPr>
            <w:tcW w:w="11250" w:type="dxa"/>
            <w:shd w:val="clear" w:color="auto" w:fill="C3BD96"/>
            <w:vAlign w:val="center"/>
          </w:tcPr>
          <w:p w14:paraId="0D2278AB" w14:textId="77777777" w:rsidR="006A18D3" w:rsidRDefault="00E831E6">
            <w:pPr>
              <w:jc w:val="center"/>
              <w:rPr>
                <w:b/>
                <w:color w:val="000000"/>
                <w:sz w:val="20"/>
                <w:szCs w:val="20"/>
              </w:rPr>
            </w:pPr>
            <w:r>
              <w:rPr>
                <w:b/>
                <w:color w:val="000000"/>
                <w:sz w:val="20"/>
                <w:szCs w:val="20"/>
              </w:rPr>
              <w:t>Criteria</w:t>
            </w:r>
          </w:p>
        </w:tc>
      </w:tr>
      <w:tr w:rsidR="006A18D3" w14:paraId="2801115F" w14:textId="77777777">
        <w:trPr>
          <w:trHeight w:val="557"/>
        </w:trPr>
        <w:tc>
          <w:tcPr>
            <w:tcW w:w="1705" w:type="dxa"/>
            <w:vMerge w:val="restart"/>
            <w:shd w:val="clear" w:color="auto" w:fill="948A54"/>
            <w:vAlign w:val="center"/>
          </w:tcPr>
          <w:p w14:paraId="71387334" w14:textId="77777777" w:rsidR="006A18D3" w:rsidRDefault="00E831E6">
            <w:pPr>
              <w:jc w:val="center"/>
              <w:rPr>
                <w:b/>
                <w:color w:val="FFFFFF"/>
              </w:rPr>
            </w:pPr>
            <w:r>
              <w:rPr>
                <w:b/>
                <w:color w:val="FFFFFF"/>
              </w:rPr>
              <w:t>All</w:t>
            </w:r>
          </w:p>
          <w:p w14:paraId="1DA87AB8" w14:textId="77777777" w:rsidR="006A18D3" w:rsidRDefault="006A18D3">
            <w:pPr>
              <w:jc w:val="center"/>
              <w:rPr>
                <w:b/>
                <w:color w:val="FFFFFF"/>
              </w:rPr>
            </w:pPr>
          </w:p>
        </w:tc>
        <w:tc>
          <w:tcPr>
            <w:tcW w:w="1530" w:type="dxa"/>
            <w:shd w:val="clear" w:color="auto" w:fill="C3BD96"/>
            <w:vAlign w:val="center"/>
          </w:tcPr>
          <w:p w14:paraId="63789CD0" w14:textId="77777777" w:rsidR="006A18D3" w:rsidRDefault="00E831E6">
            <w:pPr>
              <w:jc w:val="center"/>
              <w:rPr>
                <w:sz w:val="16"/>
                <w:szCs w:val="16"/>
              </w:rPr>
            </w:pPr>
            <w:r>
              <w:rPr>
                <w:sz w:val="16"/>
                <w:szCs w:val="16"/>
              </w:rPr>
              <w:t xml:space="preserve">Data Analysis </w:t>
            </w:r>
          </w:p>
          <w:p w14:paraId="2524CBB4" w14:textId="77777777" w:rsidR="006A18D3" w:rsidRDefault="00E831E6">
            <w:pPr>
              <w:jc w:val="center"/>
              <w:rPr>
                <w:sz w:val="16"/>
                <w:szCs w:val="16"/>
              </w:rPr>
            </w:pPr>
            <w:r>
              <w:rPr>
                <w:noProof/>
              </w:rPr>
              <w:drawing>
                <wp:inline distT="0" distB="0" distL="0" distR="0" wp14:anchorId="4F115F96" wp14:editId="688CDE99">
                  <wp:extent cx="318642" cy="296591"/>
                  <wp:effectExtent l="0" t="0" r="0" b="0"/>
                  <wp:docPr id="2050509907"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2"/>
                          <a:srcRect/>
                          <a:stretch>
                            <a:fillRect/>
                          </a:stretch>
                        </pic:blipFill>
                        <pic:spPr>
                          <a:xfrm>
                            <a:off x="0" y="0"/>
                            <a:ext cx="318642" cy="296591"/>
                          </a:xfrm>
                          <a:prstGeom prst="rect">
                            <a:avLst/>
                          </a:prstGeom>
                          <a:ln/>
                        </pic:spPr>
                      </pic:pic>
                    </a:graphicData>
                  </a:graphic>
                </wp:inline>
              </w:drawing>
            </w:r>
          </w:p>
        </w:tc>
        <w:tc>
          <w:tcPr>
            <w:tcW w:w="11250" w:type="dxa"/>
            <w:shd w:val="clear" w:color="auto" w:fill="auto"/>
            <w:vAlign w:val="center"/>
          </w:tcPr>
          <w:p w14:paraId="0FA780B3" w14:textId="77777777" w:rsidR="006A18D3" w:rsidRDefault="00E831E6">
            <w:pPr>
              <w:rPr>
                <w:color w:val="000000"/>
                <w:sz w:val="18"/>
                <w:szCs w:val="18"/>
              </w:rPr>
            </w:pPr>
            <w:r>
              <w:rPr>
                <w:color w:val="000000"/>
                <w:sz w:val="18"/>
                <w:szCs w:val="18"/>
              </w:rPr>
              <w:t>The Unified Improvement Plan is the result of thorough data analysis.  Data was analyzed from both local and state sources. Data was disaggregated by student demographics (e.g., students with IEPs, poverty, English Learners, minority), as applicable.</w:t>
            </w:r>
          </w:p>
        </w:tc>
      </w:tr>
      <w:tr w:rsidR="006A18D3" w14:paraId="55AF9BDD" w14:textId="77777777">
        <w:trPr>
          <w:trHeight w:val="539"/>
        </w:trPr>
        <w:tc>
          <w:tcPr>
            <w:tcW w:w="1705" w:type="dxa"/>
            <w:vMerge/>
            <w:shd w:val="clear" w:color="auto" w:fill="948A54"/>
            <w:vAlign w:val="center"/>
          </w:tcPr>
          <w:p w14:paraId="4C0421C8" w14:textId="77777777" w:rsidR="006A18D3" w:rsidRDefault="006A18D3">
            <w:pPr>
              <w:widowControl w:val="0"/>
              <w:pBdr>
                <w:top w:val="nil"/>
                <w:left w:val="nil"/>
                <w:bottom w:val="nil"/>
                <w:right w:val="nil"/>
                <w:between w:val="nil"/>
              </w:pBdr>
              <w:spacing w:line="276" w:lineRule="auto"/>
              <w:rPr>
                <w:color w:val="000000"/>
                <w:sz w:val="18"/>
                <w:szCs w:val="18"/>
              </w:rPr>
            </w:pPr>
          </w:p>
        </w:tc>
        <w:tc>
          <w:tcPr>
            <w:tcW w:w="1530" w:type="dxa"/>
            <w:shd w:val="clear" w:color="auto" w:fill="C3BD96"/>
            <w:vAlign w:val="center"/>
          </w:tcPr>
          <w:p w14:paraId="5590DF4E" w14:textId="77777777" w:rsidR="006A18D3" w:rsidRDefault="00E831E6">
            <w:pPr>
              <w:jc w:val="center"/>
              <w:rPr>
                <w:sz w:val="16"/>
                <w:szCs w:val="16"/>
              </w:rPr>
            </w:pPr>
            <w:r>
              <w:rPr>
                <w:sz w:val="16"/>
                <w:szCs w:val="16"/>
              </w:rPr>
              <w:t>Stakeholder Input on Plan Development</w:t>
            </w:r>
          </w:p>
          <w:p w14:paraId="31D39186" w14:textId="77777777" w:rsidR="006A18D3" w:rsidRDefault="006A18D3">
            <w:pPr>
              <w:spacing w:line="276" w:lineRule="auto"/>
              <w:jc w:val="center"/>
              <w:rPr>
                <w:sz w:val="16"/>
                <w:szCs w:val="16"/>
              </w:rPr>
            </w:pPr>
          </w:p>
        </w:tc>
        <w:tc>
          <w:tcPr>
            <w:tcW w:w="11250" w:type="dxa"/>
            <w:shd w:val="clear" w:color="auto" w:fill="auto"/>
            <w:vAlign w:val="center"/>
          </w:tcPr>
          <w:p w14:paraId="1C828185" w14:textId="77777777" w:rsidR="006A18D3" w:rsidRDefault="00E831E6">
            <w:pPr>
              <w:rPr>
                <w:color w:val="000000"/>
                <w:sz w:val="18"/>
                <w:szCs w:val="18"/>
              </w:rPr>
            </w:pPr>
            <w:r>
              <w:rPr>
                <w:color w:val="000000"/>
                <w:sz w:val="18"/>
                <w:szCs w:val="18"/>
              </w:rPr>
              <w:t>The plan was developed in partnership with a variety of stakeholders, including school staff and the School Accountability Committee (SAC).</w:t>
            </w:r>
          </w:p>
        </w:tc>
      </w:tr>
      <w:tr w:rsidR="006A18D3" w14:paraId="0344EA9A" w14:textId="77777777">
        <w:trPr>
          <w:trHeight w:val="539"/>
        </w:trPr>
        <w:tc>
          <w:tcPr>
            <w:tcW w:w="1705" w:type="dxa"/>
            <w:vMerge/>
            <w:shd w:val="clear" w:color="auto" w:fill="948A54"/>
            <w:vAlign w:val="center"/>
          </w:tcPr>
          <w:p w14:paraId="4CFB513D" w14:textId="77777777" w:rsidR="006A18D3" w:rsidRDefault="006A18D3">
            <w:pPr>
              <w:widowControl w:val="0"/>
              <w:pBdr>
                <w:top w:val="nil"/>
                <w:left w:val="nil"/>
                <w:bottom w:val="nil"/>
                <w:right w:val="nil"/>
                <w:between w:val="nil"/>
              </w:pBdr>
              <w:spacing w:line="276" w:lineRule="auto"/>
              <w:rPr>
                <w:color w:val="000000"/>
                <w:sz w:val="18"/>
                <w:szCs w:val="18"/>
              </w:rPr>
            </w:pPr>
          </w:p>
        </w:tc>
        <w:tc>
          <w:tcPr>
            <w:tcW w:w="1530" w:type="dxa"/>
            <w:shd w:val="clear" w:color="auto" w:fill="C3BD96"/>
            <w:vAlign w:val="center"/>
          </w:tcPr>
          <w:p w14:paraId="606876D6" w14:textId="77777777" w:rsidR="006A18D3" w:rsidRDefault="00E831E6">
            <w:pPr>
              <w:jc w:val="center"/>
              <w:rPr>
                <w:sz w:val="16"/>
                <w:szCs w:val="16"/>
              </w:rPr>
            </w:pPr>
            <w:r>
              <w:rPr>
                <w:sz w:val="16"/>
                <w:szCs w:val="16"/>
              </w:rPr>
              <w:t>Stakeholder Progress Monitoring</w:t>
            </w:r>
          </w:p>
        </w:tc>
        <w:tc>
          <w:tcPr>
            <w:tcW w:w="11250" w:type="dxa"/>
            <w:shd w:val="clear" w:color="auto" w:fill="auto"/>
            <w:vAlign w:val="center"/>
          </w:tcPr>
          <w:p w14:paraId="22A3DC3E" w14:textId="77777777" w:rsidR="006A18D3" w:rsidRDefault="00E831E6">
            <w:pPr>
              <w:rPr>
                <w:color w:val="000000"/>
                <w:sz w:val="18"/>
                <w:szCs w:val="18"/>
              </w:rPr>
            </w:pPr>
            <w:r>
              <w:rPr>
                <w:color w:val="000000"/>
                <w:sz w:val="18"/>
                <w:szCs w:val="18"/>
              </w:rPr>
              <w:t>The school will involve stakeholders -- at a minimum the School Accountability Committee  in progress monitoring the implementation of the plan throughout the school year.</w:t>
            </w:r>
          </w:p>
        </w:tc>
      </w:tr>
      <w:tr w:rsidR="006A18D3" w14:paraId="7FD9C980" w14:textId="77777777">
        <w:trPr>
          <w:trHeight w:val="359"/>
        </w:trPr>
        <w:tc>
          <w:tcPr>
            <w:tcW w:w="1705" w:type="dxa"/>
            <w:shd w:val="clear" w:color="auto" w:fill="948A54"/>
            <w:vAlign w:val="center"/>
          </w:tcPr>
          <w:p w14:paraId="05E8D2A4" w14:textId="77777777" w:rsidR="006A18D3" w:rsidRDefault="00E831E6">
            <w:pPr>
              <w:pBdr>
                <w:top w:val="nil"/>
                <w:left w:val="nil"/>
                <w:bottom w:val="nil"/>
                <w:right w:val="nil"/>
                <w:between w:val="nil"/>
              </w:pBdr>
              <w:jc w:val="center"/>
              <w:rPr>
                <w:color w:val="000000"/>
                <w:sz w:val="18"/>
                <w:szCs w:val="18"/>
              </w:rPr>
            </w:pPr>
            <w:r>
              <w:rPr>
                <w:b/>
                <w:color w:val="FFFFFF"/>
              </w:rPr>
              <w:t>ESSA Identification</w:t>
            </w:r>
            <w:r>
              <w:rPr>
                <w:color w:val="000000"/>
                <w:sz w:val="18"/>
                <w:szCs w:val="18"/>
              </w:rPr>
              <w:t xml:space="preserve"> </w:t>
            </w:r>
          </w:p>
        </w:tc>
        <w:tc>
          <w:tcPr>
            <w:tcW w:w="1530" w:type="dxa"/>
            <w:shd w:val="clear" w:color="auto" w:fill="C3BD96"/>
            <w:vAlign w:val="center"/>
          </w:tcPr>
          <w:p w14:paraId="4FE59600" w14:textId="77777777" w:rsidR="006A18D3" w:rsidRDefault="00E831E6">
            <w:pPr>
              <w:jc w:val="center"/>
              <w:rPr>
                <w:sz w:val="16"/>
                <w:szCs w:val="16"/>
              </w:rPr>
            </w:pPr>
            <w:r>
              <w:rPr>
                <w:sz w:val="16"/>
                <w:szCs w:val="16"/>
              </w:rPr>
              <w:t>Stakeholder Awareness</w:t>
            </w:r>
          </w:p>
          <w:p w14:paraId="35B86638" w14:textId="77777777" w:rsidR="006A18D3" w:rsidRDefault="00E831E6">
            <w:pPr>
              <w:jc w:val="center"/>
              <w:rPr>
                <w:sz w:val="16"/>
                <w:szCs w:val="16"/>
              </w:rPr>
            </w:pPr>
            <w:r>
              <w:rPr>
                <w:noProof/>
              </w:rPr>
              <w:drawing>
                <wp:inline distT="0" distB="0" distL="0" distR="0" wp14:anchorId="7F447D01" wp14:editId="017C7F03">
                  <wp:extent cx="318642" cy="296591"/>
                  <wp:effectExtent l="0" t="0" r="0" b="0"/>
                  <wp:docPr id="2050509910"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2"/>
                          <a:srcRect/>
                          <a:stretch>
                            <a:fillRect/>
                          </a:stretch>
                        </pic:blipFill>
                        <pic:spPr>
                          <a:xfrm>
                            <a:off x="0" y="0"/>
                            <a:ext cx="318642" cy="296591"/>
                          </a:xfrm>
                          <a:prstGeom prst="rect">
                            <a:avLst/>
                          </a:prstGeom>
                          <a:ln/>
                        </pic:spPr>
                      </pic:pic>
                    </a:graphicData>
                  </a:graphic>
                </wp:inline>
              </w:drawing>
            </w:r>
          </w:p>
        </w:tc>
        <w:tc>
          <w:tcPr>
            <w:tcW w:w="11250" w:type="dxa"/>
            <w:shd w:val="clear" w:color="auto" w:fill="auto"/>
            <w:vAlign w:val="center"/>
          </w:tcPr>
          <w:p w14:paraId="7E362FEE" w14:textId="77777777" w:rsidR="006A18D3" w:rsidRDefault="00E831E6">
            <w:pPr>
              <w:rPr>
                <w:color w:val="000000"/>
                <w:sz w:val="18"/>
                <w:szCs w:val="18"/>
              </w:rPr>
            </w:pPr>
            <w:r>
              <w:rPr>
                <w:color w:val="000000"/>
                <w:sz w:val="18"/>
                <w:szCs w:val="18"/>
              </w:rPr>
              <w:t>Stakeholders were made aware of reasons for ESSA identification to include opportunities to review performance of related indicators and provide input on strategies or interventions related to identification</w:t>
            </w:r>
          </w:p>
        </w:tc>
      </w:tr>
      <w:tr w:rsidR="006A18D3" w14:paraId="6DCFD62D" w14:textId="77777777">
        <w:trPr>
          <w:trHeight w:val="800"/>
        </w:trPr>
        <w:tc>
          <w:tcPr>
            <w:tcW w:w="1705" w:type="dxa"/>
            <w:shd w:val="clear" w:color="auto" w:fill="948A54"/>
            <w:vAlign w:val="center"/>
          </w:tcPr>
          <w:p w14:paraId="61142012" w14:textId="77777777" w:rsidR="006A18D3" w:rsidRDefault="00E831E6">
            <w:pPr>
              <w:pBdr>
                <w:top w:val="nil"/>
                <w:left w:val="nil"/>
                <w:bottom w:val="nil"/>
                <w:right w:val="nil"/>
                <w:between w:val="nil"/>
              </w:pBdr>
              <w:jc w:val="center"/>
              <w:rPr>
                <w:b/>
                <w:color w:val="FFFFFF"/>
              </w:rPr>
            </w:pPr>
            <w:r>
              <w:rPr>
                <w:b/>
                <w:color w:val="FFFFFF"/>
              </w:rPr>
              <w:t>ESSA Identification</w:t>
            </w:r>
          </w:p>
        </w:tc>
        <w:tc>
          <w:tcPr>
            <w:tcW w:w="1530" w:type="dxa"/>
            <w:shd w:val="clear" w:color="auto" w:fill="C3BD96"/>
            <w:vAlign w:val="center"/>
          </w:tcPr>
          <w:p w14:paraId="5C1F3405" w14:textId="77777777" w:rsidR="006A18D3" w:rsidRDefault="00E831E6">
            <w:pPr>
              <w:jc w:val="center"/>
              <w:rPr>
                <w:sz w:val="16"/>
                <w:szCs w:val="16"/>
              </w:rPr>
            </w:pPr>
            <w:r>
              <w:rPr>
                <w:sz w:val="16"/>
                <w:szCs w:val="16"/>
              </w:rPr>
              <w:t>Stakeholder Involvement</w:t>
            </w:r>
          </w:p>
          <w:p w14:paraId="341B89B8" w14:textId="77777777" w:rsidR="006A18D3" w:rsidRDefault="00E831E6">
            <w:pPr>
              <w:jc w:val="center"/>
              <w:rPr>
                <w:sz w:val="16"/>
                <w:szCs w:val="16"/>
              </w:rPr>
            </w:pPr>
            <w:r>
              <w:rPr>
                <w:noProof/>
              </w:rPr>
              <w:drawing>
                <wp:inline distT="0" distB="0" distL="0" distR="0" wp14:anchorId="20213C15" wp14:editId="360AA8A1">
                  <wp:extent cx="318642" cy="296591"/>
                  <wp:effectExtent l="0" t="0" r="0" b="0"/>
                  <wp:docPr id="2050509909"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2"/>
                          <a:srcRect/>
                          <a:stretch>
                            <a:fillRect/>
                          </a:stretch>
                        </pic:blipFill>
                        <pic:spPr>
                          <a:xfrm>
                            <a:off x="0" y="0"/>
                            <a:ext cx="318642" cy="296591"/>
                          </a:xfrm>
                          <a:prstGeom prst="rect">
                            <a:avLst/>
                          </a:prstGeom>
                          <a:ln/>
                        </pic:spPr>
                      </pic:pic>
                    </a:graphicData>
                  </a:graphic>
                </wp:inline>
              </w:drawing>
            </w:r>
          </w:p>
        </w:tc>
        <w:tc>
          <w:tcPr>
            <w:tcW w:w="11250" w:type="dxa"/>
            <w:shd w:val="clear" w:color="auto" w:fill="auto"/>
            <w:vAlign w:val="center"/>
          </w:tcPr>
          <w:p w14:paraId="1F7F32E2" w14:textId="77777777" w:rsidR="006A18D3" w:rsidRDefault="00E831E6">
            <w:pPr>
              <w:rPr>
                <w:color w:val="000000"/>
                <w:sz w:val="18"/>
                <w:szCs w:val="18"/>
              </w:rPr>
            </w:pPr>
            <w:r>
              <w:rPr>
                <w:color w:val="000000"/>
                <w:sz w:val="18"/>
                <w:szCs w:val="18"/>
              </w:rPr>
              <w:t>The plan was developed in partnership with stakeholders, including principals and other school leaders, teachers, parents and the School  Accountability Committee (SAC). If all stakeholders have not been included, provide a plan in the data narrative for engagement with each group.</w:t>
            </w:r>
          </w:p>
        </w:tc>
      </w:tr>
      <w:tr w:rsidR="006A18D3" w14:paraId="1736106A" w14:textId="77777777">
        <w:trPr>
          <w:trHeight w:val="1046"/>
        </w:trPr>
        <w:tc>
          <w:tcPr>
            <w:tcW w:w="1705" w:type="dxa"/>
            <w:shd w:val="clear" w:color="auto" w:fill="948A54"/>
            <w:vAlign w:val="center"/>
          </w:tcPr>
          <w:p w14:paraId="59586087" w14:textId="77777777" w:rsidR="006A18D3" w:rsidRDefault="00E831E6">
            <w:pPr>
              <w:pBdr>
                <w:top w:val="nil"/>
                <w:left w:val="nil"/>
                <w:bottom w:val="nil"/>
                <w:right w:val="nil"/>
                <w:between w:val="nil"/>
              </w:pBdr>
              <w:jc w:val="center"/>
              <w:rPr>
                <w:b/>
                <w:color w:val="FFFFFF"/>
              </w:rPr>
            </w:pPr>
            <w:r>
              <w:rPr>
                <w:b/>
                <w:color w:val="FFFFFF"/>
              </w:rPr>
              <w:t>Priority Improvement/ Turnaround Plan</w:t>
            </w:r>
          </w:p>
        </w:tc>
        <w:tc>
          <w:tcPr>
            <w:tcW w:w="1530" w:type="dxa"/>
            <w:shd w:val="clear" w:color="auto" w:fill="C3BD96"/>
            <w:vAlign w:val="center"/>
          </w:tcPr>
          <w:p w14:paraId="2E7BEF57" w14:textId="77777777" w:rsidR="006A18D3" w:rsidRDefault="00E831E6">
            <w:pPr>
              <w:jc w:val="center"/>
              <w:rPr>
                <w:sz w:val="16"/>
                <w:szCs w:val="16"/>
              </w:rPr>
            </w:pPr>
            <w:r>
              <w:rPr>
                <w:sz w:val="16"/>
                <w:szCs w:val="16"/>
              </w:rPr>
              <w:t>Family Notification</w:t>
            </w:r>
          </w:p>
        </w:tc>
        <w:tc>
          <w:tcPr>
            <w:tcW w:w="11250" w:type="dxa"/>
            <w:shd w:val="clear" w:color="auto" w:fill="auto"/>
            <w:vAlign w:val="center"/>
          </w:tcPr>
          <w:p w14:paraId="63999D57" w14:textId="77777777" w:rsidR="006A18D3" w:rsidRDefault="00E831E6">
            <w:pPr>
              <w:rPr>
                <w:color w:val="000000"/>
                <w:sz w:val="18"/>
                <w:szCs w:val="18"/>
              </w:rPr>
            </w:pPr>
            <w:r>
              <w:rPr>
                <w:color w:val="000000"/>
                <w:sz w:val="18"/>
                <w:szCs w:val="18"/>
              </w:rPr>
              <w:t>Written notice of the initial plan type was shared with families within 30 calendar days of identification. The SAC met to provide input on the improvement plan prior to the public hearing. A public hearing was held at least 30 calendar days after the date on which the district provided the written notice. The local board reviewed and adopted the plan.</w:t>
            </w:r>
          </w:p>
        </w:tc>
      </w:tr>
      <w:tr w:rsidR="006A18D3" w14:paraId="5B2505A2" w14:textId="77777777">
        <w:trPr>
          <w:trHeight w:val="530"/>
        </w:trPr>
        <w:tc>
          <w:tcPr>
            <w:tcW w:w="1705" w:type="dxa"/>
            <w:shd w:val="clear" w:color="auto" w:fill="948A54"/>
            <w:vAlign w:val="center"/>
          </w:tcPr>
          <w:p w14:paraId="10206503" w14:textId="77777777" w:rsidR="006A18D3" w:rsidRDefault="00E831E6">
            <w:pPr>
              <w:jc w:val="center"/>
              <w:rPr>
                <w:b/>
                <w:color w:val="FFFFFF"/>
              </w:rPr>
            </w:pPr>
            <w:r>
              <w:rPr>
                <w:b/>
                <w:color w:val="FFFFFF"/>
              </w:rPr>
              <w:t>READ Act</w:t>
            </w:r>
          </w:p>
          <w:p w14:paraId="666F5393" w14:textId="77777777" w:rsidR="00DE6501" w:rsidRDefault="00E831E6">
            <w:pPr>
              <w:jc w:val="center"/>
              <w:rPr>
                <w:i/>
                <w:color w:val="FFFFFF"/>
                <w:sz w:val="16"/>
                <w:szCs w:val="16"/>
              </w:rPr>
            </w:pPr>
            <w:r>
              <w:rPr>
                <w:i/>
                <w:color w:val="FFFFFF"/>
                <w:sz w:val="16"/>
                <w:szCs w:val="16"/>
              </w:rPr>
              <w:t xml:space="preserve">For schools serving </w:t>
            </w:r>
          </w:p>
          <w:p w14:paraId="45CFE7E6" w14:textId="79D7CA0D" w:rsidR="006A18D3" w:rsidRDefault="00E831E6">
            <w:pPr>
              <w:jc w:val="center"/>
              <w:rPr>
                <w:b/>
                <w:color w:val="FFFFFF"/>
              </w:rPr>
            </w:pPr>
            <w:r>
              <w:rPr>
                <w:i/>
                <w:color w:val="FFFFFF"/>
                <w:sz w:val="16"/>
                <w:szCs w:val="16"/>
              </w:rPr>
              <w:t>K-3</w:t>
            </w:r>
          </w:p>
        </w:tc>
        <w:tc>
          <w:tcPr>
            <w:tcW w:w="1530" w:type="dxa"/>
            <w:shd w:val="clear" w:color="auto" w:fill="C3BD96"/>
            <w:vAlign w:val="center"/>
          </w:tcPr>
          <w:p w14:paraId="54004B27" w14:textId="77777777" w:rsidR="006A18D3" w:rsidRDefault="00E831E6">
            <w:pPr>
              <w:jc w:val="center"/>
              <w:rPr>
                <w:sz w:val="16"/>
                <w:szCs w:val="16"/>
              </w:rPr>
            </w:pPr>
            <w:r>
              <w:rPr>
                <w:sz w:val="16"/>
                <w:szCs w:val="16"/>
              </w:rPr>
              <w:t>K-3 READ Act Data Analysis</w:t>
            </w:r>
          </w:p>
        </w:tc>
        <w:tc>
          <w:tcPr>
            <w:tcW w:w="11250" w:type="dxa"/>
            <w:shd w:val="clear" w:color="auto" w:fill="auto"/>
            <w:vAlign w:val="center"/>
          </w:tcPr>
          <w:p w14:paraId="2A5006E3" w14:textId="77777777" w:rsidR="006A18D3" w:rsidRDefault="00E831E6">
            <w:pPr>
              <w:rPr>
                <w:sz w:val="18"/>
                <w:szCs w:val="18"/>
              </w:rPr>
            </w:pPr>
            <w:r>
              <w:rPr>
                <w:sz w:val="18"/>
                <w:szCs w:val="18"/>
              </w:rPr>
              <w:t>The school/district ensures that K-3 READ Act assessment performance data has been analyzed from at least the last two school years. Data are disaggregated by grade level, by the percentage of students who have significant reading deficiencies, and by the percentage of students who achieved grade level expectations in reading.</w:t>
            </w:r>
          </w:p>
        </w:tc>
      </w:tr>
      <w:tr w:rsidR="006A18D3" w14:paraId="6EBFCE1D" w14:textId="77777777">
        <w:trPr>
          <w:trHeight w:val="530"/>
        </w:trPr>
        <w:tc>
          <w:tcPr>
            <w:tcW w:w="1705" w:type="dxa"/>
            <w:shd w:val="clear" w:color="auto" w:fill="948A54"/>
            <w:vAlign w:val="center"/>
          </w:tcPr>
          <w:p w14:paraId="36560985" w14:textId="77777777" w:rsidR="006A18D3" w:rsidRDefault="00E831E6">
            <w:pPr>
              <w:widowControl w:val="0"/>
              <w:spacing w:line="276" w:lineRule="auto"/>
              <w:jc w:val="center"/>
              <w:rPr>
                <w:b/>
                <w:color w:val="FFFFFF"/>
                <w:sz w:val="18"/>
                <w:szCs w:val="18"/>
              </w:rPr>
            </w:pPr>
            <w:r>
              <w:rPr>
                <w:b/>
                <w:color w:val="FFFFFF"/>
                <w:sz w:val="18"/>
                <w:szCs w:val="18"/>
              </w:rPr>
              <w:t>Math Acceleration</w:t>
            </w:r>
          </w:p>
          <w:p w14:paraId="1DB7FBD9" w14:textId="77777777" w:rsidR="006A18D3" w:rsidRDefault="00E831E6">
            <w:pPr>
              <w:widowControl w:val="0"/>
              <w:spacing w:line="276" w:lineRule="auto"/>
              <w:jc w:val="center"/>
              <w:rPr>
                <w:b/>
                <w:color w:val="FFFFFF"/>
                <w:sz w:val="18"/>
                <w:szCs w:val="18"/>
              </w:rPr>
            </w:pPr>
            <w:r>
              <w:rPr>
                <w:b/>
                <w:color w:val="FFFFFF"/>
                <w:sz w:val="18"/>
                <w:szCs w:val="18"/>
              </w:rPr>
              <w:t xml:space="preserve">K-12 </w:t>
            </w:r>
          </w:p>
          <w:p w14:paraId="36458714" w14:textId="77777777" w:rsidR="006A18D3" w:rsidRDefault="00E831E6">
            <w:pPr>
              <w:widowControl w:val="0"/>
              <w:spacing w:line="276" w:lineRule="auto"/>
              <w:jc w:val="center"/>
              <w:rPr>
                <w:b/>
                <w:color w:val="FFFFFF"/>
              </w:rPr>
            </w:pPr>
            <w:r>
              <w:rPr>
                <w:i/>
                <w:color w:val="FFFFFF"/>
                <w:sz w:val="16"/>
                <w:szCs w:val="16"/>
              </w:rPr>
              <w:t>Imp, PI, T plan</w:t>
            </w:r>
          </w:p>
        </w:tc>
        <w:tc>
          <w:tcPr>
            <w:tcW w:w="1530" w:type="dxa"/>
            <w:shd w:val="clear" w:color="auto" w:fill="C3BD96"/>
            <w:tcMar>
              <w:top w:w="100" w:type="dxa"/>
              <w:left w:w="100" w:type="dxa"/>
              <w:bottom w:w="100" w:type="dxa"/>
              <w:right w:w="100" w:type="dxa"/>
            </w:tcMar>
            <w:vAlign w:val="center"/>
          </w:tcPr>
          <w:p w14:paraId="29009298" w14:textId="77777777" w:rsidR="00DE6501" w:rsidRDefault="00DE6501">
            <w:pPr>
              <w:widowControl w:val="0"/>
              <w:jc w:val="center"/>
              <w:rPr>
                <w:sz w:val="16"/>
                <w:szCs w:val="16"/>
              </w:rPr>
            </w:pPr>
            <w:r>
              <w:rPr>
                <w:sz w:val="16"/>
                <w:szCs w:val="16"/>
              </w:rPr>
              <w:t xml:space="preserve">K-12 Math Acceleration </w:t>
            </w:r>
          </w:p>
          <w:p w14:paraId="245BDC8A" w14:textId="4D6B509E" w:rsidR="006A18D3" w:rsidRDefault="00E831E6">
            <w:pPr>
              <w:widowControl w:val="0"/>
              <w:jc w:val="center"/>
              <w:rPr>
                <w:sz w:val="16"/>
                <w:szCs w:val="16"/>
              </w:rPr>
            </w:pPr>
            <w:r>
              <w:rPr>
                <w:sz w:val="16"/>
                <w:szCs w:val="16"/>
              </w:rPr>
              <w:t>Data Analysis</w:t>
            </w:r>
          </w:p>
        </w:tc>
        <w:tc>
          <w:tcPr>
            <w:tcW w:w="11250" w:type="dxa"/>
            <w:shd w:val="clear" w:color="auto" w:fill="auto"/>
            <w:vAlign w:val="center"/>
          </w:tcPr>
          <w:p w14:paraId="73285E8A" w14:textId="77777777" w:rsidR="006A18D3" w:rsidRDefault="00E831E6">
            <w:pPr>
              <w:rPr>
                <w:sz w:val="18"/>
                <w:szCs w:val="18"/>
              </w:rPr>
            </w:pPr>
            <w:r>
              <w:rPr>
                <w:sz w:val="18"/>
                <w:szCs w:val="18"/>
              </w:rPr>
              <w:t>The school/district ensures Math Acceleration assessment performance data has been analyzed from at least the last two school years. Data are disaggregated by grade level, performance levels, and student demographics (e.g., FRL, IEP, ML).</w:t>
            </w:r>
          </w:p>
        </w:tc>
      </w:tr>
    </w:tbl>
    <w:p w14:paraId="4F5323A6" w14:textId="77777777" w:rsidR="006A18D3" w:rsidRDefault="006A18D3"/>
    <w:p w14:paraId="438B6D8C" w14:textId="77777777" w:rsidR="006A18D3" w:rsidRDefault="006A18D3"/>
    <w:p w14:paraId="058454D4" w14:textId="77777777" w:rsidR="006A18D3" w:rsidRDefault="006A18D3">
      <w:pPr>
        <w:widowControl w:val="0"/>
        <w:pBdr>
          <w:top w:val="nil"/>
          <w:left w:val="nil"/>
          <w:bottom w:val="nil"/>
          <w:right w:val="nil"/>
          <w:between w:val="nil"/>
        </w:pBdr>
        <w:spacing w:after="0" w:line="276" w:lineRule="auto"/>
        <w:rPr>
          <w:b/>
          <w:color w:val="FFFFFF"/>
        </w:rPr>
      </w:pPr>
    </w:p>
    <w:tbl>
      <w:tblPr>
        <w:tblStyle w:val="21"/>
        <w:tblW w:w="1439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705"/>
        <w:gridCol w:w="12690"/>
      </w:tblGrid>
      <w:tr w:rsidR="006D5CF1" w14:paraId="34D6B2A1" w14:textId="77777777" w:rsidTr="00E831E6">
        <w:trPr>
          <w:trHeight w:val="1170"/>
        </w:trPr>
        <w:tc>
          <w:tcPr>
            <w:tcW w:w="1705" w:type="dxa"/>
            <w:shd w:val="clear" w:color="auto" w:fill="232C67"/>
            <w:vAlign w:val="center"/>
          </w:tcPr>
          <w:p w14:paraId="7B555771" w14:textId="77777777" w:rsidR="006D5CF1" w:rsidRDefault="006D5CF1" w:rsidP="00E831E6">
            <w:pPr>
              <w:spacing w:after="0" w:line="240" w:lineRule="auto"/>
              <w:jc w:val="center"/>
              <w:rPr>
                <w:b/>
                <w:color w:val="FFFFFF"/>
                <w:sz w:val="24"/>
                <w:szCs w:val="24"/>
              </w:rPr>
            </w:pPr>
            <w:r>
              <w:rPr>
                <w:color w:val="FFFFFF"/>
                <w:sz w:val="44"/>
                <w:szCs w:val="44"/>
              </w:rPr>
              <w:t xml:space="preserve">❶ </w:t>
            </w:r>
          </w:p>
        </w:tc>
        <w:tc>
          <w:tcPr>
            <w:tcW w:w="12690" w:type="dxa"/>
            <w:shd w:val="clear" w:color="auto" w:fill="232C67"/>
            <w:vAlign w:val="center"/>
          </w:tcPr>
          <w:p w14:paraId="14087B32" w14:textId="77777777" w:rsidR="006D5CF1" w:rsidRDefault="006D5CF1" w:rsidP="00E831E6">
            <w:pPr>
              <w:spacing w:after="0" w:line="240" w:lineRule="auto"/>
              <w:jc w:val="center"/>
              <w:rPr>
                <w:b/>
                <w:color w:val="FFFFFF"/>
                <w:sz w:val="28"/>
                <w:szCs w:val="28"/>
              </w:rPr>
            </w:pPr>
            <w:r>
              <w:rPr>
                <w:b/>
                <w:color w:val="FFFFFF"/>
                <w:sz w:val="28"/>
                <w:szCs w:val="28"/>
              </w:rPr>
              <w:t>Does the plan investigate the most critical performance areas and prioritize</w:t>
            </w:r>
          </w:p>
          <w:p w14:paraId="246AEB6E" w14:textId="77777777" w:rsidR="006D5CF1" w:rsidRDefault="006D5CF1" w:rsidP="00E831E6">
            <w:pPr>
              <w:spacing w:after="0" w:line="240" w:lineRule="auto"/>
              <w:jc w:val="center"/>
              <w:rPr>
                <w:b/>
                <w:color w:val="FFFFFF"/>
              </w:rPr>
            </w:pPr>
            <w:r>
              <w:rPr>
                <w:b/>
                <w:color w:val="FFFFFF"/>
                <w:sz w:val="28"/>
                <w:szCs w:val="28"/>
              </w:rPr>
              <w:t>the most urgent performance challenges?</w:t>
            </w:r>
          </w:p>
        </w:tc>
      </w:tr>
    </w:tbl>
    <w:tbl>
      <w:tblPr>
        <w:tblStyle w:val="20"/>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2070"/>
        <w:gridCol w:w="10620"/>
      </w:tblGrid>
      <w:tr w:rsidR="006A18D3" w14:paraId="37240C4B" w14:textId="77777777">
        <w:trPr>
          <w:trHeight w:val="402"/>
        </w:trPr>
        <w:tc>
          <w:tcPr>
            <w:tcW w:w="1705" w:type="dxa"/>
            <w:shd w:val="clear" w:color="auto" w:fill="232C67"/>
            <w:vAlign w:val="center"/>
          </w:tcPr>
          <w:p w14:paraId="40B6FD51" w14:textId="77777777" w:rsidR="006A18D3" w:rsidRDefault="00E831E6">
            <w:pPr>
              <w:jc w:val="center"/>
              <w:rPr>
                <w:b/>
                <w:color w:val="FFFFFF"/>
                <w:sz w:val="16"/>
                <w:szCs w:val="16"/>
              </w:rPr>
            </w:pPr>
            <w:r>
              <w:rPr>
                <w:b/>
                <w:color w:val="FFFFFF"/>
              </w:rPr>
              <w:t>Relevant UIP Element</w:t>
            </w:r>
          </w:p>
        </w:tc>
        <w:tc>
          <w:tcPr>
            <w:tcW w:w="2070" w:type="dxa"/>
            <w:shd w:val="clear" w:color="auto" w:fill="CCE6F4"/>
            <w:vAlign w:val="center"/>
          </w:tcPr>
          <w:p w14:paraId="4720DE06" w14:textId="77777777" w:rsidR="006A18D3" w:rsidRDefault="00E831E6">
            <w:pPr>
              <w:widowControl w:val="0"/>
              <w:pBdr>
                <w:top w:val="nil"/>
                <w:left w:val="nil"/>
                <w:bottom w:val="nil"/>
                <w:right w:val="nil"/>
                <w:between w:val="nil"/>
              </w:pBdr>
              <w:spacing w:line="276" w:lineRule="auto"/>
              <w:jc w:val="center"/>
              <w:rPr>
                <w:b/>
                <w:sz w:val="16"/>
                <w:szCs w:val="16"/>
              </w:rPr>
            </w:pPr>
            <w:r>
              <w:rPr>
                <w:b/>
                <w:sz w:val="16"/>
                <w:szCs w:val="16"/>
              </w:rPr>
              <w:t>Topic</w:t>
            </w:r>
          </w:p>
        </w:tc>
        <w:tc>
          <w:tcPr>
            <w:tcW w:w="10620" w:type="dxa"/>
            <w:shd w:val="clear" w:color="auto" w:fill="BFBFBF"/>
            <w:vAlign w:val="center"/>
          </w:tcPr>
          <w:p w14:paraId="52F25E9A" w14:textId="77777777" w:rsidR="006A18D3" w:rsidRDefault="00E831E6">
            <w:pPr>
              <w:jc w:val="center"/>
              <w:rPr>
                <w:b/>
                <w:color w:val="000000"/>
                <w:sz w:val="20"/>
                <w:szCs w:val="20"/>
              </w:rPr>
            </w:pPr>
            <w:r>
              <w:rPr>
                <w:b/>
                <w:color w:val="000000"/>
                <w:sz w:val="20"/>
                <w:szCs w:val="20"/>
              </w:rPr>
              <w:t>Meets Expectations</w:t>
            </w:r>
          </w:p>
        </w:tc>
      </w:tr>
      <w:tr w:rsidR="006A18D3" w14:paraId="478D13C4" w14:textId="77777777">
        <w:trPr>
          <w:trHeight w:val="552"/>
        </w:trPr>
        <w:tc>
          <w:tcPr>
            <w:tcW w:w="1705" w:type="dxa"/>
            <w:vMerge w:val="restart"/>
            <w:shd w:val="clear" w:color="auto" w:fill="232C67"/>
            <w:vAlign w:val="center"/>
          </w:tcPr>
          <w:p w14:paraId="7CF8649F" w14:textId="77777777" w:rsidR="006A18D3" w:rsidRDefault="00E831E6">
            <w:pPr>
              <w:jc w:val="center"/>
              <w:rPr>
                <w:b/>
                <w:color w:val="FFFFFF"/>
              </w:rPr>
            </w:pPr>
            <w:r>
              <w:rPr>
                <w:b/>
                <w:color w:val="FFFFFF"/>
              </w:rPr>
              <w:t>Brief Description</w:t>
            </w:r>
          </w:p>
        </w:tc>
        <w:tc>
          <w:tcPr>
            <w:tcW w:w="2070" w:type="dxa"/>
            <w:shd w:val="clear" w:color="auto" w:fill="CCE6F4"/>
            <w:vAlign w:val="center"/>
          </w:tcPr>
          <w:p w14:paraId="60391D9F" w14:textId="77777777" w:rsidR="006A18D3" w:rsidRDefault="00E831E6">
            <w:pPr>
              <w:jc w:val="center"/>
              <w:rPr>
                <w:sz w:val="16"/>
                <w:szCs w:val="16"/>
              </w:rPr>
            </w:pPr>
            <w:r>
              <w:rPr>
                <w:sz w:val="16"/>
                <w:szCs w:val="16"/>
              </w:rPr>
              <w:t>Demographics and Context</w:t>
            </w:r>
          </w:p>
        </w:tc>
        <w:tc>
          <w:tcPr>
            <w:tcW w:w="10620" w:type="dxa"/>
            <w:shd w:val="clear" w:color="auto" w:fill="auto"/>
            <w:vAlign w:val="center"/>
          </w:tcPr>
          <w:p w14:paraId="0A325254" w14:textId="77777777" w:rsidR="006A18D3" w:rsidRDefault="00E831E6">
            <w:pPr>
              <w:rPr>
                <w:color w:val="000000"/>
                <w:sz w:val="18"/>
                <w:szCs w:val="18"/>
              </w:rPr>
            </w:pPr>
            <w:r>
              <w:rPr>
                <w:color w:val="000000"/>
                <w:sz w:val="18"/>
                <w:szCs w:val="18"/>
              </w:rPr>
              <w:t xml:space="preserve">Includes a description of school’s demographics and relevant contextual information about school (e.g., </w:t>
            </w:r>
            <w:r>
              <w:rPr>
                <w:sz w:val="18"/>
                <w:szCs w:val="18"/>
              </w:rPr>
              <w:t>number</w:t>
            </w:r>
            <w:r>
              <w:rPr>
                <w:color w:val="000000"/>
                <w:sz w:val="18"/>
                <w:szCs w:val="18"/>
              </w:rPr>
              <w:t xml:space="preserve"> of students served</w:t>
            </w:r>
            <w:r>
              <w:rPr>
                <w:sz w:val="18"/>
                <w:szCs w:val="18"/>
              </w:rPr>
              <w:t>; student demographics, including disaggregated groups)</w:t>
            </w:r>
          </w:p>
        </w:tc>
      </w:tr>
      <w:tr w:rsidR="006A18D3" w14:paraId="7117366E" w14:textId="77777777">
        <w:trPr>
          <w:trHeight w:val="615"/>
        </w:trPr>
        <w:tc>
          <w:tcPr>
            <w:tcW w:w="1705" w:type="dxa"/>
            <w:vMerge/>
            <w:shd w:val="clear" w:color="auto" w:fill="232C67"/>
            <w:vAlign w:val="center"/>
          </w:tcPr>
          <w:p w14:paraId="0A3C2956" w14:textId="77777777" w:rsidR="006A18D3" w:rsidRDefault="006A18D3">
            <w:pPr>
              <w:widowControl w:val="0"/>
              <w:pBdr>
                <w:top w:val="nil"/>
                <w:left w:val="nil"/>
                <w:bottom w:val="nil"/>
                <w:right w:val="nil"/>
                <w:between w:val="nil"/>
              </w:pBdr>
              <w:spacing w:line="276" w:lineRule="auto"/>
              <w:rPr>
                <w:color w:val="000000"/>
                <w:sz w:val="18"/>
                <w:szCs w:val="18"/>
              </w:rPr>
            </w:pPr>
          </w:p>
        </w:tc>
        <w:tc>
          <w:tcPr>
            <w:tcW w:w="2070" w:type="dxa"/>
            <w:shd w:val="clear" w:color="auto" w:fill="948A54"/>
            <w:vAlign w:val="center"/>
          </w:tcPr>
          <w:p w14:paraId="410A87A2" w14:textId="77777777" w:rsidR="006A18D3" w:rsidRDefault="00E831E6">
            <w:pPr>
              <w:jc w:val="center"/>
              <w:rPr>
                <w:sz w:val="16"/>
                <w:szCs w:val="16"/>
              </w:rPr>
            </w:pPr>
            <w:r>
              <w:rPr>
                <w:sz w:val="16"/>
                <w:szCs w:val="16"/>
              </w:rPr>
              <w:t>Stakeholder Input and Involvement</w:t>
            </w:r>
          </w:p>
          <w:p w14:paraId="4C021EF4" w14:textId="77777777" w:rsidR="006A18D3" w:rsidRDefault="00E831E6">
            <w:pPr>
              <w:spacing w:line="276" w:lineRule="auto"/>
              <w:jc w:val="center"/>
              <w:rPr>
                <w:sz w:val="16"/>
                <w:szCs w:val="16"/>
              </w:rPr>
            </w:pPr>
            <w:r>
              <w:rPr>
                <w:noProof/>
              </w:rPr>
              <w:drawing>
                <wp:inline distT="0" distB="0" distL="0" distR="0" wp14:anchorId="51F3F3E7" wp14:editId="16E0CB1F">
                  <wp:extent cx="318642" cy="296591"/>
                  <wp:effectExtent l="0" t="0" r="0" b="0"/>
                  <wp:docPr id="2050509913"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2"/>
                          <a:srcRect/>
                          <a:stretch>
                            <a:fillRect/>
                          </a:stretch>
                        </pic:blipFill>
                        <pic:spPr>
                          <a:xfrm>
                            <a:off x="0" y="0"/>
                            <a:ext cx="318642" cy="296591"/>
                          </a:xfrm>
                          <a:prstGeom prst="rect">
                            <a:avLst/>
                          </a:prstGeom>
                          <a:ln/>
                        </pic:spPr>
                      </pic:pic>
                    </a:graphicData>
                  </a:graphic>
                </wp:inline>
              </w:drawing>
            </w:r>
          </w:p>
        </w:tc>
        <w:tc>
          <w:tcPr>
            <w:tcW w:w="10620" w:type="dxa"/>
            <w:shd w:val="clear" w:color="auto" w:fill="DDD9C4"/>
            <w:vAlign w:val="center"/>
          </w:tcPr>
          <w:p w14:paraId="086A4CF6" w14:textId="77777777" w:rsidR="006A18D3" w:rsidRDefault="00E831E6">
            <w:pPr>
              <w:rPr>
                <w:color w:val="000000"/>
                <w:sz w:val="18"/>
                <w:szCs w:val="18"/>
              </w:rPr>
            </w:pPr>
            <w:r>
              <w:rPr>
                <w:b/>
                <w:color w:val="030A13"/>
                <w:sz w:val="18"/>
                <w:szCs w:val="18"/>
              </w:rPr>
              <w:t>Assurance</w:t>
            </w:r>
            <w:r>
              <w:rPr>
                <w:color w:val="030A13"/>
                <w:sz w:val="18"/>
                <w:szCs w:val="18"/>
              </w:rPr>
              <w:t>: Describes how a variety of stakeholders (including principals and other school leaders, teachers and school staff, parents and families, and the School Accountability Committee) were meaningfully involved in UIP development</w:t>
            </w:r>
            <w:r>
              <w:rPr>
                <w:sz w:val="18"/>
                <w:szCs w:val="18"/>
              </w:rPr>
              <w:t>.</w:t>
            </w:r>
          </w:p>
        </w:tc>
      </w:tr>
      <w:tr w:rsidR="006A18D3" w14:paraId="3B43560E" w14:textId="77777777">
        <w:trPr>
          <w:trHeight w:val="633"/>
        </w:trPr>
        <w:tc>
          <w:tcPr>
            <w:tcW w:w="1705" w:type="dxa"/>
            <w:shd w:val="clear" w:color="auto" w:fill="232C67"/>
            <w:vAlign w:val="center"/>
          </w:tcPr>
          <w:p w14:paraId="22901B97" w14:textId="77777777" w:rsidR="006A18D3" w:rsidRDefault="00E831E6">
            <w:pPr>
              <w:jc w:val="center"/>
              <w:rPr>
                <w:b/>
                <w:color w:val="FFFFFF"/>
              </w:rPr>
            </w:pPr>
            <w:r>
              <w:rPr>
                <w:b/>
                <w:color w:val="FFFFFF"/>
              </w:rPr>
              <w:t>Prior Year Targets</w:t>
            </w:r>
          </w:p>
        </w:tc>
        <w:tc>
          <w:tcPr>
            <w:tcW w:w="2070" w:type="dxa"/>
            <w:shd w:val="clear" w:color="auto" w:fill="CCE6F4"/>
            <w:vAlign w:val="center"/>
          </w:tcPr>
          <w:p w14:paraId="0D7F2CA0" w14:textId="77777777" w:rsidR="006A18D3" w:rsidRDefault="00E831E6">
            <w:pPr>
              <w:jc w:val="center"/>
              <w:rPr>
                <w:sz w:val="16"/>
                <w:szCs w:val="16"/>
              </w:rPr>
            </w:pPr>
            <w:r>
              <w:rPr>
                <w:sz w:val="16"/>
                <w:szCs w:val="16"/>
              </w:rPr>
              <w:t>Previous Performance Targets</w:t>
            </w:r>
          </w:p>
        </w:tc>
        <w:tc>
          <w:tcPr>
            <w:tcW w:w="10620" w:type="dxa"/>
            <w:shd w:val="clear" w:color="auto" w:fill="auto"/>
            <w:vAlign w:val="center"/>
          </w:tcPr>
          <w:p w14:paraId="62DFB583" w14:textId="77777777" w:rsidR="006A18D3" w:rsidRDefault="00E831E6">
            <w:pPr>
              <w:rPr>
                <w:color w:val="000000"/>
                <w:sz w:val="18"/>
                <w:szCs w:val="18"/>
              </w:rPr>
            </w:pPr>
            <w:r>
              <w:rPr>
                <w:sz w:val="18"/>
                <w:szCs w:val="18"/>
              </w:rPr>
              <w:t>Reflects on the previous year’s performance targets and improvement efforts.</w:t>
            </w:r>
          </w:p>
        </w:tc>
      </w:tr>
      <w:tr w:rsidR="006A18D3" w14:paraId="545D10D8" w14:textId="77777777">
        <w:trPr>
          <w:trHeight w:val="780"/>
        </w:trPr>
        <w:tc>
          <w:tcPr>
            <w:tcW w:w="1705" w:type="dxa"/>
            <w:shd w:val="clear" w:color="auto" w:fill="232C67"/>
            <w:vAlign w:val="center"/>
          </w:tcPr>
          <w:p w14:paraId="21492D68" w14:textId="77777777" w:rsidR="006A18D3" w:rsidRDefault="00E831E6">
            <w:pPr>
              <w:jc w:val="center"/>
              <w:rPr>
                <w:b/>
                <w:color w:val="FFFFFF"/>
              </w:rPr>
            </w:pPr>
            <w:r>
              <w:rPr>
                <w:b/>
                <w:color w:val="FFFFFF"/>
              </w:rPr>
              <w:t>Current Performance</w:t>
            </w:r>
          </w:p>
        </w:tc>
        <w:tc>
          <w:tcPr>
            <w:tcW w:w="2070" w:type="dxa"/>
            <w:shd w:val="clear" w:color="auto" w:fill="CCE6F4"/>
            <w:vAlign w:val="center"/>
          </w:tcPr>
          <w:p w14:paraId="0F5FABDA" w14:textId="77777777" w:rsidR="006A18D3" w:rsidRDefault="00E831E6">
            <w:pPr>
              <w:jc w:val="center"/>
              <w:rPr>
                <w:sz w:val="16"/>
                <w:szCs w:val="16"/>
              </w:rPr>
            </w:pPr>
            <w:r>
              <w:rPr>
                <w:sz w:val="16"/>
                <w:szCs w:val="16"/>
              </w:rPr>
              <w:t>Current Performance</w:t>
            </w:r>
          </w:p>
          <w:p w14:paraId="64507F18" w14:textId="77777777" w:rsidR="006A18D3" w:rsidRDefault="00E831E6">
            <w:pPr>
              <w:spacing w:line="276" w:lineRule="auto"/>
              <w:jc w:val="center"/>
              <w:rPr>
                <w:sz w:val="16"/>
                <w:szCs w:val="16"/>
              </w:rPr>
            </w:pPr>
            <w:r>
              <w:rPr>
                <w:noProof/>
              </w:rPr>
              <w:drawing>
                <wp:inline distT="0" distB="0" distL="0" distR="0" wp14:anchorId="48DD34CF" wp14:editId="693FCD27">
                  <wp:extent cx="318642" cy="296591"/>
                  <wp:effectExtent l="0" t="0" r="0" b="0"/>
                  <wp:docPr id="2050509911"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2"/>
                          <a:srcRect/>
                          <a:stretch>
                            <a:fillRect/>
                          </a:stretch>
                        </pic:blipFill>
                        <pic:spPr>
                          <a:xfrm>
                            <a:off x="0" y="0"/>
                            <a:ext cx="318642" cy="296591"/>
                          </a:xfrm>
                          <a:prstGeom prst="rect">
                            <a:avLst/>
                          </a:prstGeom>
                          <a:ln/>
                        </pic:spPr>
                      </pic:pic>
                    </a:graphicData>
                  </a:graphic>
                </wp:inline>
              </w:drawing>
            </w:r>
          </w:p>
        </w:tc>
        <w:tc>
          <w:tcPr>
            <w:tcW w:w="10620" w:type="dxa"/>
            <w:shd w:val="clear" w:color="auto" w:fill="auto"/>
            <w:vAlign w:val="center"/>
          </w:tcPr>
          <w:p w14:paraId="7F289EB2" w14:textId="77777777" w:rsidR="006A18D3" w:rsidRDefault="00E831E6">
            <w:pPr>
              <w:rPr>
                <w:color w:val="000000"/>
                <w:sz w:val="18"/>
                <w:szCs w:val="18"/>
              </w:rPr>
            </w:pPr>
            <w:r>
              <w:rPr>
                <w:sz w:val="18"/>
                <w:szCs w:val="18"/>
              </w:rPr>
              <w:t xml:space="preserve">Describes current school performance relative to local, state and federal metrics and expectations (e.g. SPF metrics, ESSA indicators). </w:t>
            </w:r>
          </w:p>
        </w:tc>
      </w:tr>
      <w:tr w:rsidR="006A18D3" w14:paraId="5F7C660D" w14:textId="77777777">
        <w:trPr>
          <w:trHeight w:val="543"/>
        </w:trPr>
        <w:tc>
          <w:tcPr>
            <w:tcW w:w="1705" w:type="dxa"/>
            <w:vMerge w:val="restart"/>
            <w:shd w:val="clear" w:color="auto" w:fill="232C67"/>
            <w:vAlign w:val="center"/>
          </w:tcPr>
          <w:p w14:paraId="115C03D1" w14:textId="77777777" w:rsidR="006A18D3" w:rsidRDefault="00E831E6">
            <w:pPr>
              <w:jc w:val="center"/>
              <w:rPr>
                <w:b/>
                <w:color w:val="FFFFFF"/>
              </w:rPr>
            </w:pPr>
            <w:r>
              <w:rPr>
                <w:b/>
                <w:color w:val="FFFFFF"/>
              </w:rPr>
              <w:t>Trend Analysis</w:t>
            </w:r>
          </w:p>
          <w:p w14:paraId="120B1822" w14:textId="77777777" w:rsidR="006A18D3" w:rsidRDefault="006A18D3"/>
        </w:tc>
        <w:tc>
          <w:tcPr>
            <w:tcW w:w="2070" w:type="dxa"/>
            <w:shd w:val="clear" w:color="auto" w:fill="CCE6F4"/>
            <w:vAlign w:val="center"/>
          </w:tcPr>
          <w:p w14:paraId="4EA99476" w14:textId="77777777" w:rsidR="006A18D3" w:rsidRDefault="00E831E6">
            <w:pPr>
              <w:jc w:val="center"/>
              <w:rPr>
                <w:sz w:val="16"/>
                <w:szCs w:val="16"/>
              </w:rPr>
            </w:pPr>
            <w:r>
              <w:rPr>
                <w:sz w:val="16"/>
                <w:szCs w:val="16"/>
              </w:rPr>
              <w:t>Notable Trends</w:t>
            </w:r>
          </w:p>
        </w:tc>
        <w:tc>
          <w:tcPr>
            <w:tcW w:w="10620" w:type="dxa"/>
            <w:shd w:val="clear" w:color="auto" w:fill="auto"/>
            <w:vAlign w:val="center"/>
          </w:tcPr>
          <w:p w14:paraId="5AB150FA" w14:textId="77777777" w:rsidR="006A18D3" w:rsidRDefault="00E831E6">
            <w:pPr>
              <w:pBdr>
                <w:top w:val="nil"/>
                <w:left w:val="nil"/>
                <w:bottom w:val="nil"/>
                <w:right w:val="nil"/>
                <w:between w:val="nil"/>
              </w:pBdr>
              <w:rPr>
                <w:sz w:val="18"/>
                <w:szCs w:val="18"/>
              </w:rPr>
            </w:pPr>
            <w:r>
              <w:rPr>
                <w:sz w:val="18"/>
                <w:szCs w:val="18"/>
              </w:rPr>
              <w:t>Describes positive and negative trends in student performance data and includes key elements (i.e., measure, metric, group, direction, and comparison point, as appropriate for available n-counts).</w:t>
            </w:r>
          </w:p>
        </w:tc>
      </w:tr>
      <w:tr w:rsidR="006A18D3" w14:paraId="131E5EBA" w14:textId="77777777">
        <w:trPr>
          <w:trHeight w:val="690"/>
        </w:trPr>
        <w:tc>
          <w:tcPr>
            <w:tcW w:w="1705" w:type="dxa"/>
            <w:vMerge/>
            <w:shd w:val="clear" w:color="auto" w:fill="232C67"/>
            <w:vAlign w:val="center"/>
          </w:tcPr>
          <w:p w14:paraId="4263FBC1" w14:textId="77777777" w:rsidR="006A18D3" w:rsidRDefault="006A18D3">
            <w:pPr>
              <w:widowControl w:val="0"/>
              <w:pBdr>
                <w:top w:val="nil"/>
                <w:left w:val="nil"/>
                <w:bottom w:val="nil"/>
                <w:right w:val="nil"/>
                <w:between w:val="nil"/>
              </w:pBdr>
              <w:spacing w:line="276" w:lineRule="auto"/>
              <w:rPr>
                <w:sz w:val="18"/>
                <w:szCs w:val="18"/>
              </w:rPr>
            </w:pPr>
          </w:p>
        </w:tc>
        <w:tc>
          <w:tcPr>
            <w:tcW w:w="2070" w:type="dxa"/>
            <w:shd w:val="clear" w:color="auto" w:fill="948A54"/>
            <w:vAlign w:val="center"/>
          </w:tcPr>
          <w:p w14:paraId="10BDFEB2" w14:textId="77777777" w:rsidR="006A18D3" w:rsidRDefault="00E831E6">
            <w:pPr>
              <w:jc w:val="center"/>
              <w:rPr>
                <w:sz w:val="16"/>
                <w:szCs w:val="16"/>
              </w:rPr>
            </w:pPr>
            <w:r>
              <w:rPr>
                <w:sz w:val="16"/>
                <w:szCs w:val="16"/>
              </w:rPr>
              <w:t>Data and disaggregation</w:t>
            </w:r>
          </w:p>
          <w:p w14:paraId="63E0B580" w14:textId="77777777" w:rsidR="006A18D3" w:rsidRDefault="00E831E6">
            <w:pPr>
              <w:spacing w:line="276" w:lineRule="auto"/>
              <w:jc w:val="center"/>
              <w:rPr>
                <w:sz w:val="16"/>
                <w:szCs w:val="16"/>
              </w:rPr>
            </w:pPr>
            <w:r>
              <w:rPr>
                <w:noProof/>
              </w:rPr>
              <w:drawing>
                <wp:inline distT="0" distB="0" distL="0" distR="0" wp14:anchorId="4FAE36D8" wp14:editId="697AE8F6">
                  <wp:extent cx="318642" cy="296591"/>
                  <wp:effectExtent l="0" t="0" r="0" b="0"/>
                  <wp:docPr id="2050509915"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2"/>
                          <a:srcRect/>
                          <a:stretch>
                            <a:fillRect/>
                          </a:stretch>
                        </pic:blipFill>
                        <pic:spPr>
                          <a:xfrm>
                            <a:off x="0" y="0"/>
                            <a:ext cx="318642" cy="296591"/>
                          </a:xfrm>
                          <a:prstGeom prst="rect">
                            <a:avLst/>
                          </a:prstGeom>
                          <a:ln/>
                        </pic:spPr>
                      </pic:pic>
                    </a:graphicData>
                  </a:graphic>
                </wp:inline>
              </w:drawing>
            </w:r>
          </w:p>
        </w:tc>
        <w:tc>
          <w:tcPr>
            <w:tcW w:w="10620" w:type="dxa"/>
            <w:shd w:val="clear" w:color="auto" w:fill="DDD9C4"/>
            <w:vAlign w:val="center"/>
          </w:tcPr>
          <w:p w14:paraId="3E9FCA3D" w14:textId="77777777" w:rsidR="006A18D3" w:rsidRDefault="00E831E6">
            <w:pPr>
              <w:pBdr>
                <w:top w:val="nil"/>
                <w:left w:val="nil"/>
                <w:bottom w:val="nil"/>
                <w:right w:val="nil"/>
                <w:between w:val="nil"/>
              </w:pBdr>
              <w:shd w:val="clear" w:color="auto" w:fill="DDD9C4"/>
              <w:rPr>
                <w:sz w:val="18"/>
                <w:szCs w:val="18"/>
              </w:rPr>
            </w:pPr>
            <w:r>
              <w:rPr>
                <w:b/>
                <w:color w:val="030A13"/>
                <w:sz w:val="18"/>
                <w:szCs w:val="18"/>
              </w:rPr>
              <w:t>Assurance</w:t>
            </w:r>
            <w:r>
              <w:rPr>
                <w:color w:val="030A13"/>
                <w:sz w:val="18"/>
                <w:szCs w:val="18"/>
              </w:rPr>
              <w:t xml:space="preserve">: Describes performance trends for all students and for disaggregated groups of students (i.e., IEP, ELL, FRL, and minority status), when n-count allows for public reporting. (When the number of students (n) is too small for public reporting, an explanation for that student group is provided.) </w:t>
            </w:r>
          </w:p>
        </w:tc>
      </w:tr>
      <w:tr w:rsidR="006A18D3" w14:paraId="0412616E" w14:textId="77777777">
        <w:trPr>
          <w:trHeight w:val="372"/>
        </w:trPr>
        <w:tc>
          <w:tcPr>
            <w:tcW w:w="1705" w:type="dxa"/>
            <w:vMerge/>
            <w:shd w:val="clear" w:color="auto" w:fill="232C67"/>
            <w:vAlign w:val="center"/>
          </w:tcPr>
          <w:p w14:paraId="0F24D3E0" w14:textId="77777777" w:rsidR="006A18D3" w:rsidRDefault="006A18D3">
            <w:pPr>
              <w:widowControl w:val="0"/>
              <w:pBdr>
                <w:top w:val="nil"/>
                <w:left w:val="nil"/>
                <w:bottom w:val="nil"/>
                <w:right w:val="nil"/>
                <w:between w:val="nil"/>
              </w:pBdr>
              <w:spacing w:line="276" w:lineRule="auto"/>
              <w:rPr>
                <w:sz w:val="18"/>
                <w:szCs w:val="18"/>
              </w:rPr>
            </w:pPr>
          </w:p>
        </w:tc>
        <w:tc>
          <w:tcPr>
            <w:tcW w:w="2070" w:type="dxa"/>
            <w:shd w:val="clear" w:color="auto" w:fill="CCE6F4"/>
            <w:vAlign w:val="center"/>
          </w:tcPr>
          <w:p w14:paraId="12E0E4BC" w14:textId="77777777" w:rsidR="006A18D3" w:rsidRDefault="00E831E6">
            <w:pPr>
              <w:jc w:val="center"/>
              <w:rPr>
                <w:sz w:val="16"/>
                <w:szCs w:val="16"/>
              </w:rPr>
            </w:pPr>
            <w:r>
              <w:rPr>
                <w:sz w:val="16"/>
                <w:szCs w:val="16"/>
              </w:rPr>
              <w:t>Data Sources</w:t>
            </w:r>
          </w:p>
        </w:tc>
        <w:tc>
          <w:tcPr>
            <w:tcW w:w="10620" w:type="dxa"/>
            <w:shd w:val="clear" w:color="auto" w:fill="auto"/>
            <w:vAlign w:val="center"/>
          </w:tcPr>
          <w:p w14:paraId="58B3C827" w14:textId="77777777" w:rsidR="006A18D3" w:rsidRDefault="00E831E6">
            <w:pPr>
              <w:rPr>
                <w:color w:val="000000"/>
                <w:sz w:val="18"/>
                <w:szCs w:val="18"/>
              </w:rPr>
            </w:pPr>
            <w:r>
              <w:rPr>
                <w:color w:val="000000"/>
                <w:sz w:val="18"/>
                <w:szCs w:val="18"/>
              </w:rPr>
              <w:t>Includes multiple data sources with an explanation of the sources that were included or excluded for analysis.</w:t>
            </w:r>
          </w:p>
        </w:tc>
      </w:tr>
      <w:tr w:rsidR="006A18D3" w14:paraId="4B5D8077" w14:textId="77777777">
        <w:trPr>
          <w:trHeight w:val="783"/>
        </w:trPr>
        <w:tc>
          <w:tcPr>
            <w:tcW w:w="1705" w:type="dxa"/>
            <w:vMerge w:val="restart"/>
            <w:shd w:val="clear" w:color="auto" w:fill="232C67"/>
            <w:vAlign w:val="center"/>
          </w:tcPr>
          <w:p w14:paraId="50306398" w14:textId="77777777" w:rsidR="006A18D3" w:rsidRDefault="00E831E6">
            <w:pPr>
              <w:jc w:val="center"/>
              <w:rPr>
                <w:b/>
                <w:color w:val="FFFFFF"/>
              </w:rPr>
            </w:pPr>
            <w:r>
              <w:rPr>
                <w:b/>
                <w:color w:val="FFFFFF"/>
              </w:rPr>
              <w:t>Priority Performance Challenges</w:t>
            </w:r>
          </w:p>
        </w:tc>
        <w:tc>
          <w:tcPr>
            <w:tcW w:w="2070" w:type="dxa"/>
            <w:shd w:val="clear" w:color="auto" w:fill="CCE6F4"/>
            <w:vAlign w:val="center"/>
          </w:tcPr>
          <w:p w14:paraId="6B69A59E" w14:textId="77777777" w:rsidR="006A18D3" w:rsidRDefault="00E831E6">
            <w:pPr>
              <w:jc w:val="center"/>
              <w:rPr>
                <w:color w:val="000000"/>
                <w:sz w:val="16"/>
                <w:szCs w:val="16"/>
              </w:rPr>
            </w:pPr>
            <w:r>
              <w:rPr>
                <w:color w:val="000000"/>
                <w:sz w:val="16"/>
                <w:szCs w:val="16"/>
              </w:rPr>
              <w:t>Identification of PPCs</w:t>
            </w:r>
          </w:p>
          <w:p w14:paraId="4F0391B6" w14:textId="77777777" w:rsidR="006A18D3" w:rsidRDefault="006A18D3">
            <w:pPr>
              <w:spacing w:line="276" w:lineRule="auto"/>
              <w:jc w:val="center"/>
              <w:rPr>
                <w:sz w:val="16"/>
                <w:szCs w:val="16"/>
              </w:rPr>
            </w:pPr>
          </w:p>
        </w:tc>
        <w:tc>
          <w:tcPr>
            <w:tcW w:w="10620" w:type="dxa"/>
            <w:shd w:val="clear" w:color="auto" w:fill="auto"/>
            <w:vAlign w:val="center"/>
          </w:tcPr>
          <w:p w14:paraId="56F9E1EF" w14:textId="77777777" w:rsidR="006A18D3" w:rsidRDefault="00E831E6">
            <w:pPr>
              <w:rPr>
                <w:color w:val="000000"/>
                <w:sz w:val="18"/>
                <w:szCs w:val="18"/>
              </w:rPr>
            </w:pPr>
            <w:r>
              <w:rPr>
                <w:sz w:val="18"/>
                <w:szCs w:val="18"/>
              </w:rPr>
              <w:t>Identifies a limited number (e.g., 3 or fewer) of student-centered Priority Performance Challenges of appropriate magnitude to focus the school’s improvement efforts.</w:t>
            </w:r>
          </w:p>
        </w:tc>
      </w:tr>
      <w:tr w:rsidR="006A18D3" w14:paraId="76BA4791" w14:textId="77777777">
        <w:trPr>
          <w:trHeight w:val="180"/>
        </w:trPr>
        <w:tc>
          <w:tcPr>
            <w:tcW w:w="1705" w:type="dxa"/>
            <w:vMerge/>
            <w:shd w:val="clear" w:color="auto" w:fill="232C67"/>
            <w:vAlign w:val="center"/>
          </w:tcPr>
          <w:p w14:paraId="5D162B9F" w14:textId="77777777" w:rsidR="006A18D3" w:rsidRDefault="006A18D3">
            <w:pPr>
              <w:widowControl w:val="0"/>
              <w:pBdr>
                <w:top w:val="nil"/>
                <w:left w:val="nil"/>
                <w:bottom w:val="nil"/>
                <w:right w:val="nil"/>
                <w:between w:val="nil"/>
              </w:pBdr>
              <w:rPr>
                <w:color w:val="000000"/>
                <w:sz w:val="18"/>
                <w:szCs w:val="18"/>
              </w:rPr>
            </w:pPr>
          </w:p>
        </w:tc>
        <w:tc>
          <w:tcPr>
            <w:tcW w:w="2070" w:type="dxa"/>
            <w:shd w:val="clear" w:color="auto" w:fill="CCE6F4"/>
            <w:vAlign w:val="center"/>
          </w:tcPr>
          <w:p w14:paraId="36945D29" w14:textId="77777777" w:rsidR="006A18D3" w:rsidRDefault="00E831E6">
            <w:pPr>
              <w:jc w:val="center"/>
              <w:rPr>
                <w:sz w:val="16"/>
                <w:szCs w:val="16"/>
              </w:rPr>
            </w:pPr>
            <w:r>
              <w:rPr>
                <w:sz w:val="16"/>
                <w:szCs w:val="16"/>
              </w:rPr>
              <w:t>Selection</w:t>
            </w:r>
          </w:p>
          <w:p w14:paraId="74C6C509" w14:textId="77777777" w:rsidR="006A18D3" w:rsidRDefault="006A18D3">
            <w:pPr>
              <w:spacing w:line="276" w:lineRule="auto"/>
              <w:jc w:val="center"/>
              <w:rPr>
                <w:sz w:val="16"/>
                <w:szCs w:val="16"/>
              </w:rPr>
            </w:pPr>
          </w:p>
        </w:tc>
        <w:tc>
          <w:tcPr>
            <w:tcW w:w="10620" w:type="dxa"/>
            <w:shd w:val="clear" w:color="auto" w:fill="auto"/>
            <w:vAlign w:val="center"/>
          </w:tcPr>
          <w:p w14:paraId="0881CDA1" w14:textId="77777777" w:rsidR="006A18D3" w:rsidRDefault="00E831E6">
            <w:pPr>
              <w:rPr>
                <w:color w:val="000000"/>
                <w:sz w:val="18"/>
                <w:szCs w:val="18"/>
              </w:rPr>
            </w:pPr>
            <w:r>
              <w:rPr>
                <w:sz w:val="18"/>
                <w:szCs w:val="18"/>
              </w:rPr>
              <w:t>Priority Performance Challenges align to the trend analysis by focusing on challenges that are logical and high leverage; plan includes strong rationale for the selected Priority Performance Challenges.</w:t>
            </w:r>
          </w:p>
        </w:tc>
      </w:tr>
      <w:tr w:rsidR="006A18D3" w14:paraId="491268D0" w14:textId="77777777">
        <w:trPr>
          <w:trHeight w:val="321"/>
        </w:trPr>
        <w:tc>
          <w:tcPr>
            <w:tcW w:w="1705" w:type="dxa"/>
            <w:vMerge/>
            <w:shd w:val="clear" w:color="auto" w:fill="232C67"/>
            <w:vAlign w:val="center"/>
          </w:tcPr>
          <w:p w14:paraId="63587AB6" w14:textId="77777777" w:rsidR="006A18D3" w:rsidRDefault="006A18D3">
            <w:pPr>
              <w:widowControl w:val="0"/>
              <w:pBdr>
                <w:top w:val="nil"/>
                <w:left w:val="nil"/>
                <w:bottom w:val="nil"/>
                <w:right w:val="nil"/>
                <w:between w:val="nil"/>
              </w:pBdr>
              <w:rPr>
                <w:color w:val="000000"/>
                <w:sz w:val="18"/>
                <w:szCs w:val="18"/>
              </w:rPr>
            </w:pPr>
          </w:p>
        </w:tc>
        <w:tc>
          <w:tcPr>
            <w:tcW w:w="2070" w:type="dxa"/>
            <w:shd w:val="clear" w:color="auto" w:fill="CCE6F4"/>
            <w:vAlign w:val="center"/>
          </w:tcPr>
          <w:p w14:paraId="54688DD4" w14:textId="77777777" w:rsidR="006A18D3" w:rsidRDefault="00E831E6">
            <w:pPr>
              <w:jc w:val="center"/>
              <w:rPr>
                <w:color w:val="000000"/>
                <w:sz w:val="16"/>
                <w:szCs w:val="16"/>
              </w:rPr>
            </w:pPr>
            <w:r>
              <w:rPr>
                <w:color w:val="000000"/>
                <w:sz w:val="16"/>
                <w:szCs w:val="16"/>
              </w:rPr>
              <w:t>Address Indicators</w:t>
            </w:r>
          </w:p>
          <w:p w14:paraId="4A15E591" w14:textId="77777777" w:rsidR="006A18D3" w:rsidRDefault="00E831E6">
            <w:pPr>
              <w:spacing w:line="276" w:lineRule="auto"/>
              <w:jc w:val="center"/>
              <w:rPr>
                <w:sz w:val="16"/>
                <w:szCs w:val="16"/>
              </w:rPr>
            </w:pPr>
            <w:r>
              <w:rPr>
                <w:noProof/>
              </w:rPr>
              <w:drawing>
                <wp:inline distT="0" distB="0" distL="0" distR="0" wp14:anchorId="2B48262C" wp14:editId="09ED22AE">
                  <wp:extent cx="318642" cy="296591"/>
                  <wp:effectExtent l="0" t="0" r="0" b="0"/>
                  <wp:docPr id="2050509914"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2"/>
                          <a:srcRect/>
                          <a:stretch>
                            <a:fillRect/>
                          </a:stretch>
                        </pic:blipFill>
                        <pic:spPr>
                          <a:xfrm>
                            <a:off x="0" y="0"/>
                            <a:ext cx="318642" cy="296591"/>
                          </a:xfrm>
                          <a:prstGeom prst="rect">
                            <a:avLst/>
                          </a:prstGeom>
                          <a:ln/>
                        </pic:spPr>
                      </pic:pic>
                    </a:graphicData>
                  </a:graphic>
                </wp:inline>
              </w:drawing>
            </w:r>
          </w:p>
        </w:tc>
        <w:tc>
          <w:tcPr>
            <w:tcW w:w="10620" w:type="dxa"/>
            <w:shd w:val="clear" w:color="auto" w:fill="auto"/>
            <w:vAlign w:val="center"/>
          </w:tcPr>
          <w:p w14:paraId="4514C690" w14:textId="77777777" w:rsidR="006A18D3" w:rsidRDefault="00E831E6">
            <w:pPr>
              <w:rPr>
                <w:color w:val="000000"/>
                <w:sz w:val="18"/>
                <w:szCs w:val="18"/>
              </w:rPr>
            </w:pPr>
            <w:r>
              <w:rPr>
                <w:sz w:val="18"/>
                <w:szCs w:val="18"/>
              </w:rPr>
              <w:t>Priority Performance Challenges address performance indicators or sub-indicators where system is not yet meeting expectations (i.e., local, state and/or federal indicators, as applicable).</w:t>
            </w:r>
          </w:p>
        </w:tc>
      </w:tr>
    </w:tbl>
    <w:p w14:paraId="624BDFFB" w14:textId="77777777" w:rsidR="006A18D3" w:rsidRDefault="00E831E6">
      <w:r>
        <w:br w:type="page"/>
      </w:r>
    </w:p>
    <w:tbl>
      <w:tblPr>
        <w:tblStyle w:val="19"/>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1965"/>
        <w:gridCol w:w="10620"/>
      </w:tblGrid>
      <w:tr w:rsidR="006A18D3" w14:paraId="540C144C" w14:textId="77777777">
        <w:trPr>
          <w:trHeight w:val="404"/>
        </w:trPr>
        <w:tc>
          <w:tcPr>
            <w:tcW w:w="1815" w:type="dxa"/>
            <w:shd w:val="clear" w:color="auto" w:fill="232C67"/>
            <w:vAlign w:val="center"/>
          </w:tcPr>
          <w:p w14:paraId="13DC9A05" w14:textId="77777777" w:rsidR="006A18D3" w:rsidRDefault="006A18D3">
            <w:pPr>
              <w:rPr>
                <w:b/>
                <w:color w:val="FFFFFF"/>
              </w:rPr>
            </w:pPr>
          </w:p>
        </w:tc>
        <w:tc>
          <w:tcPr>
            <w:tcW w:w="12585" w:type="dxa"/>
            <w:gridSpan w:val="2"/>
            <w:shd w:val="clear" w:color="auto" w:fill="232C67"/>
            <w:vAlign w:val="center"/>
          </w:tcPr>
          <w:p w14:paraId="110D72A2" w14:textId="77777777" w:rsidR="006A18D3" w:rsidRDefault="00E831E6">
            <w:pPr>
              <w:jc w:val="center"/>
              <w:rPr>
                <w:sz w:val="16"/>
                <w:szCs w:val="16"/>
              </w:rPr>
            </w:pPr>
            <w:r>
              <w:rPr>
                <w:b/>
                <w:color w:val="FFFFFF"/>
                <w:sz w:val="28"/>
                <w:szCs w:val="28"/>
              </w:rPr>
              <w:t xml:space="preserve">Additional Requirements for Some Schools </w:t>
            </w:r>
          </w:p>
          <w:p w14:paraId="4BF368E6" w14:textId="77777777" w:rsidR="006A18D3" w:rsidRDefault="006A18D3">
            <w:pPr>
              <w:rPr>
                <w:sz w:val="18"/>
                <w:szCs w:val="18"/>
              </w:rPr>
            </w:pPr>
          </w:p>
        </w:tc>
      </w:tr>
      <w:tr w:rsidR="006A18D3" w14:paraId="29F847C3" w14:textId="77777777">
        <w:trPr>
          <w:trHeight w:val="225"/>
        </w:trPr>
        <w:tc>
          <w:tcPr>
            <w:tcW w:w="1815" w:type="dxa"/>
            <w:shd w:val="clear" w:color="auto" w:fill="232C67"/>
            <w:vAlign w:val="center"/>
          </w:tcPr>
          <w:p w14:paraId="6E739228" w14:textId="77777777" w:rsidR="006A18D3" w:rsidRDefault="00E831E6">
            <w:pPr>
              <w:jc w:val="center"/>
              <w:rPr>
                <w:b/>
                <w:color w:val="FFFFFF"/>
              </w:rPr>
            </w:pPr>
            <w:r>
              <w:rPr>
                <w:b/>
                <w:color w:val="FFFFFF"/>
              </w:rPr>
              <w:t>On Watch</w:t>
            </w:r>
          </w:p>
        </w:tc>
        <w:tc>
          <w:tcPr>
            <w:tcW w:w="1965" w:type="dxa"/>
            <w:shd w:val="clear" w:color="auto" w:fill="CCE6F4"/>
            <w:vAlign w:val="center"/>
          </w:tcPr>
          <w:p w14:paraId="62BAED9C" w14:textId="77777777" w:rsidR="006A18D3" w:rsidRDefault="00E831E6">
            <w:pPr>
              <w:jc w:val="center"/>
              <w:rPr>
                <w:sz w:val="16"/>
                <w:szCs w:val="16"/>
              </w:rPr>
            </w:pPr>
            <w:r>
              <w:rPr>
                <w:sz w:val="16"/>
                <w:szCs w:val="16"/>
              </w:rPr>
              <w:t>Sustained Improvement</w:t>
            </w:r>
          </w:p>
          <w:p w14:paraId="383A54DC" w14:textId="77777777" w:rsidR="006A18D3" w:rsidRDefault="00E831E6">
            <w:pPr>
              <w:jc w:val="center"/>
              <w:rPr>
                <w:color w:val="000000"/>
                <w:sz w:val="16"/>
                <w:szCs w:val="16"/>
              </w:rPr>
            </w:pPr>
            <w:r>
              <w:rPr>
                <w:sz w:val="16"/>
                <w:szCs w:val="16"/>
              </w:rPr>
              <w:t>(Prior Targets)</w:t>
            </w:r>
          </w:p>
        </w:tc>
        <w:tc>
          <w:tcPr>
            <w:tcW w:w="10620" w:type="dxa"/>
            <w:shd w:val="clear" w:color="auto" w:fill="auto"/>
            <w:vAlign w:val="center"/>
          </w:tcPr>
          <w:p w14:paraId="30D657EF" w14:textId="77777777" w:rsidR="006A18D3" w:rsidRDefault="00E831E6">
            <w:pPr>
              <w:rPr>
                <w:color w:val="000000"/>
                <w:sz w:val="18"/>
                <w:szCs w:val="18"/>
              </w:rPr>
            </w:pPr>
            <w:r>
              <w:rPr>
                <w:sz w:val="18"/>
                <w:szCs w:val="18"/>
              </w:rPr>
              <w:t xml:space="preserve">Reflection on improvement efforts demonstrates understanding of changes needed to support sustained or accelerated improvement. </w:t>
            </w:r>
          </w:p>
        </w:tc>
      </w:tr>
      <w:tr w:rsidR="006A18D3" w14:paraId="7A189CC4" w14:textId="77777777">
        <w:trPr>
          <w:trHeight w:val="348"/>
        </w:trPr>
        <w:tc>
          <w:tcPr>
            <w:tcW w:w="1815" w:type="dxa"/>
            <w:shd w:val="clear" w:color="auto" w:fill="232C67"/>
            <w:vAlign w:val="center"/>
          </w:tcPr>
          <w:p w14:paraId="34E5D8CF" w14:textId="77777777" w:rsidR="006A18D3" w:rsidRDefault="00E831E6">
            <w:pPr>
              <w:jc w:val="center"/>
              <w:rPr>
                <w:b/>
                <w:color w:val="FFFFFF"/>
              </w:rPr>
            </w:pPr>
            <w:r>
              <w:rPr>
                <w:b/>
                <w:color w:val="FFFFFF"/>
              </w:rPr>
              <w:t>Late on the clock</w:t>
            </w:r>
          </w:p>
          <w:p w14:paraId="70BB5649" w14:textId="77777777" w:rsidR="006A18D3" w:rsidRDefault="00E831E6">
            <w:pPr>
              <w:jc w:val="center"/>
              <w:rPr>
                <w:b/>
                <w:color w:val="FFFFFF"/>
              </w:rPr>
            </w:pPr>
            <w:r>
              <w:rPr>
                <w:b/>
                <w:color w:val="FFFFFF"/>
              </w:rPr>
              <w:t xml:space="preserve"> </w:t>
            </w:r>
            <w:r>
              <w:rPr>
                <w:b/>
                <w:color w:val="FFFFFF"/>
                <w:sz w:val="16"/>
                <w:szCs w:val="16"/>
              </w:rPr>
              <w:t>Year 4 or later</w:t>
            </w:r>
          </w:p>
        </w:tc>
        <w:tc>
          <w:tcPr>
            <w:tcW w:w="1965" w:type="dxa"/>
            <w:shd w:val="clear" w:color="auto" w:fill="CCE6F4"/>
            <w:vAlign w:val="center"/>
          </w:tcPr>
          <w:p w14:paraId="5DEA2D99" w14:textId="77777777" w:rsidR="006A18D3" w:rsidRDefault="00E831E6">
            <w:pPr>
              <w:jc w:val="center"/>
              <w:rPr>
                <w:color w:val="000000"/>
                <w:sz w:val="16"/>
                <w:szCs w:val="16"/>
              </w:rPr>
            </w:pPr>
            <w:r>
              <w:rPr>
                <w:color w:val="000000"/>
                <w:sz w:val="16"/>
                <w:szCs w:val="16"/>
              </w:rPr>
              <w:t>Prior year targets and previous efforts</w:t>
            </w:r>
          </w:p>
        </w:tc>
        <w:tc>
          <w:tcPr>
            <w:tcW w:w="10620" w:type="dxa"/>
            <w:shd w:val="clear" w:color="auto" w:fill="auto"/>
            <w:vAlign w:val="center"/>
          </w:tcPr>
          <w:p w14:paraId="7BE422D1" w14:textId="77777777" w:rsidR="006A18D3" w:rsidRDefault="00E831E6">
            <w:pPr>
              <w:rPr>
                <w:color w:val="000000"/>
                <w:sz w:val="18"/>
                <w:szCs w:val="18"/>
              </w:rPr>
            </w:pPr>
            <w:r>
              <w:rPr>
                <w:color w:val="000000"/>
                <w:sz w:val="18"/>
                <w:szCs w:val="18"/>
              </w:rPr>
              <w:t xml:space="preserve">Describes previous actions taken to address identified Priority Performance Challenges and their degree of effectiveness (e.g., successes, gaps). These may include required Turnaround actions. </w:t>
            </w:r>
          </w:p>
        </w:tc>
      </w:tr>
      <w:tr w:rsidR="006A18D3" w14:paraId="0E6CB04B" w14:textId="77777777">
        <w:trPr>
          <w:trHeight w:val="240"/>
        </w:trPr>
        <w:tc>
          <w:tcPr>
            <w:tcW w:w="1815" w:type="dxa"/>
            <w:shd w:val="clear" w:color="auto" w:fill="232C67"/>
            <w:vAlign w:val="center"/>
          </w:tcPr>
          <w:p w14:paraId="1D42FA53" w14:textId="77777777" w:rsidR="006A18D3" w:rsidRDefault="00E831E6">
            <w:pPr>
              <w:jc w:val="center"/>
              <w:rPr>
                <w:b/>
                <w:color w:val="FFFFFF"/>
              </w:rPr>
            </w:pPr>
            <w:r>
              <w:rPr>
                <w:b/>
                <w:color w:val="FFFFFF"/>
              </w:rPr>
              <w:t>EASI Grant</w:t>
            </w:r>
            <w:r>
              <w:rPr>
                <w:b/>
                <w:color w:val="FFFFFF"/>
              </w:rPr>
              <w:br/>
            </w:r>
            <w:r>
              <w:rPr>
                <w:i/>
                <w:color w:val="FFFFFF"/>
                <w:sz w:val="16"/>
                <w:szCs w:val="16"/>
              </w:rPr>
              <w:t>For grantees who received a diagnostic review</w:t>
            </w:r>
          </w:p>
        </w:tc>
        <w:tc>
          <w:tcPr>
            <w:tcW w:w="1965" w:type="dxa"/>
            <w:shd w:val="clear" w:color="auto" w:fill="CCE6F4"/>
            <w:vAlign w:val="center"/>
          </w:tcPr>
          <w:p w14:paraId="2D8A0404" w14:textId="77777777" w:rsidR="006A18D3" w:rsidRDefault="00E831E6">
            <w:pPr>
              <w:jc w:val="center"/>
              <w:rPr>
                <w:color w:val="000000"/>
                <w:sz w:val="16"/>
                <w:szCs w:val="16"/>
              </w:rPr>
            </w:pPr>
            <w:r>
              <w:rPr>
                <w:color w:val="000000"/>
                <w:sz w:val="16"/>
                <w:szCs w:val="16"/>
              </w:rPr>
              <w:t>Integration of evaluation</w:t>
            </w:r>
          </w:p>
        </w:tc>
        <w:tc>
          <w:tcPr>
            <w:tcW w:w="10620" w:type="dxa"/>
            <w:shd w:val="clear" w:color="auto" w:fill="auto"/>
            <w:vAlign w:val="center"/>
          </w:tcPr>
          <w:p w14:paraId="22C8DA55" w14:textId="77777777" w:rsidR="006A18D3" w:rsidRDefault="00E831E6">
            <w:pPr>
              <w:rPr>
                <w:sz w:val="18"/>
                <w:szCs w:val="18"/>
              </w:rPr>
            </w:pPr>
            <w:r>
              <w:rPr>
                <w:sz w:val="18"/>
                <w:szCs w:val="18"/>
              </w:rPr>
              <w:t xml:space="preserve">Describes how the results of the diagnostic review have informed the improvement plan.  </w:t>
            </w:r>
          </w:p>
        </w:tc>
      </w:tr>
      <w:tr w:rsidR="006A18D3" w14:paraId="6E16D27E" w14:textId="77777777" w:rsidTr="006D5CF1">
        <w:trPr>
          <w:trHeight w:val="440"/>
        </w:trPr>
        <w:tc>
          <w:tcPr>
            <w:tcW w:w="1815" w:type="dxa"/>
            <w:shd w:val="clear" w:color="auto" w:fill="232C67"/>
            <w:vAlign w:val="center"/>
          </w:tcPr>
          <w:p w14:paraId="7AB3F6AC" w14:textId="77777777" w:rsidR="006A18D3" w:rsidRDefault="00E831E6">
            <w:pPr>
              <w:jc w:val="center"/>
              <w:rPr>
                <w:b/>
                <w:color w:val="FFFFFF"/>
              </w:rPr>
            </w:pPr>
            <w:r>
              <w:rPr>
                <w:b/>
                <w:color w:val="FFFFFF"/>
              </w:rPr>
              <w:t>READ Act</w:t>
            </w:r>
            <w:r>
              <w:rPr>
                <w:b/>
                <w:color w:val="FFFFFF"/>
              </w:rPr>
              <w:br/>
            </w:r>
            <w:r>
              <w:rPr>
                <w:i/>
                <w:color w:val="FFFFFF"/>
                <w:sz w:val="16"/>
                <w:szCs w:val="16"/>
              </w:rPr>
              <w:t>For schools serving K-3</w:t>
            </w:r>
          </w:p>
        </w:tc>
        <w:tc>
          <w:tcPr>
            <w:tcW w:w="1965" w:type="dxa"/>
            <w:shd w:val="clear" w:color="auto" w:fill="948A54" w:themeFill="background2" w:themeFillShade="80"/>
            <w:vAlign w:val="center"/>
          </w:tcPr>
          <w:p w14:paraId="650B24FC" w14:textId="77777777" w:rsidR="006A18D3" w:rsidRDefault="00E831E6">
            <w:pPr>
              <w:jc w:val="center"/>
              <w:rPr>
                <w:color w:val="000000"/>
                <w:sz w:val="16"/>
                <w:szCs w:val="16"/>
              </w:rPr>
            </w:pPr>
            <w:r>
              <w:rPr>
                <w:sz w:val="16"/>
                <w:szCs w:val="16"/>
              </w:rPr>
              <w:t xml:space="preserve">Data Analysis </w:t>
            </w:r>
          </w:p>
        </w:tc>
        <w:tc>
          <w:tcPr>
            <w:tcW w:w="10620" w:type="dxa"/>
            <w:shd w:val="clear" w:color="auto" w:fill="DDD9C3" w:themeFill="background2" w:themeFillShade="E6"/>
            <w:vAlign w:val="center"/>
          </w:tcPr>
          <w:p w14:paraId="7796C52A" w14:textId="77777777" w:rsidR="006A18D3" w:rsidRDefault="00E831E6">
            <w:pPr>
              <w:spacing w:line="276" w:lineRule="auto"/>
              <w:rPr>
                <w:sz w:val="18"/>
                <w:szCs w:val="18"/>
              </w:rPr>
            </w:pPr>
            <w:r>
              <w:rPr>
                <w:b/>
                <w:sz w:val="18"/>
                <w:szCs w:val="18"/>
              </w:rPr>
              <w:t>K-3 READ Act Prioritization:</w:t>
            </w:r>
            <w:r>
              <w:rPr>
                <w:sz w:val="18"/>
                <w:szCs w:val="18"/>
              </w:rPr>
              <w:t xml:space="preserve"> Priority Performance Challenge rationale describes rationale for performance patterns that led to prioritizing early literacy.  If the data analysis does not support prioritizing early literacy, then include rationale to document the school wide direction.</w:t>
            </w:r>
          </w:p>
        </w:tc>
      </w:tr>
      <w:tr w:rsidR="006A18D3" w14:paraId="396E489D" w14:textId="77777777" w:rsidTr="006D5CF1">
        <w:trPr>
          <w:trHeight w:val="502"/>
        </w:trPr>
        <w:tc>
          <w:tcPr>
            <w:tcW w:w="1815" w:type="dxa"/>
            <w:shd w:val="clear" w:color="auto" w:fill="232C67"/>
            <w:vAlign w:val="center"/>
          </w:tcPr>
          <w:p w14:paraId="7C961DE3" w14:textId="77777777" w:rsidR="006A18D3" w:rsidRDefault="00E831E6">
            <w:pPr>
              <w:widowControl w:val="0"/>
              <w:pBdr>
                <w:top w:val="nil"/>
                <w:left w:val="nil"/>
                <w:bottom w:val="nil"/>
                <w:right w:val="nil"/>
                <w:between w:val="nil"/>
              </w:pBdr>
              <w:spacing w:line="276" w:lineRule="auto"/>
              <w:jc w:val="center"/>
              <w:rPr>
                <w:b/>
                <w:color w:val="FFFFFF"/>
                <w:sz w:val="18"/>
                <w:szCs w:val="18"/>
              </w:rPr>
            </w:pPr>
            <w:r>
              <w:rPr>
                <w:b/>
                <w:color w:val="FFFFFF"/>
                <w:sz w:val="18"/>
                <w:szCs w:val="18"/>
              </w:rPr>
              <w:t>Math Acceleration</w:t>
            </w:r>
          </w:p>
          <w:p w14:paraId="26057FE2" w14:textId="77777777" w:rsidR="006A18D3" w:rsidRDefault="00E831E6">
            <w:pPr>
              <w:widowControl w:val="0"/>
              <w:pBdr>
                <w:top w:val="nil"/>
                <w:left w:val="nil"/>
                <w:bottom w:val="nil"/>
                <w:right w:val="nil"/>
                <w:between w:val="nil"/>
              </w:pBdr>
              <w:spacing w:line="276" w:lineRule="auto"/>
              <w:jc w:val="center"/>
              <w:rPr>
                <w:b/>
                <w:color w:val="FFFFFF"/>
                <w:sz w:val="18"/>
                <w:szCs w:val="18"/>
              </w:rPr>
            </w:pPr>
            <w:r>
              <w:rPr>
                <w:b/>
                <w:color w:val="FFFFFF"/>
                <w:sz w:val="18"/>
                <w:szCs w:val="18"/>
              </w:rPr>
              <w:t xml:space="preserve">K-12 </w:t>
            </w:r>
          </w:p>
          <w:p w14:paraId="3C07C2AA" w14:textId="77777777" w:rsidR="006A18D3" w:rsidRDefault="00E831E6">
            <w:pPr>
              <w:widowControl w:val="0"/>
              <w:pBdr>
                <w:top w:val="nil"/>
                <w:left w:val="nil"/>
                <w:bottom w:val="nil"/>
                <w:right w:val="nil"/>
                <w:between w:val="nil"/>
              </w:pBdr>
              <w:spacing w:line="276" w:lineRule="auto"/>
              <w:jc w:val="center"/>
              <w:rPr>
                <w:b/>
                <w:color w:val="FFFFFF"/>
                <w:sz w:val="18"/>
                <w:szCs w:val="18"/>
              </w:rPr>
            </w:pPr>
            <w:r>
              <w:rPr>
                <w:i/>
                <w:color w:val="FFFFFF"/>
                <w:sz w:val="16"/>
                <w:szCs w:val="16"/>
              </w:rPr>
              <w:t>Imp, PI, T plan</w:t>
            </w:r>
          </w:p>
        </w:tc>
        <w:tc>
          <w:tcPr>
            <w:tcW w:w="1965" w:type="dxa"/>
            <w:shd w:val="clear" w:color="auto" w:fill="948A54"/>
            <w:tcMar>
              <w:top w:w="100" w:type="dxa"/>
              <w:left w:w="100" w:type="dxa"/>
              <w:bottom w:w="100" w:type="dxa"/>
              <w:right w:w="100" w:type="dxa"/>
            </w:tcMar>
            <w:vAlign w:val="center"/>
          </w:tcPr>
          <w:p w14:paraId="10C3CB21" w14:textId="77777777" w:rsidR="006A18D3" w:rsidRDefault="00E831E6">
            <w:pPr>
              <w:widowControl w:val="0"/>
              <w:jc w:val="center"/>
              <w:rPr>
                <w:sz w:val="16"/>
                <w:szCs w:val="16"/>
              </w:rPr>
            </w:pPr>
            <w:r>
              <w:rPr>
                <w:sz w:val="16"/>
                <w:szCs w:val="16"/>
              </w:rPr>
              <w:t>Data Analysis</w:t>
            </w:r>
          </w:p>
        </w:tc>
        <w:tc>
          <w:tcPr>
            <w:tcW w:w="10620" w:type="dxa"/>
            <w:shd w:val="clear" w:color="auto" w:fill="DDD9C4"/>
            <w:tcMar>
              <w:top w:w="100" w:type="dxa"/>
              <w:left w:w="100" w:type="dxa"/>
              <w:bottom w:w="100" w:type="dxa"/>
              <w:right w:w="100" w:type="dxa"/>
            </w:tcMar>
            <w:vAlign w:val="center"/>
          </w:tcPr>
          <w:p w14:paraId="42545C86" w14:textId="77777777" w:rsidR="006A18D3" w:rsidRDefault="00E831E6">
            <w:pPr>
              <w:widowControl w:val="0"/>
              <w:rPr>
                <w:sz w:val="18"/>
                <w:szCs w:val="18"/>
              </w:rPr>
            </w:pPr>
            <w:r>
              <w:rPr>
                <w:sz w:val="18"/>
                <w:szCs w:val="18"/>
              </w:rPr>
              <w:t>Math Prioritization: Priority Performance Challenge rationale describes the rationale for performance patterns that led to prioritizing math. If the data analysis does not support prioritizing math, then include a rationale to document the school-wide direction.</w:t>
            </w:r>
          </w:p>
        </w:tc>
      </w:tr>
      <w:tr w:rsidR="006A18D3" w14:paraId="46ECF77E" w14:textId="77777777">
        <w:trPr>
          <w:trHeight w:val="570"/>
        </w:trPr>
        <w:tc>
          <w:tcPr>
            <w:tcW w:w="1815" w:type="dxa"/>
            <w:shd w:val="clear" w:color="auto" w:fill="232C67"/>
            <w:vAlign w:val="center"/>
          </w:tcPr>
          <w:p w14:paraId="56E470E5" w14:textId="77777777" w:rsidR="006A18D3" w:rsidRDefault="00E831E6">
            <w:pPr>
              <w:jc w:val="center"/>
              <w:rPr>
                <w:b/>
                <w:color w:val="FFFFFF"/>
              </w:rPr>
            </w:pPr>
            <w:r>
              <w:rPr>
                <w:b/>
                <w:color w:val="FFFFFF"/>
              </w:rPr>
              <w:t>Comprehensive Early Literacy Grant</w:t>
            </w:r>
          </w:p>
        </w:tc>
        <w:tc>
          <w:tcPr>
            <w:tcW w:w="1965" w:type="dxa"/>
            <w:shd w:val="clear" w:color="auto" w:fill="CCE6F4"/>
            <w:vAlign w:val="center"/>
          </w:tcPr>
          <w:p w14:paraId="14CBF46F" w14:textId="77777777" w:rsidR="006A18D3" w:rsidRDefault="00E831E6">
            <w:pPr>
              <w:jc w:val="center"/>
              <w:rPr>
                <w:color w:val="000000"/>
                <w:sz w:val="16"/>
                <w:szCs w:val="16"/>
              </w:rPr>
            </w:pPr>
            <w:r>
              <w:rPr>
                <w:color w:val="000000"/>
                <w:sz w:val="16"/>
                <w:szCs w:val="16"/>
              </w:rPr>
              <w:t>Prior year ELG Goals and previous efforts</w:t>
            </w:r>
          </w:p>
          <w:p w14:paraId="6F6D07BC" w14:textId="77777777" w:rsidR="006A18D3" w:rsidRDefault="00E831E6">
            <w:pPr>
              <w:jc w:val="center"/>
              <w:rPr>
                <w:color w:val="000000"/>
                <w:sz w:val="16"/>
                <w:szCs w:val="16"/>
              </w:rPr>
            </w:pPr>
            <w:r>
              <w:rPr>
                <w:color w:val="000000"/>
                <w:sz w:val="16"/>
                <w:szCs w:val="16"/>
              </w:rPr>
              <w:t xml:space="preserve">(Trends) </w:t>
            </w:r>
          </w:p>
        </w:tc>
        <w:tc>
          <w:tcPr>
            <w:tcW w:w="10620" w:type="dxa"/>
            <w:shd w:val="clear" w:color="auto" w:fill="auto"/>
            <w:vAlign w:val="center"/>
          </w:tcPr>
          <w:p w14:paraId="44CEA717" w14:textId="77777777" w:rsidR="006A18D3" w:rsidRDefault="00E831E6">
            <w:pPr>
              <w:rPr>
                <w:color w:val="000000"/>
                <w:sz w:val="18"/>
                <w:szCs w:val="18"/>
              </w:rPr>
            </w:pPr>
            <w:r>
              <w:rPr>
                <w:color w:val="000000"/>
                <w:sz w:val="18"/>
                <w:szCs w:val="18"/>
              </w:rPr>
              <w:t xml:space="preserve">Includes reflection and identifies trends related to all three goals designated within the ELG as well as the Literacy Evaluation Tool. </w:t>
            </w:r>
          </w:p>
        </w:tc>
      </w:tr>
      <w:tr w:rsidR="006A18D3" w14:paraId="012E0018" w14:textId="77777777">
        <w:trPr>
          <w:trHeight w:val="822"/>
        </w:trPr>
        <w:tc>
          <w:tcPr>
            <w:tcW w:w="1815" w:type="dxa"/>
            <w:vMerge w:val="restart"/>
            <w:shd w:val="clear" w:color="auto" w:fill="232C67"/>
            <w:vAlign w:val="center"/>
          </w:tcPr>
          <w:p w14:paraId="0BDF8A52" w14:textId="77777777" w:rsidR="006A18D3" w:rsidRDefault="006A18D3">
            <w:pPr>
              <w:jc w:val="center"/>
              <w:rPr>
                <w:b/>
                <w:color w:val="FFFFFF"/>
              </w:rPr>
            </w:pPr>
          </w:p>
          <w:p w14:paraId="19CA34B2" w14:textId="77777777" w:rsidR="006A18D3" w:rsidRDefault="00E831E6">
            <w:pPr>
              <w:jc w:val="center"/>
              <w:rPr>
                <w:b/>
                <w:color w:val="FFFFFF"/>
                <w:sz w:val="16"/>
                <w:szCs w:val="16"/>
              </w:rPr>
            </w:pPr>
            <w:r>
              <w:rPr>
                <w:b/>
                <w:color w:val="FFFFFF"/>
              </w:rPr>
              <w:t xml:space="preserve">ESSA School Improvement </w:t>
            </w:r>
            <w:r>
              <w:rPr>
                <w:b/>
                <w:color w:val="FFFFFF"/>
                <w:sz w:val="16"/>
                <w:szCs w:val="16"/>
              </w:rPr>
              <w:t xml:space="preserve">– </w:t>
            </w:r>
          </w:p>
          <w:p w14:paraId="7D546062" w14:textId="77777777" w:rsidR="006A18D3" w:rsidRDefault="00E831E6">
            <w:pPr>
              <w:jc w:val="center"/>
              <w:rPr>
                <w:sz w:val="18"/>
                <w:szCs w:val="18"/>
              </w:rPr>
            </w:pPr>
            <w:r>
              <w:rPr>
                <w:b/>
                <w:color w:val="FFFFFF"/>
                <w:sz w:val="16"/>
                <w:szCs w:val="16"/>
              </w:rPr>
              <w:t>Comprehensive Schools and Targeted/ Additional Targeted</w:t>
            </w:r>
            <w:r>
              <w:rPr>
                <w:b/>
                <w:color w:val="FFFFFF"/>
                <w:sz w:val="16"/>
                <w:szCs w:val="16"/>
                <w:vertAlign w:val="superscript"/>
              </w:rPr>
              <w:t xml:space="preserve"> </w:t>
            </w:r>
            <w:r>
              <w:rPr>
                <w:b/>
                <w:color w:val="FFFFFF"/>
                <w:sz w:val="16"/>
                <w:szCs w:val="16"/>
              </w:rPr>
              <w:t>Schools</w:t>
            </w:r>
          </w:p>
        </w:tc>
        <w:tc>
          <w:tcPr>
            <w:tcW w:w="1965" w:type="dxa"/>
            <w:shd w:val="clear" w:color="auto" w:fill="CCE6F4"/>
            <w:vAlign w:val="center"/>
          </w:tcPr>
          <w:p w14:paraId="290299FF" w14:textId="77777777" w:rsidR="006A18D3" w:rsidRDefault="00E831E6">
            <w:pPr>
              <w:jc w:val="center"/>
              <w:rPr>
                <w:sz w:val="16"/>
                <w:szCs w:val="16"/>
              </w:rPr>
            </w:pPr>
            <w:r>
              <w:rPr>
                <w:sz w:val="16"/>
                <w:szCs w:val="16"/>
              </w:rPr>
              <w:t xml:space="preserve">Multiple opportunities for stakeholder engagement </w:t>
            </w:r>
          </w:p>
          <w:p w14:paraId="63DA91FE" w14:textId="77777777" w:rsidR="006A18D3" w:rsidRDefault="00E831E6">
            <w:pPr>
              <w:jc w:val="center"/>
              <w:rPr>
                <w:sz w:val="16"/>
                <w:szCs w:val="16"/>
              </w:rPr>
            </w:pPr>
            <w:r>
              <w:rPr>
                <w:noProof/>
              </w:rPr>
              <w:drawing>
                <wp:inline distT="0" distB="0" distL="0" distR="0" wp14:anchorId="695825A1" wp14:editId="75A88912">
                  <wp:extent cx="318642" cy="296591"/>
                  <wp:effectExtent l="0" t="0" r="0" b="0"/>
                  <wp:docPr id="2050509918"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2"/>
                          <a:srcRect/>
                          <a:stretch>
                            <a:fillRect/>
                          </a:stretch>
                        </pic:blipFill>
                        <pic:spPr>
                          <a:xfrm>
                            <a:off x="0" y="0"/>
                            <a:ext cx="318642" cy="296591"/>
                          </a:xfrm>
                          <a:prstGeom prst="rect">
                            <a:avLst/>
                          </a:prstGeom>
                          <a:ln/>
                        </pic:spPr>
                      </pic:pic>
                    </a:graphicData>
                  </a:graphic>
                </wp:inline>
              </w:drawing>
            </w:r>
          </w:p>
        </w:tc>
        <w:tc>
          <w:tcPr>
            <w:tcW w:w="10620" w:type="dxa"/>
            <w:shd w:val="clear" w:color="auto" w:fill="FFFFFF"/>
            <w:vAlign w:val="center"/>
          </w:tcPr>
          <w:p w14:paraId="531FAC9E" w14:textId="77777777" w:rsidR="006A18D3" w:rsidRDefault="00E831E6">
            <w:pPr>
              <w:pBdr>
                <w:top w:val="nil"/>
                <w:left w:val="nil"/>
                <w:bottom w:val="nil"/>
                <w:right w:val="nil"/>
                <w:between w:val="nil"/>
              </w:pBdr>
              <w:shd w:val="clear" w:color="auto" w:fill="FFFFFF"/>
              <w:rPr>
                <w:sz w:val="18"/>
                <w:szCs w:val="18"/>
              </w:rPr>
            </w:pPr>
            <w:r>
              <w:rPr>
                <w:color w:val="030A13"/>
                <w:sz w:val="18"/>
                <w:szCs w:val="18"/>
              </w:rPr>
              <w:t xml:space="preserve">Describes stakeholders as active partners in multiple aspects of plan development (e.g., collaborating on data review to identify trends, reviewing reasons for school improvement identification, helping use data trends to prioritize improvement strategies). </w:t>
            </w:r>
          </w:p>
        </w:tc>
      </w:tr>
      <w:tr w:rsidR="006A18D3" w14:paraId="771A0FAD" w14:textId="77777777">
        <w:trPr>
          <w:trHeight w:val="683"/>
        </w:trPr>
        <w:tc>
          <w:tcPr>
            <w:tcW w:w="1815" w:type="dxa"/>
            <w:vMerge/>
            <w:shd w:val="clear" w:color="auto" w:fill="232C67"/>
            <w:vAlign w:val="center"/>
          </w:tcPr>
          <w:p w14:paraId="5CC65243" w14:textId="77777777" w:rsidR="006A18D3" w:rsidRDefault="006A18D3">
            <w:pPr>
              <w:widowControl w:val="0"/>
              <w:pBdr>
                <w:top w:val="nil"/>
                <w:left w:val="nil"/>
                <w:bottom w:val="nil"/>
                <w:right w:val="nil"/>
                <w:between w:val="nil"/>
              </w:pBdr>
              <w:spacing w:line="276" w:lineRule="auto"/>
              <w:rPr>
                <w:sz w:val="18"/>
                <w:szCs w:val="18"/>
              </w:rPr>
            </w:pPr>
          </w:p>
        </w:tc>
        <w:tc>
          <w:tcPr>
            <w:tcW w:w="1965" w:type="dxa"/>
            <w:shd w:val="clear" w:color="auto" w:fill="948A54"/>
            <w:vAlign w:val="center"/>
          </w:tcPr>
          <w:p w14:paraId="3F4EC15D" w14:textId="77777777" w:rsidR="006A18D3" w:rsidRDefault="00E831E6">
            <w:pPr>
              <w:jc w:val="center"/>
              <w:rPr>
                <w:sz w:val="16"/>
                <w:szCs w:val="16"/>
              </w:rPr>
            </w:pPr>
            <w:r>
              <w:rPr>
                <w:sz w:val="16"/>
                <w:szCs w:val="16"/>
              </w:rPr>
              <w:t>Stakeholders and Identification</w:t>
            </w:r>
          </w:p>
          <w:p w14:paraId="4B5CD6BD" w14:textId="77777777" w:rsidR="006A18D3" w:rsidRDefault="00E831E6">
            <w:pPr>
              <w:spacing w:line="276" w:lineRule="auto"/>
              <w:jc w:val="center"/>
              <w:rPr>
                <w:sz w:val="16"/>
                <w:szCs w:val="16"/>
              </w:rPr>
            </w:pPr>
            <w:r>
              <w:rPr>
                <w:noProof/>
              </w:rPr>
              <w:drawing>
                <wp:inline distT="0" distB="0" distL="0" distR="0" wp14:anchorId="5D9F73D8" wp14:editId="492C0C7F">
                  <wp:extent cx="318642" cy="296591"/>
                  <wp:effectExtent l="0" t="0" r="0" b="0"/>
                  <wp:docPr id="2050509916"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2"/>
                          <a:srcRect/>
                          <a:stretch>
                            <a:fillRect/>
                          </a:stretch>
                        </pic:blipFill>
                        <pic:spPr>
                          <a:xfrm>
                            <a:off x="0" y="0"/>
                            <a:ext cx="318642" cy="296591"/>
                          </a:xfrm>
                          <a:prstGeom prst="rect">
                            <a:avLst/>
                          </a:prstGeom>
                          <a:ln/>
                        </pic:spPr>
                      </pic:pic>
                    </a:graphicData>
                  </a:graphic>
                </wp:inline>
              </w:drawing>
            </w:r>
          </w:p>
        </w:tc>
        <w:tc>
          <w:tcPr>
            <w:tcW w:w="10620" w:type="dxa"/>
            <w:shd w:val="clear" w:color="auto" w:fill="DDD9C4"/>
            <w:vAlign w:val="center"/>
          </w:tcPr>
          <w:p w14:paraId="43A6F537" w14:textId="77777777" w:rsidR="006A18D3" w:rsidRDefault="00E831E6">
            <w:pPr>
              <w:pBdr>
                <w:top w:val="nil"/>
                <w:left w:val="nil"/>
                <w:bottom w:val="nil"/>
                <w:right w:val="nil"/>
                <w:between w:val="nil"/>
              </w:pBdr>
              <w:rPr>
                <w:sz w:val="18"/>
                <w:szCs w:val="18"/>
              </w:rPr>
            </w:pPr>
            <w:r>
              <w:rPr>
                <w:b/>
                <w:color w:val="030A13"/>
                <w:sz w:val="18"/>
                <w:szCs w:val="18"/>
              </w:rPr>
              <w:t xml:space="preserve">Assurance: </w:t>
            </w:r>
            <w:r>
              <w:rPr>
                <w:color w:val="030A13"/>
                <w:sz w:val="18"/>
                <w:szCs w:val="18"/>
              </w:rPr>
              <w:t xml:space="preserve">UIP clearly demonstrates that stakeholders were made aware of reasons for ESSA identification, reviewed performance of related indicators, and provided input on strategies or interventions related to identification. </w:t>
            </w:r>
          </w:p>
        </w:tc>
      </w:tr>
      <w:tr w:rsidR="006A18D3" w14:paraId="7ABF44D4" w14:textId="77777777">
        <w:trPr>
          <w:trHeight w:val="750"/>
        </w:trPr>
        <w:tc>
          <w:tcPr>
            <w:tcW w:w="1815" w:type="dxa"/>
            <w:vMerge/>
            <w:shd w:val="clear" w:color="auto" w:fill="232C67"/>
            <w:vAlign w:val="center"/>
          </w:tcPr>
          <w:p w14:paraId="3DD851BD" w14:textId="77777777" w:rsidR="006A18D3" w:rsidRDefault="006A18D3">
            <w:pPr>
              <w:widowControl w:val="0"/>
              <w:pBdr>
                <w:top w:val="nil"/>
                <w:left w:val="nil"/>
                <w:bottom w:val="nil"/>
                <w:right w:val="nil"/>
                <w:between w:val="nil"/>
              </w:pBdr>
              <w:spacing w:line="276" w:lineRule="auto"/>
              <w:rPr>
                <w:sz w:val="18"/>
                <w:szCs w:val="18"/>
              </w:rPr>
            </w:pPr>
          </w:p>
        </w:tc>
        <w:tc>
          <w:tcPr>
            <w:tcW w:w="1965" w:type="dxa"/>
            <w:shd w:val="clear" w:color="auto" w:fill="CCE6F4"/>
            <w:vAlign w:val="center"/>
          </w:tcPr>
          <w:p w14:paraId="2EC49D19" w14:textId="77777777" w:rsidR="006A18D3" w:rsidRDefault="00E831E6">
            <w:pPr>
              <w:jc w:val="center"/>
              <w:rPr>
                <w:sz w:val="16"/>
                <w:szCs w:val="16"/>
              </w:rPr>
            </w:pPr>
            <w:r>
              <w:rPr>
                <w:sz w:val="16"/>
                <w:szCs w:val="16"/>
              </w:rPr>
              <w:t>Prioritization (PPCs)</w:t>
            </w:r>
          </w:p>
          <w:p w14:paraId="47CB8EF7" w14:textId="77777777" w:rsidR="006A18D3" w:rsidRDefault="00E831E6">
            <w:pPr>
              <w:spacing w:line="276" w:lineRule="auto"/>
              <w:jc w:val="center"/>
              <w:rPr>
                <w:sz w:val="16"/>
                <w:szCs w:val="16"/>
              </w:rPr>
            </w:pPr>
            <w:r>
              <w:rPr>
                <w:noProof/>
              </w:rPr>
              <w:drawing>
                <wp:inline distT="0" distB="0" distL="0" distR="0" wp14:anchorId="39E8349C" wp14:editId="1C3721A9">
                  <wp:extent cx="318642" cy="296591"/>
                  <wp:effectExtent l="0" t="0" r="0" b="0"/>
                  <wp:docPr id="2050509917"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2"/>
                          <a:srcRect/>
                          <a:stretch>
                            <a:fillRect/>
                          </a:stretch>
                        </pic:blipFill>
                        <pic:spPr>
                          <a:xfrm>
                            <a:off x="0" y="0"/>
                            <a:ext cx="318642" cy="296591"/>
                          </a:xfrm>
                          <a:prstGeom prst="rect">
                            <a:avLst/>
                          </a:prstGeom>
                          <a:ln/>
                        </pic:spPr>
                      </pic:pic>
                    </a:graphicData>
                  </a:graphic>
                </wp:inline>
              </w:drawing>
            </w:r>
          </w:p>
        </w:tc>
        <w:tc>
          <w:tcPr>
            <w:tcW w:w="10620" w:type="dxa"/>
            <w:shd w:val="clear" w:color="auto" w:fill="auto"/>
            <w:vAlign w:val="center"/>
          </w:tcPr>
          <w:p w14:paraId="67386D20" w14:textId="77777777" w:rsidR="006A18D3" w:rsidRDefault="00E831E6">
            <w:pPr>
              <w:pBdr>
                <w:top w:val="nil"/>
                <w:left w:val="nil"/>
                <w:bottom w:val="nil"/>
                <w:right w:val="nil"/>
                <w:between w:val="nil"/>
              </w:pBdr>
              <w:rPr>
                <w:sz w:val="18"/>
                <w:szCs w:val="18"/>
              </w:rPr>
            </w:pPr>
            <w:r>
              <w:rPr>
                <w:sz w:val="18"/>
                <w:szCs w:val="18"/>
              </w:rPr>
              <w:t xml:space="preserve">UIP clearly and explicitly aligns at least one Priority Performance Challenge to indicators triggering ESSA identification (Low Graduation, Lowest 5%, Low Participation). </w:t>
            </w:r>
          </w:p>
        </w:tc>
      </w:tr>
      <w:tr w:rsidR="006A18D3" w14:paraId="2B70742A" w14:textId="77777777" w:rsidTr="006D5CF1">
        <w:trPr>
          <w:trHeight w:val="449"/>
        </w:trPr>
        <w:tc>
          <w:tcPr>
            <w:tcW w:w="1815" w:type="dxa"/>
            <w:vMerge w:val="restart"/>
            <w:shd w:val="clear" w:color="auto" w:fill="232C67"/>
            <w:vAlign w:val="center"/>
          </w:tcPr>
          <w:p w14:paraId="16C081EA" w14:textId="77777777" w:rsidR="006A18D3" w:rsidRDefault="00E831E6">
            <w:pPr>
              <w:spacing w:before="60" w:after="60"/>
              <w:jc w:val="center"/>
              <w:rPr>
                <w:b/>
                <w:color w:val="FFFFFF"/>
              </w:rPr>
            </w:pPr>
            <w:r>
              <w:rPr>
                <w:b/>
                <w:color w:val="FFFFFF"/>
              </w:rPr>
              <w:t>Title I Schoolwide Program</w:t>
            </w:r>
          </w:p>
          <w:p w14:paraId="72449C16" w14:textId="77777777" w:rsidR="006A18D3" w:rsidRDefault="00E831E6">
            <w:pPr>
              <w:spacing w:before="60" w:after="60"/>
              <w:jc w:val="center"/>
              <w:rPr>
                <w:color w:val="FFFFFF"/>
                <w:sz w:val="16"/>
                <w:szCs w:val="16"/>
              </w:rPr>
            </w:pPr>
            <w:r>
              <w:rPr>
                <w:color w:val="FFFFFF"/>
                <w:sz w:val="16"/>
                <w:szCs w:val="16"/>
              </w:rPr>
              <w:t>(if documenting Schoolwide requirements in UIP)</w:t>
            </w:r>
          </w:p>
        </w:tc>
        <w:tc>
          <w:tcPr>
            <w:tcW w:w="1965" w:type="dxa"/>
            <w:shd w:val="clear" w:color="auto" w:fill="CCE6F4"/>
            <w:vAlign w:val="center"/>
          </w:tcPr>
          <w:p w14:paraId="4D24ED08" w14:textId="77777777" w:rsidR="006A18D3" w:rsidRDefault="00E831E6">
            <w:pPr>
              <w:jc w:val="center"/>
              <w:rPr>
                <w:sz w:val="16"/>
                <w:szCs w:val="16"/>
              </w:rPr>
            </w:pPr>
            <w:r>
              <w:rPr>
                <w:sz w:val="16"/>
                <w:szCs w:val="16"/>
              </w:rPr>
              <w:t>Stakeholder Engagement</w:t>
            </w:r>
          </w:p>
        </w:tc>
        <w:tc>
          <w:tcPr>
            <w:tcW w:w="10620" w:type="dxa"/>
            <w:shd w:val="clear" w:color="auto" w:fill="auto"/>
            <w:vAlign w:val="center"/>
          </w:tcPr>
          <w:p w14:paraId="1CA61B42" w14:textId="77777777" w:rsidR="006A18D3" w:rsidRDefault="00E831E6">
            <w:pPr>
              <w:pBdr>
                <w:top w:val="nil"/>
                <w:left w:val="nil"/>
                <w:bottom w:val="nil"/>
                <w:right w:val="nil"/>
                <w:between w:val="nil"/>
              </w:pBdr>
              <w:rPr>
                <w:sz w:val="18"/>
                <w:szCs w:val="18"/>
              </w:rPr>
            </w:pPr>
            <w:r>
              <w:rPr>
                <w:sz w:val="18"/>
                <w:szCs w:val="18"/>
              </w:rPr>
              <w:t>Provides a description of how stakeholders (e.g., school leaders, teachers, parents) were meaningfully involved in the development of the plan.</w:t>
            </w:r>
          </w:p>
        </w:tc>
      </w:tr>
      <w:tr w:rsidR="006A18D3" w14:paraId="779CB224" w14:textId="77777777" w:rsidTr="006D5CF1">
        <w:trPr>
          <w:trHeight w:val="890"/>
        </w:trPr>
        <w:tc>
          <w:tcPr>
            <w:tcW w:w="1815" w:type="dxa"/>
            <w:vMerge/>
            <w:shd w:val="clear" w:color="auto" w:fill="232C67"/>
            <w:vAlign w:val="center"/>
          </w:tcPr>
          <w:p w14:paraId="14254A26" w14:textId="77777777" w:rsidR="006A18D3" w:rsidRDefault="006A18D3">
            <w:pPr>
              <w:widowControl w:val="0"/>
              <w:pBdr>
                <w:top w:val="nil"/>
                <w:left w:val="nil"/>
                <w:bottom w:val="nil"/>
                <w:right w:val="nil"/>
                <w:between w:val="nil"/>
              </w:pBdr>
              <w:spacing w:line="276" w:lineRule="auto"/>
              <w:rPr>
                <w:sz w:val="18"/>
                <w:szCs w:val="18"/>
              </w:rPr>
            </w:pPr>
          </w:p>
        </w:tc>
        <w:tc>
          <w:tcPr>
            <w:tcW w:w="1965" w:type="dxa"/>
            <w:shd w:val="clear" w:color="auto" w:fill="CCE6F4"/>
            <w:vAlign w:val="center"/>
          </w:tcPr>
          <w:p w14:paraId="759A53F1" w14:textId="77777777" w:rsidR="006A18D3" w:rsidRDefault="00E831E6">
            <w:pPr>
              <w:jc w:val="center"/>
              <w:rPr>
                <w:sz w:val="16"/>
                <w:szCs w:val="16"/>
              </w:rPr>
            </w:pPr>
            <w:r>
              <w:rPr>
                <w:sz w:val="16"/>
                <w:szCs w:val="16"/>
              </w:rPr>
              <w:t xml:space="preserve">Needs Assessment </w:t>
            </w:r>
          </w:p>
        </w:tc>
        <w:tc>
          <w:tcPr>
            <w:tcW w:w="10620" w:type="dxa"/>
            <w:shd w:val="clear" w:color="auto" w:fill="auto"/>
            <w:vAlign w:val="center"/>
          </w:tcPr>
          <w:p w14:paraId="3C9330F9" w14:textId="77777777" w:rsidR="006A18D3" w:rsidRDefault="00E831E6">
            <w:pPr>
              <w:rPr>
                <w:sz w:val="18"/>
                <w:szCs w:val="18"/>
              </w:rPr>
            </w:pPr>
            <w:r>
              <w:rPr>
                <w:sz w:val="18"/>
                <w:szCs w:val="18"/>
              </w:rPr>
              <w:t>Provides the outcomes of the school’s comprehensive needs assessment, as well as a description of the data sources used in the process. Findings should include detailed analysis of all student subgroups; an examination of student, teacher, school and community strengths and needs; and a summary of priorities that will be addressed in the schoolwide plan.</w:t>
            </w:r>
          </w:p>
          <w:p w14:paraId="75CA9400" w14:textId="77777777" w:rsidR="006A18D3" w:rsidRDefault="00E831E6">
            <w:pPr>
              <w:rPr>
                <w:sz w:val="18"/>
                <w:szCs w:val="18"/>
              </w:rPr>
            </w:pPr>
            <w:r>
              <w:rPr>
                <w:sz w:val="18"/>
                <w:szCs w:val="18"/>
              </w:rPr>
              <w:t>See this page for more information on Schoolwide Plan requirements: https://www.cde.state.co.us/fedprograms/ti/a_sw</w:t>
            </w:r>
          </w:p>
        </w:tc>
      </w:tr>
    </w:tbl>
    <w:p w14:paraId="516B0FE1" w14:textId="77777777" w:rsidR="006A18D3" w:rsidRDefault="00E831E6">
      <w:r>
        <w:br w:type="page"/>
      </w:r>
    </w:p>
    <w:p w14:paraId="1101CDDB" w14:textId="77777777" w:rsidR="006A18D3" w:rsidRDefault="006A18D3">
      <w:pPr>
        <w:widowControl w:val="0"/>
        <w:pBdr>
          <w:top w:val="nil"/>
          <w:left w:val="nil"/>
          <w:bottom w:val="nil"/>
          <w:right w:val="nil"/>
          <w:between w:val="nil"/>
        </w:pBdr>
        <w:spacing w:after="0" w:line="276" w:lineRule="auto"/>
        <w:rPr>
          <w:b/>
          <w:color w:val="FFFFFF"/>
          <w:sz w:val="28"/>
          <w:szCs w:val="28"/>
        </w:rPr>
      </w:pPr>
    </w:p>
    <w:tbl>
      <w:tblPr>
        <w:tblStyle w:val="18"/>
        <w:tblW w:w="1441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0"/>
        <w:gridCol w:w="12870"/>
      </w:tblGrid>
      <w:tr w:rsidR="006D5CF1" w14:paraId="70F9042B" w14:textId="77777777" w:rsidTr="00E831E6">
        <w:trPr>
          <w:cantSplit/>
          <w:trHeight w:val="610"/>
        </w:trPr>
        <w:tc>
          <w:tcPr>
            <w:tcW w:w="1540" w:type="dxa"/>
            <w:vMerge w:val="restart"/>
            <w:tcBorders>
              <w:top w:val="single" w:sz="4" w:space="0" w:color="000000"/>
              <w:left w:val="single" w:sz="4" w:space="0" w:color="000000"/>
              <w:bottom w:val="single" w:sz="4" w:space="0" w:color="000000"/>
              <w:right w:val="nil"/>
            </w:tcBorders>
            <w:shd w:val="clear" w:color="auto" w:fill="235E39"/>
            <w:vAlign w:val="center"/>
          </w:tcPr>
          <w:p w14:paraId="04D23DFA" w14:textId="77777777" w:rsidR="006D5CF1" w:rsidRDefault="006D5CF1" w:rsidP="00E831E6">
            <w:pPr>
              <w:spacing w:after="0" w:line="240" w:lineRule="auto"/>
              <w:jc w:val="center"/>
              <w:rPr>
                <w:color w:val="FFFFFF"/>
                <w:sz w:val="50"/>
                <w:szCs w:val="50"/>
              </w:rPr>
            </w:pPr>
            <w:r>
              <w:rPr>
                <w:color w:val="FFFFFF"/>
                <w:sz w:val="50"/>
                <w:szCs w:val="50"/>
              </w:rPr>
              <w:t>❷</w:t>
            </w:r>
          </w:p>
        </w:tc>
        <w:tc>
          <w:tcPr>
            <w:tcW w:w="12870" w:type="dxa"/>
            <w:vMerge w:val="restart"/>
            <w:tcBorders>
              <w:top w:val="single" w:sz="4" w:space="0" w:color="000000"/>
              <w:left w:val="nil"/>
              <w:bottom w:val="single" w:sz="4" w:space="0" w:color="000000"/>
              <w:right w:val="single" w:sz="4" w:space="0" w:color="000000"/>
            </w:tcBorders>
            <w:shd w:val="clear" w:color="auto" w:fill="235E39"/>
            <w:vAlign w:val="center"/>
          </w:tcPr>
          <w:p w14:paraId="10A04EBB" w14:textId="77777777" w:rsidR="006D5CF1" w:rsidRDefault="006D5CF1" w:rsidP="00E831E6">
            <w:pPr>
              <w:spacing w:after="0" w:line="240" w:lineRule="auto"/>
              <w:jc w:val="center"/>
              <w:rPr>
                <w:b/>
                <w:color w:val="FFFFFF"/>
                <w:sz w:val="28"/>
                <w:szCs w:val="28"/>
              </w:rPr>
            </w:pPr>
            <w:r>
              <w:rPr>
                <w:b/>
                <w:color w:val="FFFFFF"/>
                <w:sz w:val="28"/>
                <w:szCs w:val="28"/>
              </w:rPr>
              <w:t>Does the plan identify root causes which explain the magnitude of the performance challenges?</w:t>
            </w:r>
          </w:p>
        </w:tc>
      </w:tr>
      <w:tr w:rsidR="006D5CF1" w14:paraId="4FE8923C" w14:textId="77777777" w:rsidTr="00E831E6">
        <w:trPr>
          <w:trHeight w:val="610"/>
        </w:trPr>
        <w:tc>
          <w:tcPr>
            <w:tcW w:w="1540" w:type="dxa"/>
            <w:vMerge/>
            <w:tcBorders>
              <w:top w:val="single" w:sz="4" w:space="0" w:color="000000"/>
              <w:left w:val="single" w:sz="4" w:space="0" w:color="000000"/>
              <w:bottom w:val="single" w:sz="4" w:space="0" w:color="000000"/>
              <w:right w:val="nil"/>
            </w:tcBorders>
            <w:shd w:val="clear" w:color="auto" w:fill="235E39"/>
            <w:vAlign w:val="center"/>
          </w:tcPr>
          <w:p w14:paraId="1C21D438" w14:textId="77777777" w:rsidR="006D5CF1" w:rsidRDefault="006D5CF1" w:rsidP="00E831E6">
            <w:pPr>
              <w:widowControl w:val="0"/>
              <w:pBdr>
                <w:top w:val="nil"/>
                <w:left w:val="nil"/>
                <w:bottom w:val="nil"/>
                <w:right w:val="nil"/>
                <w:between w:val="nil"/>
              </w:pBdr>
              <w:spacing w:after="0" w:line="276" w:lineRule="auto"/>
              <w:rPr>
                <w:b/>
                <w:color w:val="FFFFFF"/>
                <w:sz w:val="28"/>
                <w:szCs w:val="28"/>
              </w:rPr>
            </w:pPr>
          </w:p>
        </w:tc>
        <w:tc>
          <w:tcPr>
            <w:tcW w:w="12870" w:type="dxa"/>
            <w:vMerge/>
            <w:tcBorders>
              <w:top w:val="single" w:sz="4" w:space="0" w:color="000000"/>
              <w:left w:val="nil"/>
              <w:bottom w:val="single" w:sz="4" w:space="0" w:color="000000"/>
              <w:right w:val="single" w:sz="4" w:space="0" w:color="000000"/>
            </w:tcBorders>
            <w:shd w:val="clear" w:color="auto" w:fill="235E39"/>
            <w:vAlign w:val="center"/>
          </w:tcPr>
          <w:p w14:paraId="58D71FB7" w14:textId="77777777" w:rsidR="006D5CF1" w:rsidRDefault="006D5CF1" w:rsidP="00E831E6">
            <w:pPr>
              <w:widowControl w:val="0"/>
              <w:pBdr>
                <w:top w:val="nil"/>
                <w:left w:val="nil"/>
                <w:bottom w:val="nil"/>
                <w:right w:val="nil"/>
                <w:between w:val="nil"/>
              </w:pBdr>
              <w:spacing w:after="0" w:line="276" w:lineRule="auto"/>
              <w:rPr>
                <w:b/>
                <w:color w:val="FFFFFF"/>
                <w:sz w:val="28"/>
                <w:szCs w:val="28"/>
              </w:rPr>
            </w:pPr>
          </w:p>
        </w:tc>
      </w:tr>
    </w:tbl>
    <w:tbl>
      <w:tblPr>
        <w:tblStyle w:val="17"/>
        <w:tblW w:w="1441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0"/>
        <w:gridCol w:w="2070"/>
        <w:gridCol w:w="10620"/>
      </w:tblGrid>
      <w:tr w:rsidR="006A18D3" w14:paraId="6351C44D" w14:textId="77777777">
        <w:trPr>
          <w:trHeight w:val="69"/>
        </w:trPr>
        <w:tc>
          <w:tcPr>
            <w:tcW w:w="1720" w:type="dxa"/>
            <w:tcBorders>
              <w:top w:val="nil"/>
            </w:tcBorders>
            <w:shd w:val="clear" w:color="auto" w:fill="235E39"/>
            <w:vAlign w:val="center"/>
          </w:tcPr>
          <w:p w14:paraId="0D42FC04" w14:textId="77777777" w:rsidR="006A18D3" w:rsidRDefault="00E831E6">
            <w:pPr>
              <w:widowControl w:val="0"/>
              <w:pBdr>
                <w:top w:val="nil"/>
                <w:left w:val="nil"/>
                <w:bottom w:val="nil"/>
                <w:right w:val="nil"/>
                <w:between w:val="nil"/>
              </w:pBdr>
              <w:spacing w:line="276" w:lineRule="auto"/>
              <w:jc w:val="center"/>
              <w:rPr>
                <w:b/>
                <w:color w:val="FFFFFF"/>
              </w:rPr>
            </w:pPr>
            <w:r>
              <w:rPr>
                <w:b/>
                <w:color w:val="FFFFFF"/>
              </w:rPr>
              <w:t>Relevant UIP Element</w:t>
            </w:r>
          </w:p>
        </w:tc>
        <w:tc>
          <w:tcPr>
            <w:tcW w:w="2070" w:type="dxa"/>
            <w:tcBorders>
              <w:top w:val="nil"/>
            </w:tcBorders>
            <w:shd w:val="clear" w:color="auto" w:fill="D6EBC7"/>
            <w:vAlign w:val="center"/>
          </w:tcPr>
          <w:p w14:paraId="5DCAD46F" w14:textId="77777777" w:rsidR="006A18D3" w:rsidRDefault="00E831E6">
            <w:pPr>
              <w:widowControl w:val="0"/>
              <w:pBdr>
                <w:top w:val="nil"/>
                <w:left w:val="nil"/>
                <w:bottom w:val="nil"/>
                <w:right w:val="nil"/>
                <w:between w:val="nil"/>
              </w:pBdr>
              <w:spacing w:line="276" w:lineRule="auto"/>
              <w:jc w:val="center"/>
              <w:rPr>
                <w:b/>
              </w:rPr>
            </w:pPr>
            <w:r>
              <w:rPr>
                <w:b/>
              </w:rPr>
              <w:t>Topic</w:t>
            </w:r>
          </w:p>
        </w:tc>
        <w:tc>
          <w:tcPr>
            <w:tcW w:w="10620" w:type="dxa"/>
            <w:tcBorders>
              <w:top w:val="nil"/>
            </w:tcBorders>
            <w:shd w:val="clear" w:color="auto" w:fill="BFBFBF"/>
            <w:vAlign w:val="center"/>
          </w:tcPr>
          <w:p w14:paraId="49447BE4" w14:textId="77777777" w:rsidR="006A18D3" w:rsidRDefault="00E831E6">
            <w:pPr>
              <w:jc w:val="center"/>
              <w:rPr>
                <w:b/>
                <w:color w:val="000000"/>
                <w:sz w:val="20"/>
                <w:szCs w:val="20"/>
              </w:rPr>
            </w:pPr>
            <w:r>
              <w:rPr>
                <w:b/>
                <w:color w:val="000000"/>
                <w:sz w:val="20"/>
                <w:szCs w:val="20"/>
              </w:rPr>
              <w:t>Meets Expectations</w:t>
            </w:r>
          </w:p>
        </w:tc>
      </w:tr>
      <w:tr w:rsidR="006A18D3" w14:paraId="27AC8E39" w14:textId="77777777" w:rsidTr="006D5CF1">
        <w:trPr>
          <w:trHeight w:val="512"/>
        </w:trPr>
        <w:tc>
          <w:tcPr>
            <w:tcW w:w="1720" w:type="dxa"/>
            <w:vMerge w:val="restart"/>
            <w:shd w:val="clear" w:color="auto" w:fill="235E39"/>
            <w:vAlign w:val="center"/>
          </w:tcPr>
          <w:p w14:paraId="52E49C15" w14:textId="77777777" w:rsidR="006A18D3" w:rsidRDefault="00E831E6">
            <w:pPr>
              <w:jc w:val="center"/>
              <w:rPr>
                <w:b/>
                <w:color w:val="FFFFFF"/>
              </w:rPr>
            </w:pPr>
            <w:r>
              <w:rPr>
                <w:b/>
                <w:color w:val="FFFFFF"/>
              </w:rPr>
              <w:t xml:space="preserve">Root Causes </w:t>
            </w:r>
          </w:p>
        </w:tc>
        <w:tc>
          <w:tcPr>
            <w:tcW w:w="2070" w:type="dxa"/>
            <w:shd w:val="clear" w:color="auto" w:fill="D6EBC7"/>
            <w:vAlign w:val="center"/>
          </w:tcPr>
          <w:p w14:paraId="2744B0DD" w14:textId="77777777" w:rsidR="006A18D3" w:rsidRDefault="00E831E6">
            <w:pPr>
              <w:jc w:val="center"/>
              <w:rPr>
                <w:color w:val="000000"/>
                <w:sz w:val="16"/>
                <w:szCs w:val="16"/>
              </w:rPr>
            </w:pPr>
            <w:r>
              <w:rPr>
                <w:sz w:val="16"/>
                <w:szCs w:val="16"/>
              </w:rPr>
              <w:t xml:space="preserve">Actionable Root Cause </w:t>
            </w:r>
          </w:p>
        </w:tc>
        <w:tc>
          <w:tcPr>
            <w:tcW w:w="10620" w:type="dxa"/>
            <w:shd w:val="clear" w:color="auto" w:fill="auto"/>
            <w:vAlign w:val="center"/>
          </w:tcPr>
          <w:p w14:paraId="1141E2F5" w14:textId="77777777" w:rsidR="006A18D3" w:rsidRDefault="00E831E6">
            <w:pPr>
              <w:rPr>
                <w:color w:val="000000"/>
                <w:sz w:val="18"/>
                <w:szCs w:val="18"/>
              </w:rPr>
            </w:pPr>
            <w:r>
              <w:rPr>
                <w:color w:val="000000"/>
                <w:sz w:val="18"/>
                <w:szCs w:val="18"/>
              </w:rPr>
              <w:t xml:space="preserve">Identifies Root Causes that </w:t>
            </w:r>
            <w:r>
              <w:rPr>
                <w:sz w:val="18"/>
                <w:szCs w:val="18"/>
              </w:rPr>
              <w:t xml:space="preserve">are </w:t>
            </w:r>
            <w:r>
              <w:rPr>
                <w:color w:val="000000"/>
                <w:sz w:val="18"/>
                <w:szCs w:val="18"/>
              </w:rPr>
              <w:t xml:space="preserve">under the control of the school, aimed at the systems level, </w:t>
            </w:r>
            <w:r>
              <w:rPr>
                <w:sz w:val="18"/>
                <w:szCs w:val="18"/>
              </w:rPr>
              <w:t xml:space="preserve">and target the </w:t>
            </w:r>
            <w:r>
              <w:rPr>
                <w:color w:val="000000"/>
                <w:sz w:val="18"/>
                <w:szCs w:val="18"/>
              </w:rPr>
              <w:t>underlyin</w:t>
            </w:r>
            <w:r>
              <w:rPr>
                <w:sz w:val="18"/>
                <w:szCs w:val="18"/>
              </w:rPr>
              <w:t>g reasons</w:t>
            </w:r>
            <w:r>
              <w:rPr>
                <w:color w:val="000000"/>
                <w:sz w:val="18"/>
                <w:szCs w:val="18"/>
              </w:rPr>
              <w:t xml:space="preserve"> </w:t>
            </w:r>
            <w:r>
              <w:rPr>
                <w:sz w:val="18"/>
                <w:szCs w:val="18"/>
              </w:rPr>
              <w:t>for the identified Priority Performance Challenge(s)</w:t>
            </w:r>
          </w:p>
        </w:tc>
      </w:tr>
      <w:tr w:rsidR="006A18D3" w14:paraId="20075216" w14:textId="77777777" w:rsidTr="006D5CF1">
        <w:trPr>
          <w:trHeight w:val="521"/>
        </w:trPr>
        <w:tc>
          <w:tcPr>
            <w:tcW w:w="1720" w:type="dxa"/>
            <w:vMerge/>
            <w:shd w:val="clear" w:color="auto" w:fill="235E39"/>
            <w:vAlign w:val="center"/>
          </w:tcPr>
          <w:p w14:paraId="21D8E38C" w14:textId="77777777" w:rsidR="006A18D3" w:rsidRDefault="006A18D3">
            <w:pPr>
              <w:widowControl w:val="0"/>
              <w:pBdr>
                <w:top w:val="nil"/>
                <w:left w:val="nil"/>
                <w:bottom w:val="nil"/>
                <w:right w:val="nil"/>
                <w:between w:val="nil"/>
              </w:pBdr>
              <w:spacing w:line="276" w:lineRule="auto"/>
              <w:rPr>
                <w:color w:val="000000"/>
                <w:sz w:val="18"/>
                <w:szCs w:val="18"/>
              </w:rPr>
            </w:pPr>
          </w:p>
        </w:tc>
        <w:tc>
          <w:tcPr>
            <w:tcW w:w="2070" w:type="dxa"/>
            <w:shd w:val="clear" w:color="auto" w:fill="D6EBC7"/>
            <w:vAlign w:val="center"/>
          </w:tcPr>
          <w:p w14:paraId="189E263D" w14:textId="77777777" w:rsidR="006A18D3" w:rsidRDefault="00E831E6">
            <w:pPr>
              <w:jc w:val="center"/>
              <w:rPr>
                <w:color w:val="000000"/>
                <w:sz w:val="16"/>
                <w:szCs w:val="16"/>
              </w:rPr>
            </w:pPr>
            <w:r>
              <w:rPr>
                <w:sz w:val="16"/>
                <w:szCs w:val="16"/>
              </w:rPr>
              <w:t>Root Causes Selection</w:t>
            </w:r>
            <w:r>
              <w:rPr>
                <w:color w:val="000000"/>
                <w:sz w:val="16"/>
                <w:szCs w:val="16"/>
              </w:rPr>
              <w:t xml:space="preserve"> Process</w:t>
            </w:r>
          </w:p>
        </w:tc>
        <w:tc>
          <w:tcPr>
            <w:tcW w:w="10620" w:type="dxa"/>
            <w:shd w:val="clear" w:color="auto" w:fill="auto"/>
            <w:vAlign w:val="center"/>
          </w:tcPr>
          <w:p w14:paraId="062DA45E" w14:textId="77777777" w:rsidR="006A18D3" w:rsidRDefault="00E831E6">
            <w:pPr>
              <w:rPr>
                <w:color w:val="000000"/>
                <w:sz w:val="18"/>
                <w:szCs w:val="18"/>
              </w:rPr>
            </w:pPr>
            <w:r>
              <w:rPr>
                <w:sz w:val="18"/>
                <w:szCs w:val="18"/>
              </w:rPr>
              <w:t>Explains how Root causes were identified, including, data sources used, stakeholder involvement, and a strong rationale for selecting a Root cause.</w:t>
            </w:r>
          </w:p>
        </w:tc>
      </w:tr>
    </w:tbl>
    <w:tbl>
      <w:tblPr>
        <w:tblW w:w="1441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10"/>
      </w:tblGrid>
      <w:tr w:rsidR="006D5CF1" w14:paraId="0FB49B7D" w14:textId="77777777" w:rsidTr="00E831E6">
        <w:trPr>
          <w:trHeight w:val="330"/>
        </w:trPr>
        <w:tc>
          <w:tcPr>
            <w:tcW w:w="14410" w:type="dxa"/>
            <w:shd w:val="clear" w:color="auto" w:fill="235E39"/>
          </w:tcPr>
          <w:p w14:paraId="6B434B82" w14:textId="77777777" w:rsidR="006D5CF1" w:rsidRDefault="006D5CF1" w:rsidP="00E831E6">
            <w:pPr>
              <w:spacing w:after="0" w:line="240" w:lineRule="auto"/>
              <w:jc w:val="center"/>
              <w:rPr>
                <w:b/>
                <w:color w:val="FFFFFF"/>
              </w:rPr>
            </w:pPr>
            <w:r>
              <w:rPr>
                <w:b/>
                <w:color w:val="FFFFFF"/>
                <w:sz w:val="28"/>
                <w:szCs w:val="28"/>
              </w:rPr>
              <w:t>Additional Requirements for Some Schools</w:t>
            </w:r>
          </w:p>
        </w:tc>
      </w:tr>
    </w:tbl>
    <w:tbl>
      <w:tblPr>
        <w:tblStyle w:val="15"/>
        <w:tblW w:w="1441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0"/>
        <w:gridCol w:w="2070"/>
        <w:gridCol w:w="10620"/>
      </w:tblGrid>
      <w:tr w:rsidR="006D5CF1" w14:paraId="13EC41B4" w14:textId="77777777" w:rsidTr="00E831E6">
        <w:trPr>
          <w:trHeight w:val="200"/>
        </w:trPr>
        <w:tc>
          <w:tcPr>
            <w:tcW w:w="1720" w:type="dxa"/>
            <w:shd w:val="clear" w:color="auto" w:fill="235E39"/>
            <w:vAlign w:val="center"/>
          </w:tcPr>
          <w:p w14:paraId="5AC2F6CF" w14:textId="77777777" w:rsidR="006D5CF1" w:rsidRDefault="006D5CF1" w:rsidP="00E831E6">
            <w:pPr>
              <w:jc w:val="center"/>
              <w:rPr>
                <w:b/>
                <w:color w:val="FFFFFF"/>
              </w:rPr>
            </w:pPr>
            <w:r>
              <w:rPr>
                <w:b/>
                <w:color w:val="FFFFFF"/>
              </w:rPr>
              <w:t>Late on the clock</w:t>
            </w:r>
          </w:p>
          <w:p w14:paraId="04834AAE" w14:textId="77777777" w:rsidR="006D5CF1" w:rsidRDefault="006D5CF1" w:rsidP="00E831E6">
            <w:pPr>
              <w:jc w:val="center"/>
              <w:rPr>
                <w:b/>
                <w:color w:val="FFFFFF"/>
              </w:rPr>
            </w:pPr>
            <w:r>
              <w:rPr>
                <w:b/>
                <w:color w:val="FFFFFF"/>
                <w:sz w:val="20"/>
                <w:szCs w:val="20"/>
              </w:rPr>
              <w:t xml:space="preserve"> </w:t>
            </w:r>
            <w:r>
              <w:rPr>
                <w:color w:val="FFFFFF"/>
                <w:sz w:val="16"/>
                <w:szCs w:val="16"/>
              </w:rPr>
              <w:t>Year 4 or later</w:t>
            </w:r>
          </w:p>
        </w:tc>
        <w:tc>
          <w:tcPr>
            <w:tcW w:w="2070" w:type="dxa"/>
            <w:shd w:val="clear" w:color="auto" w:fill="D6EBC7"/>
            <w:vAlign w:val="center"/>
          </w:tcPr>
          <w:p w14:paraId="3BD4A2C5" w14:textId="77777777" w:rsidR="006D5CF1" w:rsidRDefault="006D5CF1" w:rsidP="00E831E6">
            <w:pPr>
              <w:jc w:val="center"/>
              <w:rPr>
                <w:color w:val="000000"/>
                <w:sz w:val="16"/>
                <w:szCs w:val="16"/>
              </w:rPr>
            </w:pPr>
            <w:r>
              <w:rPr>
                <w:color w:val="000000"/>
                <w:sz w:val="16"/>
                <w:szCs w:val="16"/>
              </w:rPr>
              <w:t>Reassessment of RCs Over Time</w:t>
            </w:r>
          </w:p>
        </w:tc>
        <w:tc>
          <w:tcPr>
            <w:tcW w:w="10620" w:type="dxa"/>
            <w:shd w:val="clear" w:color="auto" w:fill="FFFFFF"/>
            <w:vAlign w:val="center"/>
          </w:tcPr>
          <w:p w14:paraId="677523D3" w14:textId="77777777" w:rsidR="006D5CF1" w:rsidRDefault="006D5CF1" w:rsidP="00E831E6">
            <w:pPr>
              <w:rPr>
                <w:color w:val="000000"/>
                <w:sz w:val="18"/>
                <w:szCs w:val="18"/>
              </w:rPr>
            </w:pPr>
            <w:r>
              <w:rPr>
                <w:color w:val="000000"/>
                <w:sz w:val="18"/>
                <w:szCs w:val="18"/>
              </w:rPr>
              <w:t>Root Cause analysis reflects a current examination of causes.</w:t>
            </w:r>
          </w:p>
        </w:tc>
      </w:tr>
      <w:tr w:rsidR="006D5CF1" w14:paraId="34AF354F" w14:textId="77777777" w:rsidTr="00E831E6">
        <w:trPr>
          <w:trHeight w:val="788"/>
        </w:trPr>
        <w:tc>
          <w:tcPr>
            <w:tcW w:w="1720" w:type="dxa"/>
            <w:vMerge w:val="restart"/>
            <w:shd w:val="clear" w:color="auto" w:fill="235E39"/>
            <w:vAlign w:val="center"/>
          </w:tcPr>
          <w:p w14:paraId="69A14704" w14:textId="77777777" w:rsidR="006D5CF1" w:rsidRDefault="006D5CF1" w:rsidP="00E831E6">
            <w:pPr>
              <w:jc w:val="center"/>
              <w:rPr>
                <w:b/>
                <w:color w:val="FFFFFF"/>
              </w:rPr>
            </w:pPr>
            <w:r>
              <w:rPr>
                <w:b/>
                <w:color w:val="FFFFFF"/>
              </w:rPr>
              <w:t xml:space="preserve">Early Learning Needs Assessment </w:t>
            </w:r>
            <w:r>
              <w:rPr>
                <w:b/>
                <w:color w:val="FFFFFF"/>
              </w:rPr>
              <w:br/>
            </w:r>
            <w:r>
              <w:rPr>
                <w:i/>
                <w:color w:val="FFFFFF"/>
                <w:sz w:val="16"/>
                <w:szCs w:val="16"/>
              </w:rPr>
              <w:t>For K-3 serving schools  in Priority Improvement or Turnaround</w:t>
            </w:r>
          </w:p>
        </w:tc>
        <w:tc>
          <w:tcPr>
            <w:tcW w:w="2070" w:type="dxa"/>
            <w:shd w:val="clear" w:color="auto" w:fill="D6EBC7"/>
            <w:vAlign w:val="center"/>
          </w:tcPr>
          <w:p w14:paraId="6B2E603B" w14:textId="77777777" w:rsidR="006D5CF1" w:rsidRDefault="006D5CF1" w:rsidP="00E831E6">
            <w:pPr>
              <w:jc w:val="center"/>
              <w:rPr>
                <w:i/>
                <w:sz w:val="16"/>
                <w:szCs w:val="16"/>
              </w:rPr>
            </w:pPr>
            <w:r>
              <w:rPr>
                <w:i/>
                <w:sz w:val="16"/>
                <w:szCs w:val="16"/>
              </w:rPr>
              <w:t>Early Learning Needs Assessment</w:t>
            </w:r>
          </w:p>
        </w:tc>
        <w:tc>
          <w:tcPr>
            <w:tcW w:w="10620" w:type="dxa"/>
            <w:shd w:val="clear" w:color="auto" w:fill="auto"/>
            <w:vAlign w:val="center"/>
          </w:tcPr>
          <w:p w14:paraId="6D2EBA55" w14:textId="77777777" w:rsidR="006D5CF1" w:rsidRDefault="006D5CF1" w:rsidP="00E831E6">
            <w:pPr>
              <w:rPr>
                <w:sz w:val="18"/>
                <w:szCs w:val="18"/>
              </w:rPr>
            </w:pPr>
            <w:r>
              <w:rPr>
                <w:sz w:val="18"/>
                <w:szCs w:val="18"/>
              </w:rPr>
              <w:t xml:space="preserve">Summarizes findings from an ELNA that </w:t>
            </w:r>
            <w:hyperlink r:id="rId13">
              <w:r>
                <w:rPr>
                  <w:color w:val="1155CC"/>
                  <w:sz w:val="18"/>
                  <w:szCs w:val="18"/>
                  <w:u w:val="single"/>
                </w:rPr>
                <w:t>meets the minimum requirement</w:t>
              </w:r>
            </w:hyperlink>
            <w:r>
              <w:rPr>
                <w:sz w:val="18"/>
                <w:szCs w:val="18"/>
              </w:rPr>
              <w:t xml:space="preserve">s and commits to next steps based on those findings.  </w:t>
            </w:r>
          </w:p>
        </w:tc>
      </w:tr>
      <w:tr w:rsidR="006D5CF1" w14:paraId="2C903B1D" w14:textId="77777777" w:rsidTr="00E831E6">
        <w:trPr>
          <w:trHeight w:val="789"/>
        </w:trPr>
        <w:tc>
          <w:tcPr>
            <w:tcW w:w="1720" w:type="dxa"/>
            <w:vMerge/>
            <w:shd w:val="clear" w:color="auto" w:fill="235E39"/>
            <w:vAlign w:val="center"/>
          </w:tcPr>
          <w:p w14:paraId="409CD6DD" w14:textId="77777777" w:rsidR="006D5CF1" w:rsidRDefault="006D5CF1" w:rsidP="00E831E6">
            <w:pPr>
              <w:widowControl w:val="0"/>
              <w:pBdr>
                <w:top w:val="nil"/>
                <w:left w:val="nil"/>
                <w:bottom w:val="nil"/>
                <w:right w:val="nil"/>
                <w:between w:val="nil"/>
              </w:pBdr>
              <w:spacing w:line="276" w:lineRule="auto"/>
              <w:rPr>
                <w:sz w:val="18"/>
                <w:szCs w:val="18"/>
              </w:rPr>
            </w:pPr>
          </w:p>
        </w:tc>
        <w:tc>
          <w:tcPr>
            <w:tcW w:w="2070" w:type="dxa"/>
            <w:shd w:val="clear" w:color="auto" w:fill="D6EBC7"/>
            <w:vAlign w:val="center"/>
          </w:tcPr>
          <w:p w14:paraId="5BEBBAD8" w14:textId="77777777" w:rsidR="006D5CF1" w:rsidRDefault="006D5CF1" w:rsidP="00E831E6">
            <w:pPr>
              <w:jc w:val="center"/>
              <w:rPr>
                <w:i/>
                <w:sz w:val="16"/>
                <w:szCs w:val="16"/>
              </w:rPr>
            </w:pPr>
            <w:r>
              <w:rPr>
                <w:i/>
                <w:sz w:val="16"/>
                <w:szCs w:val="16"/>
              </w:rPr>
              <w:t>ELNA for Schools in Turnaround</w:t>
            </w:r>
          </w:p>
        </w:tc>
        <w:tc>
          <w:tcPr>
            <w:tcW w:w="10620" w:type="dxa"/>
            <w:shd w:val="clear" w:color="auto" w:fill="auto"/>
            <w:vAlign w:val="center"/>
          </w:tcPr>
          <w:p w14:paraId="7D6BD325" w14:textId="77777777" w:rsidR="006D5CF1" w:rsidRDefault="006D5CF1" w:rsidP="00E831E6">
            <w:pPr>
              <w:rPr>
                <w:sz w:val="18"/>
                <w:szCs w:val="18"/>
              </w:rPr>
            </w:pPr>
            <w:r>
              <w:rPr>
                <w:sz w:val="18"/>
                <w:szCs w:val="18"/>
              </w:rPr>
              <w:t xml:space="preserve">Early Learning Needs Assessment includes a complete analysis of </w:t>
            </w:r>
            <w:hyperlink r:id="rId14">
              <w:r>
                <w:rPr>
                  <w:color w:val="1155CC"/>
                  <w:sz w:val="18"/>
                  <w:szCs w:val="18"/>
                  <w:u w:val="single"/>
                </w:rPr>
                <w:t>early elementary student achievement data</w:t>
              </w:r>
            </w:hyperlink>
            <w:r>
              <w:rPr>
                <w:sz w:val="18"/>
                <w:szCs w:val="18"/>
              </w:rPr>
              <w:t xml:space="preserve">. Plan identifies appropriate research-based next steps to improve early childhood programs and partnerships.  </w:t>
            </w:r>
          </w:p>
        </w:tc>
      </w:tr>
      <w:tr w:rsidR="006D5CF1" w14:paraId="4A586C0F" w14:textId="77777777" w:rsidTr="00E831E6">
        <w:trPr>
          <w:trHeight w:val="200"/>
        </w:trPr>
        <w:tc>
          <w:tcPr>
            <w:tcW w:w="1720" w:type="dxa"/>
            <w:shd w:val="clear" w:color="auto" w:fill="235E39"/>
            <w:vAlign w:val="center"/>
          </w:tcPr>
          <w:p w14:paraId="34388700" w14:textId="77777777" w:rsidR="006D5CF1" w:rsidRDefault="006D5CF1" w:rsidP="00E831E6">
            <w:pPr>
              <w:jc w:val="center"/>
              <w:rPr>
                <w:b/>
                <w:color w:val="FFFFFF"/>
                <w:sz w:val="18"/>
                <w:szCs w:val="18"/>
              </w:rPr>
            </w:pPr>
            <w:r>
              <w:rPr>
                <w:b/>
                <w:color w:val="FFFFFF"/>
              </w:rPr>
              <w:t>ESSA School Improvement</w:t>
            </w:r>
            <w:r>
              <w:rPr>
                <w:b/>
                <w:color w:val="FFFFFF"/>
                <w:sz w:val="18"/>
                <w:szCs w:val="18"/>
              </w:rPr>
              <w:t xml:space="preserve"> -- Comprehensive Schools and Additional Targeted Schools</w:t>
            </w:r>
          </w:p>
        </w:tc>
        <w:tc>
          <w:tcPr>
            <w:tcW w:w="2070" w:type="dxa"/>
            <w:shd w:val="clear" w:color="auto" w:fill="D6EBC7"/>
            <w:vAlign w:val="center"/>
          </w:tcPr>
          <w:p w14:paraId="779FDF11" w14:textId="77777777" w:rsidR="006D5CF1" w:rsidRDefault="006D5CF1" w:rsidP="00E831E6">
            <w:pPr>
              <w:jc w:val="center"/>
              <w:rPr>
                <w:color w:val="000000"/>
                <w:sz w:val="18"/>
                <w:szCs w:val="18"/>
              </w:rPr>
            </w:pPr>
            <w:r>
              <w:rPr>
                <w:color w:val="000000"/>
                <w:sz w:val="18"/>
                <w:szCs w:val="18"/>
              </w:rPr>
              <w:t>Identification of Resource Inequities</w:t>
            </w:r>
          </w:p>
          <w:p w14:paraId="4B3D87BC" w14:textId="77777777" w:rsidR="006D5CF1" w:rsidRDefault="006D5CF1" w:rsidP="00E831E6">
            <w:pPr>
              <w:jc w:val="center"/>
              <w:rPr>
                <w:sz w:val="16"/>
                <w:szCs w:val="16"/>
              </w:rPr>
            </w:pPr>
            <w:r>
              <w:rPr>
                <w:noProof/>
                <w:sz w:val="16"/>
                <w:szCs w:val="16"/>
              </w:rPr>
              <w:drawing>
                <wp:inline distT="0" distB="0" distL="0" distR="0" wp14:anchorId="166C2205" wp14:editId="4D61C6EC">
                  <wp:extent cx="304800" cy="286385"/>
                  <wp:effectExtent l="0" t="0" r="0" b="0"/>
                  <wp:docPr id="887197488" name="Picture 887197488"/>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304800" cy="286385"/>
                          </a:xfrm>
                          <a:prstGeom prst="rect">
                            <a:avLst/>
                          </a:prstGeom>
                          <a:ln/>
                        </pic:spPr>
                      </pic:pic>
                    </a:graphicData>
                  </a:graphic>
                </wp:inline>
              </w:drawing>
            </w:r>
          </w:p>
        </w:tc>
        <w:tc>
          <w:tcPr>
            <w:tcW w:w="10620" w:type="dxa"/>
            <w:shd w:val="clear" w:color="auto" w:fill="auto"/>
            <w:vAlign w:val="center"/>
          </w:tcPr>
          <w:p w14:paraId="128D1B2E" w14:textId="77777777" w:rsidR="006D5CF1" w:rsidRDefault="006D5CF1" w:rsidP="00E831E6">
            <w:pPr>
              <w:rPr>
                <w:sz w:val="18"/>
                <w:szCs w:val="18"/>
              </w:rPr>
            </w:pPr>
            <w:r>
              <w:rPr>
                <w:sz w:val="18"/>
                <w:szCs w:val="18"/>
              </w:rPr>
              <w:t>Describes a process for assessing and identifying resource inequities (e.g., disparities in per pupil expenditures, inequitable distribution of teachers, inequitable access to rigorous courses)</w:t>
            </w:r>
            <w:r>
              <w:rPr>
                <w:color w:val="000000"/>
                <w:sz w:val="18"/>
                <w:szCs w:val="18"/>
              </w:rPr>
              <w:t xml:space="preserve">, including how inequities are defined and measured. </w:t>
            </w:r>
          </w:p>
        </w:tc>
      </w:tr>
      <w:tr w:rsidR="006D5CF1" w14:paraId="10DB8BE0" w14:textId="77777777" w:rsidTr="00E831E6">
        <w:trPr>
          <w:trHeight w:val="200"/>
        </w:trPr>
        <w:tc>
          <w:tcPr>
            <w:tcW w:w="1720" w:type="dxa"/>
            <w:shd w:val="clear" w:color="auto" w:fill="235E39"/>
            <w:vAlign w:val="center"/>
          </w:tcPr>
          <w:p w14:paraId="3D3645B4" w14:textId="143F07F8" w:rsidR="006D5CF1" w:rsidRDefault="006D5CF1" w:rsidP="00E831E6">
            <w:pPr>
              <w:jc w:val="center"/>
              <w:rPr>
                <w:b/>
                <w:color w:val="FFFFFF"/>
              </w:rPr>
            </w:pPr>
            <w:r>
              <w:rPr>
                <w:b/>
                <w:color w:val="FFFFFF"/>
              </w:rPr>
              <w:t>EASI Grant</w:t>
            </w:r>
            <w:r>
              <w:rPr>
                <w:b/>
                <w:color w:val="FFFFFF"/>
              </w:rPr>
              <w:br/>
            </w:r>
            <w:r>
              <w:rPr>
                <w:i/>
                <w:color w:val="FFFFFF"/>
                <w:sz w:val="16"/>
                <w:szCs w:val="16"/>
              </w:rPr>
              <w:t>For grantees wihin Exploration or Offered Services</w:t>
            </w:r>
          </w:p>
        </w:tc>
        <w:tc>
          <w:tcPr>
            <w:tcW w:w="2070" w:type="dxa"/>
            <w:shd w:val="clear" w:color="auto" w:fill="D6EBC7"/>
            <w:vAlign w:val="center"/>
          </w:tcPr>
          <w:p w14:paraId="661CE474" w14:textId="77777777" w:rsidR="006D5CF1" w:rsidRDefault="006D5CF1" w:rsidP="00E831E6">
            <w:pPr>
              <w:jc w:val="center"/>
              <w:rPr>
                <w:sz w:val="16"/>
                <w:szCs w:val="16"/>
              </w:rPr>
            </w:pPr>
            <w:r>
              <w:rPr>
                <w:sz w:val="16"/>
                <w:szCs w:val="16"/>
              </w:rPr>
              <w:t>Identification of Systems Needs of School</w:t>
            </w:r>
          </w:p>
        </w:tc>
        <w:tc>
          <w:tcPr>
            <w:tcW w:w="10620" w:type="dxa"/>
            <w:shd w:val="clear" w:color="auto" w:fill="auto"/>
            <w:vAlign w:val="center"/>
          </w:tcPr>
          <w:p w14:paraId="7D751CB7" w14:textId="77777777" w:rsidR="006D5CF1" w:rsidRDefault="006D5CF1" w:rsidP="00E831E6">
            <w:pPr>
              <w:rPr>
                <w:sz w:val="18"/>
                <w:szCs w:val="18"/>
              </w:rPr>
            </w:pPr>
            <w:r>
              <w:rPr>
                <w:sz w:val="18"/>
                <w:szCs w:val="18"/>
              </w:rPr>
              <w:t>Provides an integrated systems analysis as a result of exploration work through EASI grant participation. Process and perception data are leveraged in the validation of Root Causes.</w:t>
            </w:r>
          </w:p>
        </w:tc>
      </w:tr>
      <w:tr w:rsidR="006D5CF1" w14:paraId="25FA8279" w14:textId="77777777" w:rsidTr="006D5CF1">
        <w:trPr>
          <w:trHeight w:val="953"/>
        </w:trPr>
        <w:tc>
          <w:tcPr>
            <w:tcW w:w="1720" w:type="dxa"/>
            <w:shd w:val="clear" w:color="auto" w:fill="235E39"/>
            <w:vAlign w:val="center"/>
          </w:tcPr>
          <w:p w14:paraId="5191B95C" w14:textId="10907074" w:rsidR="006D5CF1" w:rsidRDefault="00E831E6" w:rsidP="00E831E6">
            <w:pPr>
              <w:jc w:val="center"/>
              <w:rPr>
                <w:b/>
                <w:color w:val="FFFFFF"/>
              </w:rPr>
            </w:pPr>
            <w:r>
              <w:rPr>
                <w:rStyle w:val="FootnoteReference"/>
                <w:b/>
                <w:color w:val="FFFFFF"/>
              </w:rPr>
              <w:footnoteReference w:id="1"/>
            </w:r>
            <w:r w:rsidR="006D5CF1">
              <w:rPr>
                <w:b/>
                <w:color w:val="FFFFFF"/>
              </w:rPr>
              <w:t>Course Taking Analysis</w:t>
            </w:r>
            <w:r w:rsidR="006D5CF1">
              <w:br/>
            </w:r>
            <w:r w:rsidR="006D5CF1">
              <w:rPr>
                <w:i/>
                <w:color w:val="FFFFFF"/>
                <w:sz w:val="16"/>
                <w:szCs w:val="16"/>
              </w:rPr>
              <w:t xml:space="preserve">For secondary schools. </w:t>
            </w:r>
          </w:p>
        </w:tc>
        <w:tc>
          <w:tcPr>
            <w:tcW w:w="2070" w:type="dxa"/>
            <w:shd w:val="clear" w:color="auto" w:fill="A6A6A6" w:themeFill="background1" w:themeFillShade="A6"/>
            <w:vAlign w:val="center"/>
          </w:tcPr>
          <w:p w14:paraId="5E80E5F9" w14:textId="77777777" w:rsidR="006D5CF1" w:rsidRDefault="006D5CF1" w:rsidP="00E831E6">
            <w:pPr>
              <w:jc w:val="center"/>
              <w:rPr>
                <w:sz w:val="16"/>
                <w:szCs w:val="16"/>
              </w:rPr>
            </w:pPr>
            <w:r>
              <w:rPr>
                <w:sz w:val="16"/>
                <w:szCs w:val="16"/>
              </w:rPr>
              <w:t xml:space="preserve">Analysis of course taking patterns </w:t>
            </w:r>
          </w:p>
        </w:tc>
        <w:tc>
          <w:tcPr>
            <w:tcW w:w="10620" w:type="dxa"/>
            <w:shd w:val="clear" w:color="auto" w:fill="A6A6A6" w:themeFill="background1" w:themeFillShade="A6"/>
            <w:vAlign w:val="center"/>
          </w:tcPr>
          <w:p w14:paraId="12035C59" w14:textId="77777777" w:rsidR="006D5CF1" w:rsidRDefault="006D5CF1" w:rsidP="00E831E6">
            <w:pPr>
              <w:rPr>
                <w:sz w:val="18"/>
                <w:szCs w:val="18"/>
              </w:rPr>
            </w:pPr>
            <w:r>
              <w:rPr>
                <w:sz w:val="18"/>
                <w:szCs w:val="18"/>
              </w:rPr>
              <w:t>Includes an analysis of student course taking patterns by disaggregated groups.</w:t>
            </w:r>
          </w:p>
        </w:tc>
      </w:tr>
    </w:tbl>
    <w:p w14:paraId="05315540" w14:textId="77777777" w:rsidR="006A18D3" w:rsidRDefault="006A18D3"/>
    <w:tbl>
      <w:tblPr>
        <w:tblStyle w:val="14"/>
        <w:tblW w:w="1441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0"/>
        <w:gridCol w:w="2070"/>
        <w:gridCol w:w="10620"/>
      </w:tblGrid>
      <w:tr w:rsidR="006A18D3" w14:paraId="6E20505A" w14:textId="77777777">
        <w:trPr>
          <w:trHeight w:val="500"/>
        </w:trPr>
        <w:tc>
          <w:tcPr>
            <w:tcW w:w="1720" w:type="dxa"/>
            <w:vMerge w:val="restart"/>
            <w:tcBorders>
              <w:top w:val="single" w:sz="4" w:space="0" w:color="000000"/>
              <w:left w:val="single" w:sz="4" w:space="0" w:color="000000"/>
              <w:bottom w:val="single" w:sz="4" w:space="0" w:color="000000"/>
              <w:right w:val="nil"/>
            </w:tcBorders>
            <w:shd w:val="clear" w:color="auto" w:fill="6D3B5D"/>
            <w:vAlign w:val="center"/>
          </w:tcPr>
          <w:p w14:paraId="50A0298D" w14:textId="77777777" w:rsidR="006A18D3" w:rsidRDefault="00E831E6">
            <w:pPr>
              <w:jc w:val="center"/>
              <w:rPr>
                <w:b/>
                <w:color w:val="FFFFFF"/>
              </w:rPr>
            </w:pPr>
            <w:r>
              <w:rPr>
                <w:color w:val="FFFFFF"/>
                <w:sz w:val="50"/>
                <w:szCs w:val="50"/>
              </w:rPr>
              <w:t>❸</w:t>
            </w:r>
          </w:p>
        </w:tc>
        <w:tc>
          <w:tcPr>
            <w:tcW w:w="12690" w:type="dxa"/>
            <w:gridSpan w:val="2"/>
            <w:vMerge w:val="restart"/>
            <w:tcBorders>
              <w:top w:val="single" w:sz="4" w:space="0" w:color="000000"/>
              <w:left w:val="nil"/>
              <w:bottom w:val="single" w:sz="4" w:space="0" w:color="000000"/>
              <w:right w:val="single" w:sz="4" w:space="0" w:color="000000"/>
            </w:tcBorders>
            <w:shd w:val="clear" w:color="auto" w:fill="6D3B5D"/>
            <w:vAlign w:val="center"/>
          </w:tcPr>
          <w:p w14:paraId="2B66F3FF" w14:textId="77777777" w:rsidR="006A18D3" w:rsidRDefault="00E831E6">
            <w:pPr>
              <w:jc w:val="center"/>
              <w:rPr>
                <w:b/>
                <w:color w:val="FFFFFF"/>
                <w:sz w:val="28"/>
                <w:szCs w:val="28"/>
              </w:rPr>
            </w:pPr>
            <w:r>
              <w:rPr>
                <w:b/>
                <w:color w:val="FFFFFF"/>
                <w:sz w:val="28"/>
                <w:szCs w:val="28"/>
              </w:rPr>
              <w:t xml:space="preserve">Does the plan identify evidence-based major improvement strategies that are likely </w:t>
            </w:r>
          </w:p>
          <w:p w14:paraId="27AB3516" w14:textId="77777777" w:rsidR="006A18D3" w:rsidRDefault="00E831E6">
            <w:pPr>
              <w:jc w:val="center"/>
              <w:rPr>
                <w:b/>
                <w:color w:val="FFFFFF"/>
              </w:rPr>
            </w:pPr>
            <w:r>
              <w:rPr>
                <w:b/>
                <w:color w:val="FFFFFF"/>
                <w:sz w:val="28"/>
                <w:szCs w:val="28"/>
              </w:rPr>
              <w:t>to eliminate the root causes?</w:t>
            </w:r>
          </w:p>
        </w:tc>
      </w:tr>
      <w:tr w:rsidR="006A18D3" w14:paraId="2D4C68AC" w14:textId="77777777">
        <w:trPr>
          <w:trHeight w:val="297"/>
        </w:trPr>
        <w:tc>
          <w:tcPr>
            <w:tcW w:w="1720" w:type="dxa"/>
            <w:vMerge/>
            <w:tcBorders>
              <w:top w:val="single" w:sz="4" w:space="0" w:color="000000"/>
              <w:left w:val="single" w:sz="4" w:space="0" w:color="000000"/>
              <w:bottom w:val="single" w:sz="4" w:space="0" w:color="000000"/>
              <w:right w:val="nil"/>
            </w:tcBorders>
            <w:shd w:val="clear" w:color="auto" w:fill="6D3B5D"/>
            <w:vAlign w:val="center"/>
          </w:tcPr>
          <w:p w14:paraId="68B771D9" w14:textId="77777777" w:rsidR="006A18D3" w:rsidRDefault="006A18D3">
            <w:pPr>
              <w:widowControl w:val="0"/>
              <w:pBdr>
                <w:top w:val="nil"/>
                <w:left w:val="nil"/>
                <w:bottom w:val="nil"/>
                <w:right w:val="nil"/>
                <w:between w:val="nil"/>
              </w:pBdr>
              <w:spacing w:line="276" w:lineRule="auto"/>
              <w:rPr>
                <w:b/>
                <w:color w:val="FFFFFF"/>
              </w:rPr>
            </w:pPr>
          </w:p>
        </w:tc>
        <w:tc>
          <w:tcPr>
            <w:tcW w:w="12690" w:type="dxa"/>
            <w:gridSpan w:val="2"/>
            <w:vMerge/>
            <w:tcBorders>
              <w:top w:val="single" w:sz="4" w:space="0" w:color="000000"/>
              <w:left w:val="nil"/>
              <w:bottom w:val="single" w:sz="4" w:space="0" w:color="000000"/>
              <w:right w:val="single" w:sz="4" w:space="0" w:color="000000"/>
            </w:tcBorders>
            <w:shd w:val="clear" w:color="auto" w:fill="6D3B5D"/>
            <w:vAlign w:val="center"/>
          </w:tcPr>
          <w:p w14:paraId="60977410" w14:textId="77777777" w:rsidR="006A18D3" w:rsidRDefault="006A18D3">
            <w:pPr>
              <w:widowControl w:val="0"/>
              <w:pBdr>
                <w:top w:val="nil"/>
                <w:left w:val="nil"/>
                <w:bottom w:val="nil"/>
                <w:right w:val="nil"/>
                <w:between w:val="nil"/>
              </w:pBdr>
              <w:spacing w:line="276" w:lineRule="auto"/>
              <w:rPr>
                <w:b/>
                <w:color w:val="FFFFFF"/>
              </w:rPr>
            </w:pPr>
          </w:p>
        </w:tc>
      </w:tr>
      <w:tr w:rsidR="006A18D3" w14:paraId="044238C4" w14:textId="77777777">
        <w:trPr>
          <w:trHeight w:val="720"/>
        </w:trPr>
        <w:tc>
          <w:tcPr>
            <w:tcW w:w="1720" w:type="dxa"/>
            <w:tcBorders>
              <w:top w:val="single" w:sz="4" w:space="0" w:color="000000"/>
            </w:tcBorders>
            <w:shd w:val="clear" w:color="auto" w:fill="6D3B5D"/>
            <w:vAlign w:val="center"/>
          </w:tcPr>
          <w:p w14:paraId="675866AC" w14:textId="77777777" w:rsidR="006A18D3" w:rsidRDefault="00E831E6">
            <w:pPr>
              <w:widowControl w:val="0"/>
              <w:pBdr>
                <w:top w:val="nil"/>
                <w:left w:val="nil"/>
                <w:bottom w:val="nil"/>
                <w:right w:val="nil"/>
                <w:between w:val="nil"/>
              </w:pBdr>
              <w:spacing w:line="276" w:lineRule="auto"/>
              <w:jc w:val="center"/>
              <w:rPr>
                <w:b/>
                <w:color w:val="FFFFFF"/>
              </w:rPr>
            </w:pPr>
            <w:r>
              <w:rPr>
                <w:b/>
                <w:color w:val="FFFFFF"/>
              </w:rPr>
              <w:t>Relevant UIP Element</w:t>
            </w:r>
          </w:p>
        </w:tc>
        <w:tc>
          <w:tcPr>
            <w:tcW w:w="2070" w:type="dxa"/>
            <w:tcBorders>
              <w:top w:val="single" w:sz="4" w:space="0" w:color="000000"/>
            </w:tcBorders>
            <w:shd w:val="clear" w:color="auto" w:fill="D6D3E9"/>
            <w:vAlign w:val="center"/>
          </w:tcPr>
          <w:p w14:paraId="4567CCAB" w14:textId="77777777" w:rsidR="006A18D3" w:rsidRDefault="00E831E6">
            <w:pPr>
              <w:widowControl w:val="0"/>
              <w:pBdr>
                <w:top w:val="nil"/>
                <w:left w:val="nil"/>
                <w:bottom w:val="nil"/>
                <w:right w:val="nil"/>
                <w:between w:val="nil"/>
              </w:pBdr>
              <w:spacing w:line="276" w:lineRule="auto"/>
              <w:jc w:val="center"/>
              <w:rPr>
                <w:b/>
              </w:rPr>
            </w:pPr>
            <w:r>
              <w:rPr>
                <w:b/>
              </w:rPr>
              <w:t>Topic</w:t>
            </w:r>
          </w:p>
        </w:tc>
        <w:tc>
          <w:tcPr>
            <w:tcW w:w="10620" w:type="dxa"/>
            <w:tcBorders>
              <w:top w:val="single" w:sz="4" w:space="0" w:color="000000"/>
            </w:tcBorders>
            <w:shd w:val="clear" w:color="auto" w:fill="BFBFBF"/>
            <w:vAlign w:val="center"/>
          </w:tcPr>
          <w:p w14:paraId="3A23A373" w14:textId="77777777" w:rsidR="006A18D3" w:rsidRDefault="00E831E6">
            <w:pPr>
              <w:jc w:val="center"/>
              <w:rPr>
                <w:b/>
                <w:color w:val="000000"/>
                <w:sz w:val="20"/>
                <w:szCs w:val="20"/>
              </w:rPr>
            </w:pPr>
            <w:r>
              <w:rPr>
                <w:b/>
                <w:color w:val="000000"/>
                <w:sz w:val="20"/>
                <w:szCs w:val="20"/>
              </w:rPr>
              <w:t>Meets Expectations</w:t>
            </w:r>
          </w:p>
        </w:tc>
      </w:tr>
      <w:tr w:rsidR="006A18D3" w14:paraId="4227FABF" w14:textId="77777777" w:rsidTr="006D5CF1">
        <w:trPr>
          <w:trHeight w:val="647"/>
        </w:trPr>
        <w:tc>
          <w:tcPr>
            <w:tcW w:w="1720" w:type="dxa"/>
            <w:vMerge w:val="restart"/>
            <w:shd w:val="clear" w:color="auto" w:fill="6D3B5D"/>
            <w:vAlign w:val="center"/>
          </w:tcPr>
          <w:p w14:paraId="7B885D57" w14:textId="77777777" w:rsidR="006A18D3" w:rsidRDefault="00E831E6">
            <w:pPr>
              <w:jc w:val="center"/>
              <w:rPr>
                <w:b/>
                <w:color w:val="FFFFFF"/>
              </w:rPr>
            </w:pPr>
            <w:r>
              <w:rPr>
                <w:b/>
                <w:color w:val="FFFFFF"/>
              </w:rPr>
              <w:t>Major Improvement Strategies (MIS)</w:t>
            </w:r>
          </w:p>
        </w:tc>
        <w:tc>
          <w:tcPr>
            <w:tcW w:w="2070" w:type="dxa"/>
            <w:shd w:val="clear" w:color="auto" w:fill="D6D3E9"/>
            <w:vAlign w:val="center"/>
          </w:tcPr>
          <w:p w14:paraId="3971BDE7" w14:textId="77777777" w:rsidR="006A18D3" w:rsidRDefault="00E831E6">
            <w:pPr>
              <w:jc w:val="center"/>
              <w:rPr>
                <w:sz w:val="16"/>
                <w:szCs w:val="16"/>
              </w:rPr>
            </w:pPr>
            <w:r>
              <w:rPr>
                <w:color w:val="000000"/>
                <w:sz w:val="16"/>
                <w:szCs w:val="16"/>
              </w:rPr>
              <w:t>Evidence-Based Strategies</w:t>
            </w:r>
          </w:p>
          <w:p w14:paraId="1D897CE9" w14:textId="16DF9E5E" w:rsidR="006A18D3" w:rsidRDefault="00E831E6" w:rsidP="006D5CF1">
            <w:pPr>
              <w:jc w:val="center"/>
              <w:rPr>
                <w:sz w:val="16"/>
                <w:szCs w:val="16"/>
              </w:rPr>
            </w:pPr>
            <w:r>
              <w:rPr>
                <w:noProof/>
              </w:rPr>
              <w:drawing>
                <wp:inline distT="0" distB="0" distL="0" distR="0" wp14:anchorId="479554AD" wp14:editId="46DE4225">
                  <wp:extent cx="318642" cy="296591"/>
                  <wp:effectExtent l="0" t="0" r="0" b="0"/>
                  <wp:docPr id="2050509920"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2"/>
                          <a:srcRect/>
                          <a:stretch>
                            <a:fillRect/>
                          </a:stretch>
                        </pic:blipFill>
                        <pic:spPr>
                          <a:xfrm>
                            <a:off x="0" y="0"/>
                            <a:ext cx="318642" cy="296591"/>
                          </a:xfrm>
                          <a:prstGeom prst="rect">
                            <a:avLst/>
                          </a:prstGeom>
                          <a:ln/>
                        </pic:spPr>
                      </pic:pic>
                    </a:graphicData>
                  </a:graphic>
                </wp:inline>
              </w:drawing>
            </w:r>
          </w:p>
        </w:tc>
        <w:tc>
          <w:tcPr>
            <w:tcW w:w="10620" w:type="dxa"/>
            <w:shd w:val="clear" w:color="auto" w:fill="auto"/>
            <w:vAlign w:val="center"/>
          </w:tcPr>
          <w:p w14:paraId="3E89A912" w14:textId="77777777" w:rsidR="006A18D3" w:rsidRDefault="00E831E6">
            <w:pPr>
              <w:pBdr>
                <w:top w:val="nil"/>
                <w:left w:val="nil"/>
                <w:bottom w:val="nil"/>
                <w:right w:val="nil"/>
                <w:between w:val="nil"/>
              </w:pBdr>
              <w:rPr>
                <w:sz w:val="18"/>
                <w:szCs w:val="18"/>
              </w:rPr>
            </w:pPr>
            <w:r>
              <w:rPr>
                <w:sz w:val="18"/>
                <w:szCs w:val="18"/>
              </w:rPr>
              <w:t xml:space="preserve">Provides clear rationale for the selection of Major Improvement Strategies, including the evidence-base which may include an explanation of why the strategy is a good fit for the school's need, student population and staff capacity. </w:t>
            </w:r>
          </w:p>
        </w:tc>
      </w:tr>
      <w:tr w:rsidR="006A18D3" w14:paraId="7C76531B" w14:textId="77777777" w:rsidTr="006D5CF1">
        <w:trPr>
          <w:trHeight w:val="494"/>
        </w:trPr>
        <w:tc>
          <w:tcPr>
            <w:tcW w:w="1720" w:type="dxa"/>
            <w:vMerge/>
            <w:shd w:val="clear" w:color="auto" w:fill="6D3B5D"/>
            <w:vAlign w:val="center"/>
          </w:tcPr>
          <w:p w14:paraId="12CB37BF" w14:textId="77777777" w:rsidR="006A18D3" w:rsidRDefault="006A18D3">
            <w:pPr>
              <w:widowControl w:val="0"/>
              <w:pBdr>
                <w:top w:val="nil"/>
                <w:left w:val="nil"/>
                <w:bottom w:val="nil"/>
                <w:right w:val="nil"/>
                <w:between w:val="nil"/>
              </w:pBdr>
              <w:spacing w:line="276" w:lineRule="auto"/>
              <w:rPr>
                <w:sz w:val="18"/>
                <w:szCs w:val="18"/>
              </w:rPr>
            </w:pPr>
          </w:p>
        </w:tc>
        <w:tc>
          <w:tcPr>
            <w:tcW w:w="2070" w:type="dxa"/>
            <w:shd w:val="clear" w:color="auto" w:fill="D6D3E9"/>
            <w:vAlign w:val="center"/>
          </w:tcPr>
          <w:p w14:paraId="1926635F" w14:textId="77777777" w:rsidR="006A18D3" w:rsidRDefault="00E831E6">
            <w:pPr>
              <w:jc w:val="center"/>
              <w:rPr>
                <w:color w:val="000000"/>
                <w:sz w:val="16"/>
                <w:szCs w:val="16"/>
              </w:rPr>
            </w:pPr>
            <w:r>
              <w:rPr>
                <w:color w:val="000000"/>
                <w:sz w:val="16"/>
                <w:szCs w:val="16"/>
              </w:rPr>
              <w:t>Alignment to root causes</w:t>
            </w:r>
          </w:p>
          <w:p w14:paraId="70BEE3D6" w14:textId="77777777" w:rsidR="006A18D3" w:rsidRDefault="00E831E6">
            <w:pPr>
              <w:spacing w:line="276" w:lineRule="auto"/>
              <w:jc w:val="center"/>
              <w:rPr>
                <w:sz w:val="16"/>
                <w:szCs w:val="16"/>
              </w:rPr>
            </w:pPr>
            <w:r>
              <w:rPr>
                <w:noProof/>
              </w:rPr>
              <w:drawing>
                <wp:inline distT="0" distB="0" distL="0" distR="0" wp14:anchorId="579C625A" wp14:editId="2575F987">
                  <wp:extent cx="318642" cy="296591"/>
                  <wp:effectExtent l="0" t="0" r="0" b="0"/>
                  <wp:docPr id="2050509921"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2"/>
                          <a:srcRect/>
                          <a:stretch>
                            <a:fillRect/>
                          </a:stretch>
                        </pic:blipFill>
                        <pic:spPr>
                          <a:xfrm>
                            <a:off x="0" y="0"/>
                            <a:ext cx="318642" cy="296591"/>
                          </a:xfrm>
                          <a:prstGeom prst="rect">
                            <a:avLst/>
                          </a:prstGeom>
                          <a:ln/>
                        </pic:spPr>
                      </pic:pic>
                    </a:graphicData>
                  </a:graphic>
                </wp:inline>
              </w:drawing>
            </w:r>
          </w:p>
        </w:tc>
        <w:tc>
          <w:tcPr>
            <w:tcW w:w="10620" w:type="dxa"/>
            <w:shd w:val="clear" w:color="auto" w:fill="auto"/>
            <w:vAlign w:val="center"/>
          </w:tcPr>
          <w:p w14:paraId="66378F03" w14:textId="77777777" w:rsidR="006A18D3" w:rsidRDefault="00E831E6">
            <w:pPr>
              <w:pBdr>
                <w:top w:val="nil"/>
                <w:left w:val="nil"/>
                <w:bottom w:val="nil"/>
                <w:right w:val="nil"/>
                <w:between w:val="nil"/>
              </w:pBdr>
              <w:rPr>
                <w:sz w:val="18"/>
                <w:szCs w:val="18"/>
              </w:rPr>
            </w:pPr>
            <w:r>
              <w:rPr>
                <w:sz w:val="18"/>
                <w:szCs w:val="18"/>
              </w:rPr>
              <w:t xml:space="preserve">Identifies clearly-defined strategies that are likely to resolve root cause(s) and improve priority performance challenges. </w:t>
            </w:r>
          </w:p>
        </w:tc>
      </w:tr>
    </w:tbl>
    <w:tbl>
      <w:tblPr>
        <w:tblStyle w:val="13"/>
        <w:tblW w:w="1441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10"/>
      </w:tblGrid>
      <w:tr w:rsidR="006D5CF1" w14:paraId="006A71DB" w14:textId="77777777" w:rsidTr="00E831E6">
        <w:trPr>
          <w:trHeight w:val="330"/>
        </w:trPr>
        <w:tc>
          <w:tcPr>
            <w:tcW w:w="14410" w:type="dxa"/>
            <w:shd w:val="clear" w:color="auto" w:fill="6D3B5D"/>
          </w:tcPr>
          <w:p w14:paraId="0016A952" w14:textId="77777777" w:rsidR="006D5CF1" w:rsidRDefault="006D5CF1" w:rsidP="00E831E6">
            <w:pPr>
              <w:spacing w:after="0" w:line="240" w:lineRule="auto"/>
              <w:jc w:val="center"/>
              <w:rPr>
                <w:b/>
                <w:color w:val="FFFFFF"/>
              </w:rPr>
            </w:pPr>
            <w:r>
              <w:rPr>
                <w:b/>
                <w:color w:val="FFFFFF"/>
              </w:rPr>
              <w:t xml:space="preserve">Additional Requirements for Some Schools </w:t>
            </w:r>
          </w:p>
        </w:tc>
      </w:tr>
    </w:tbl>
    <w:tbl>
      <w:tblPr>
        <w:tblStyle w:val="12"/>
        <w:tblW w:w="1441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0"/>
        <w:gridCol w:w="2070"/>
        <w:gridCol w:w="10620"/>
      </w:tblGrid>
      <w:tr w:rsidR="006D5CF1" w14:paraId="46269105" w14:textId="77777777" w:rsidTr="006D5CF1">
        <w:trPr>
          <w:trHeight w:val="692"/>
        </w:trPr>
        <w:tc>
          <w:tcPr>
            <w:tcW w:w="1720" w:type="dxa"/>
            <w:tcBorders>
              <w:top w:val="single" w:sz="4" w:space="0" w:color="000000"/>
              <w:left w:val="single" w:sz="4" w:space="0" w:color="000000"/>
              <w:bottom w:val="single" w:sz="4" w:space="0" w:color="000000"/>
              <w:right w:val="single" w:sz="4" w:space="0" w:color="000000"/>
            </w:tcBorders>
            <w:shd w:val="clear" w:color="auto" w:fill="6D3B5D"/>
            <w:vAlign w:val="center"/>
          </w:tcPr>
          <w:p w14:paraId="2F1F8EED" w14:textId="77777777" w:rsidR="006D5CF1" w:rsidRDefault="006D5CF1" w:rsidP="00E831E6">
            <w:pPr>
              <w:jc w:val="center"/>
              <w:rPr>
                <w:i/>
                <w:color w:val="FFFFFF"/>
                <w:sz w:val="16"/>
                <w:szCs w:val="16"/>
              </w:rPr>
            </w:pPr>
            <w:r>
              <w:rPr>
                <w:color w:val="FFFFFF"/>
              </w:rPr>
              <w:t>READ Act</w:t>
            </w:r>
            <w:r>
              <w:rPr>
                <w:color w:val="FFFFFF"/>
              </w:rPr>
              <w:br/>
            </w:r>
            <w:r>
              <w:rPr>
                <w:i/>
                <w:color w:val="FFFFFF"/>
                <w:sz w:val="16"/>
                <w:szCs w:val="16"/>
              </w:rPr>
              <w:t xml:space="preserve">For schools serving </w:t>
            </w:r>
          </w:p>
          <w:p w14:paraId="68BAD703" w14:textId="77777777" w:rsidR="006D5CF1" w:rsidRDefault="006D5CF1" w:rsidP="00E831E6">
            <w:pPr>
              <w:jc w:val="center"/>
              <w:rPr>
                <w:color w:val="FFFFFF"/>
              </w:rPr>
            </w:pPr>
            <w:r>
              <w:rPr>
                <w:i/>
                <w:color w:val="FFFFFF"/>
                <w:sz w:val="16"/>
                <w:szCs w:val="16"/>
              </w:rPr>
              <w:t>K-3</w:t>
            </w:r>
          </w:p>
        </w:tc>
        <w:tc>
          <w:tcPr>
            <w:tcW w:w="2070" w:type="dxa"/>
            <w:tcBorders>
              <w:top w:val="single" w:sz="4" w:space="0" w:color="000000"/>
              <w:left w:val="single" w:sz="4" w:space="0" w:color="000000"/>
              <w:bottom w:val="single" w:sz="4" w:space="0" w:color="000000"/>
              <w:right w:val="single" w:sz="4" w:space="0" w:color="000000"/>
            </w:tcBorders>
            <w:shd w:val="clear" w:color="auto" w:fill="D6D3E9"/>
            <w:vAlign w:val="center"/>
          </w:tcPr>
          <w:p w14:paraId="62D781C7" w14:textId="77777777" w:rsidR="006D5CF1" w:rsidRDefault="006D5CF1" w:rsidP="00E831E6">
            <w:pPr>
              <w:jc w:val="center"/>
              <w:rPr>
                <w:sz w:val="16"/>
                <w:szCs w:val="16"/>
              </w:rPr>
            </w:pPr>
            <w:r>
              <w:rPr>
                <w:sz w:val="16"/>
                <w:szCs w:val="16"/>
              </w:rPr>
              <w:t xml:space="preserve">Strategies to Address K-3 Reading </w:t>
            </w:r>
          </w:p>
        </w:tc>
        <w:tc>
          <w:tcPr>
            <w:tcW w:w="10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A9A85" w14:textId="77777777" w:rsidR="006D5CF1" w:rsidRDefault="006D5CF1" w:rsidP="00E831E6">
            <w:pPr>
              <w:widowControl w:val="0"/>
              <w:rPr>
                <w:sz w:val="12"/>
                <w:szCs w:val="12"/>
              </w:rPr>
            </w:pPr>
            <w:r>
              <w:rPr>
                <w:sz w:val="18"/>
                <w:szCs w:val="18"/>
              </w:rPr>
              <w:t xml:space="preserve">Includes evidence-based strategies that will likely have meaningful impact for K-3 students identified as having significant reading deficiencies. </w:t>
            </w:r>
          </w:p>
        </w:tc>
      </w:tr>
      <w:tr w:rsidR="006D5CF1" w14:paraId="198DA035" w14:textId="77777777" w:rsidTr="00E831E6">
        <w:trPr>
          <w:trHeight w:val="944"/>
        </w:trPr>
        <w:tc>
          <w:tcPr>
            <w:tcW w:w="1720" w:type="dxa"/>
            <w:shd w:val="clear" w:color="auto" w:fill="6D3B5D"/>
            <w:vAlign w:val="center"/>
          </w:tcPr>
          <w:p w14:paraId="50964934" w14:textId="77777777" w:rsidR="006D5CF1" w:rsidRDefault="006D5CF1" w:rsidP="00E831E6">
            <w:pPr>
              <w:jc w:val="center"/>
              <w:rPr>
                <w:bCs/>
                <w:color w:val="FFFFFF"/>
              </w:rPr>
            </w:pPr>
            <w:r w:rsidRPr="00016087">
              <w:rPr>
                <w:bCs/>
                <w:color w:val="FFFFFF"/>
                <w:vertAlign w:val="superscript"/>
              </w:rPr>
              <w:t>1</w:t>
            </w:r>
            <w:r w:rsidRPr="00016087">
              <w:rPr>
                <w:bCs/>
                <w:color w:val="FFFFFF"/>
              </w:rPr>
              <w:t xml:space="preserve">Math Acceleration </w:t>
            </w:r>
          </w:p>
          <w:p w14:paraId="308333C5" w14:textId="77777777" w:rsidR="006D5CF1" w:rsidRPr="00016087" w:rsidRDefault="006D5CF1" w:rsidP="00E831E6">
            <w:pPr>
              <w:jc w:val="center"/>
              <w:rPr>
                <w:bCs/>
                <w:color w:val="FFFFFF"/>
              </w:rPr>
            </w:pPr>
            <w:r w:rsidRPr="00016087">
              <w:rPr>
                <w:bCs/>
                <w:color w:val="FFFFFF"/>
              </w:rPr>
              <w:t xml:space="preserve">K-12 </w:t>
            </w:r>
          </w:p>
          <w:p w14:paraId="3465EB47" w14:textId="77777777" w:rsidR="006D5CF1" w:rsidRDefault="006D5CF1" w:rsidP="00E831E6">
            <w:pPr>
              <w:jc w:val="center"/>
              <w:rPr>
                <w:b/>
                <w:color w:val="FFFFFF"/>
              </w:rPr>
            </w:pPr>
            <w:r w:rsidRPr="00016087">
              <w:rPr>
                <w:bCs/>
                <w:i/>
                <w:color w:val="FFFFFF"/>
                <w:sz w:val="16"/>
                <w:szCs w:val="16"/>
              </w:rPr>
              <w:t>Imp, PI, T plan</w:t>
            </w:r>
          </w:p>
        </w:tc>
        <w:tc>
          <w:tcPr>
            <w:tcW w:w="2070" w:type="dxa"/>
            <w:tcBorders>
              <w:top w:val="single" w:sz="4" w:space="0" w:color="000000"/>
              <w:left w:val="single" w:sz="4" w:space="0" w:color="000000"/>
              <w:bottom w:val="single" w:sz="4" w:space="0" w:color="000000"/>
              <w:right w:val="single" w:sz="4" w:space="0" w:color="000000"/>
            </w:tcBorders>
            <w:shd w:val="clear" w:color="auto" w:fill="999999"/>
            <w:vAlign w:val="center"/>
          </w:tcPr>
          <w:p w14:paraId="44FFCD0C" w14:textId="549FF0E3" w:rsidR="006D5CF1" w:rsidRDefault="006D5CF1" w:rsidP="00E831E6">
            <w:pPr>
              <w:jc w:val="center"/>
              <w:rPr>
                <w:sz w:val="16"/>
                <w:szCs w:val="16"/>
              </w:rPr>
            </w:pPr>
            <w:r>
              <w:rPr>
                <w:sz w:val="16"/>
                <w:szCs w:val="16"/>
              </w:rPr>
              <w:t xml:space="preserve">Strategies to </w:t>
            </w:r>
            <w:r w:rsidR="00E241D1">
              <w:rPr>
                <w:sz w:val="16"/>
                <w:szCs w:val="16"/>
              </w:rPr>
              <w:t>A</w:t>
            </w:r>
            <w:r>
              <w:rPr>
                <w:sz w:val="16"/>
                <w:szCs w:val="16"/>
              </w:rPr>
              <w:t>ddress Math</w:t>
            </w:r>
          </w:p>
        </w:tc>
        <w:tc>
          <w:tcPr>
            <w:tcW w:w="10620" w:type="dxa"/>
            <w:tcBorders>
              <w:top w:val="single" w:sz="4" w:space="0" w:color="000000"/>
              <w:left w:val="single" w:sz="4" w:space="0" w:color="000000"/>
              <w:bottom w:val="single" w:sz="4" w:space="0" w:color="000000"/>
              <w:right w:val="single" w:sz="4" w:space="0" w:color="000000"/>
            </w:tcBorders>
            <w:shd w:val="clear" w:color="auto" w:fill="999999"/>
            <w:vAlign w:val="center"/>
          </w:tcPr>
          <w:p w14:paraId="246A1F6D" w14:textId="77777777" w:rsidR="006D5CF1" w:rsidRDefault="006D5CF1" w:rsidP="00E831E6">
            <w:pPr>
              <w:widowControl w:val="0"/>
              <w:rPr>
                <w:sz w:val="18"/>
                <w:szCs w:val="18"/>
              </w:rPr>
            </w:pPr>
          </w:p>
          <w:p w14:paraId="164458D0" w14:textId="77777777" w:rsidR="006D5CF1" w:rsidRDefault="006D5CF1" w:rsidP="00E831E6">
            <w:pPr>
              <w:widowControl w:val="0"/>
              <w:rPr>
                <w:sz w:val="18"/>
                <w:szCs w:val="18"/>
              </w:rPr>
            </w:pPr>
            <w:r>
              <w:rPr>
                <w:sz w:val="18"/>
                <w:szCs w:val="18"/>
              </w:rPr>
              <w:t>Include evidence-based strategies that will likely have a meaningful impact for students identified as being below grade level or struggling in math.</w:t>
            </w:r>
          </w:p>
          <w:p w14:paraId="570FF096" w14:textId="77777777" w:rsidR="006D5CF1" w:rsidRDefault="006D5CF1" w:rsidP="00E831E6">
            <w:pPr>
              <w:widowControl w:val="0"/>
              <w:rPr>
                <w:sz w:val="18"/>
                <w:szCs w:val="18"/>
              </w:rPr>
            </w:pPr>
          </w:p>
        </w:tc>
      </w:tr>
      <w:tr w:rsidR="006D5CF1" w14:paraId="3BF4805C" w14:textId="77777777" w:rsidTr="006D5CF1">
        <w:trPr>
          <w:trHeight w:val="377"/>
        </w:trPr>
        <w:tc>
          <w:tcPr>
            <w:tcW w:w="1720" w:type="dxa"/>
            <w:vMerge w:val="restart"/>
            <w:shd w:val="clear" w:color="auto" w:fill="6D3B5D"/>
            <w:vAlign w:val="center"/>
          </w:tcPr>
          <w:p w14:paraId="6947D270" w14:textId="77777777" w:rsidR="006D5CF1" w:rsidRDefault="006D5CF1" w:rsidP="00E831E6">
            <w:pPr>
              <w:jc w:val="center"/>
              <w:rPr>
                <w:color w:val="FFFFFF"/>
              </w:rPr>
            </w:pPr>
            <w:r>
              <w:rPr>
                <w:color w:val="FFFFFF"/>
              </w:rPr>
              <w:t>Accountability Clock Strategies</w:t>
            </w:r>
            <w:r>
              <w:br/>
            </w:r>
            <w:r>
              <w:rPr>
                <w:i/>
                <w:color w:val="FFFFFF"/>
                <w:sz w:val="16"/>
                <w:szCs w:val="16"/>
              </w:rPr>
              <w:t>For schools on clock</w:t>
            </w:r>
          </w:p>
        </w:tc>
        <w:tc>
          <w:tcPr>
            <w:tcW w:w="2070" w:type="dxa"/>
            <w:shd w:val="clear" w:color="auto" w:fill="D6D3E9"/>
            <w:vAlign w:val="center"/>
          </w:tcPr>
          <w:p w14:paraId="036113F1" w14:textId="77777777" w:rsidR="006D5CF1" w:rsidRDefault="006D5CF1" w:rsidP="00E831E6">
            <w:pPr>
              <w:jc w:val="center"/>
              <w:rPr>
                <w:color w:val="000000"/>
                <w:sz w:val="16"/>
                <w:szCs w:val="16"/>
              </w:rPr>
            </w:pPr>
            <w:r>
              <w:rPr>
                <w:color w:val="000000"/>
                <w:sz w:val="16"/>
                <w:szCs w:val="16"/>
              </w:rPr>
              <w:t>Likelihood of success</w:t>
            </w:r>
          </w:p>
        </w:tc>
        <w:tc>
          <w:tcPr>
            <w:tcW w:w="10620" w:type="dxa"/>
            <w:shd w:val="clear" w:color="auto" w:fill="auto"/>
            <w:vAlign w:val="center"/>
          </w:tcPr>
          <w:p w14:paraId="3E46C4B1" w14:textId="77777777" w:rsidR="006D5CF1" w:rsidRDefault="006D5CF1" w:rsidP="00E831E6">
            <w:pPr>
              <w:rPr>
                <w:color w:val="000000"/>
                <w:sz w:val="18"/>
                <w:szCs w:val="18"/>
              </w:rPr>
            </w:pPr>
            <w:r>
              <w:rPr>
                <w:color w:val="000000"/>
                <w:sz w:val="18"/>
                <w:szCs w:val="18"/>
              </w:rPr>
              <w:t>Major Improvement Strategies convey a sense of urgency and have a likelihood of resulting in adequate change in performance to enable the school to exit the accountability clock within a reasonable timeframe.</w:t>
            </w:r>
          </w:p>
        </w:tc>
      </w:tr>
      <w:tr w:rsidR="006D5CF1" w14:paraId="1B3DA2AD" w14:textId="77777777" w:rsidTr="006D5CF1">
        <w:trPr>
          <w:trHeight w:val="467"/>
        </w:trPr>
        <w:tc>
          <w:tcPr>
            <w:tcW w:w="1720" w:type="dxa"/>
            <w:vMerge/>
            <w:shd w:val="clear" w:color="auto" w:fill="6D3B5D"/>
            <w:vAlign w:val="center"/>
          </w:tcPr>
          <w:p w14:paraId="2DED1CE5" w14:textId="77777777" w:rsidR="006D5CF1" w:rsidRDefault="006D5CF1" w:rsidP="00E831E6">
            <w:pPr>
              <w:widowControl w:val="0"/>
              <w:pBdr>
                <w:top w:val="nil"/>
                <w:left w:val="nil"/>
                <w:bottom w:val="nil"/>
                <w:right w:val="nil"/>
                <w:between w:val="nil"/>
              </w:pBdr>
              <w:spacing w:line="276" w:lineRule="auto"/>
              <w:rPr>
                <w:color w:val="000000"/>
                <w:sz w:val="18"/>
                <w:szCs w:val="18"/>
              </w:rPr>
            </w:pPr>
          </w:p>
        </w:tc>
        <w:tc>
          <w:tcPr>
            <w:tcW w:w="2070" w:type="dxa"/>
            <w:shd w:val="clear" w:color="auto" w:fill="D6D3E9"/>
            <w:vAlign w:val="center"/>
          </w:tcPr>
          <w:p w14:paraId="7C7A3E00" w14:textId="77777777" w:rsidR="006D5CF1" w:rsidRDefault="006D5CF1" w:rsidP="00E831E6">
            <w:pPr>
              <w:jc w:val="center"/>
              <w:rPr>
                <w:color w:val="000000"/>
                <w:sz w:val="16"/>
                <w:szCs w:val="16"/>
              </w:rPr>
            </w:pPr>
            <w:r>
              <w:rPr>
                <w:color w:val="000000"/>
                <w:sz w:val="16"/>
                <w:szCs w:val="16"/>
              </w:rPr>
              <w:t>Late on the clock: After SBE Action</w:t>
            </w:r>
          </w:p>
        </w:tc>
        <w:tc>
          <w:tcPr>
            <w:tcW w:w="10620" w:type="dxa"/>
            <w:shd w:val="clear" w:color="auto" w:fill="auto"/>
            <w:vAlign w:val="center"/>
          </w:tcPr>
          <w:p w14:paraId="78A98AC5" w14:textId="77777777" w:rsidR="006D5CF1" w:rsidRDefault="006D5CF1" w:rsidP="00E831E6">
            <w:pPr>
              <w:rPr>
                <w:color w:val="000000"/>
                <w:sz w:val="18"/>
                <w:szCs w:val="18"/>
              </w:rPr>
            </w:pPr>
            <w:r>
              <w:rPr>
                <w:color w:val="000000"/>
                <w:sz w:val="18"/>
                <w:szCs w:val="18"/>
              </w:rPr>
              <w:t>Includes strategies that are aligned with state board directed action. If applicable, provides a clear role for external partners in the description of the major improvement strategy.</w:t>
            </w:r>
          </w:p>
        </w:tc>
      </w:tr>
      <w:tr w:rsidR="006D5CF1" w14:paraId="3FDDA4B7" w14:textId="77777777" w:rsidTr="006D5CF1">
        <w:trPr>
          <w:trHeight w:val="476"/>
        </w:trPr>
        <w:tc>
          <w:tcPr>
            <w:tcW w:w="1720" w:type="dxa"/>
            <w:vMerge/>
            <w:shd w:val="clear" w:color="auto" w:fill="6D3B5D"/>
            <w:vAlign w:val="center"/>
          </w:tcPr>
          <w:p w14:paraId="26968B1C" w14:textId="77777777" w:rsidR="006D5CF1" w:rsidRDefault="006D5CF1" w:rsidP="00E831E6">
            <w:pPr>
              <w:widowControl w:val="0"/>
              <w:pBdr>
                <w:top w:val="nil"/>
                <w:left w:val="nil"/>
                <w:bottom w:val="nil"/>
                <w:right w:val="nil"/>
                <w:between w:val="nil"/>
              </w:pBdr>
              <w:spacing w:line="276" w:lineRule="auto"/>
              <w:rPr>
                <w:color w:val="000000"/>
                <w:sz w:val="18"/>
                <w:szCs w:val="18"/>
              </w:rPr>
            </w:pPr>
          </w:p>
        </w:tc>
        <w:tc>
          <w:tcPr>
            <w:tcW w:w="2070" w:type="dxa"/>
            <w:shd w:val="clear" w:color="auto" w:fill="D6D3E9"/>
            <w:vAlign w:val="center"/>
          </w:tcPr>
          <w:p w14:paraId="786376DA" w14:textId="77777777" w:rsidR="006D5CF1" w:rsidRDefault="006D5CF1" w:rsidP="00E831E6">
            <w:pPr>
              <w:jc w:val="center"/>
              <w:rPr>
                <w:color w:val="000000"/>
                <w:sz w:val="16"/>
                <w:szCs w:val="16"/>
              </w:rPr>
            </w:pPr>
            <w:r>
              <w:rPr>
                <w:color w:val="000000"/>
                <w:sz w:val="16"/>
                <w:szCs w:val="16"/>
              </w:rPr>
              <w:t>Year 4 Description of Potential Pathway</w:t>
            </w:r>
          </w:p>
        </w:tc>
        <w:tc>
          <w:tcPr>
            <w:tcW w:w="10620" w:type="dxa"/>
            <w:shd w:val="clear" w:color="auto" w:fill="auto"/>
            <w:vAlign w:val="center"/>
          </w:tcPr>
          <w:p w14:paraId="1AD3868E" w14:textId="77777777" w:rsidR="006D5CF1" w:rsidRDefault="006D5CF1" w:rsidP="00E831E6">
            <w:pPr>
              <w:rPr>
                <w:color w:val="000000"/>
                <w:sz w:val="18"/>
                <w:szCs w:val="18"/>
              </w:rPr>
            </w:pPr>
            <w:r>
              <w:rPr>
                <w:color w:val="000000"/>
                <w:sz w:val="18"/>
                <w:szCs w:val="18"/>
              </w:rPr>
              <w:t>Provides a full description of the school and district’s exploration of all potential pathways. This includes identification of a preferred pathway and a rationale for why each option has potential to work or not.</w:t>
            </w:r>
          </w:p>
        </w:tc>
      </w:tr>
      <w:tr w:rsidR="006D5CF1" w14:paraId="1CDFF95C" w14:textId="77777777" w:rsidTr="006D5CF1">
        <w:trPr>
          <w:trHeight w:val="476"/>
        </w:trPr>
        <w:tc>
          <w:tcPr>
            <w:tcW w:w="1720" w:type="dxa"/>
            <w:vMerge/>
            <w:shd w:val="clear" w:color="auto" w:fill="6D3B5D"/>
            <w:vAlign w:val="center"/>
          </w:tcPr>
          <w:p w14:paraId="3504E3FC" w14:textId="77777777" w:rsidR="006D5CF1" w:rsidRDefault="006D5CF1" w:rsidP="00E831E6">
            <w:pPr>
              <w:widowControl w:val="0"/>
              <w:pBdr>
                <w:top w:val="nil"/>
                <w:left w:val="nil"/>
                <w:bottom w:val="nil"/>
                <w:right w:val="nil"/>
                <w:between w:val="nil"/>
              </w:pBdr>
              <w:spacing w:line="276" w:lineRule="auto"/>
              <w:rPr>
                <w:color w:val="000000"/>
                <w:sz w:val="18"/>
                <w:szCs w:val="18"/>
              </w:rPr>
            </w:pPr>
          </w:p>
        </w:tc>
        <w:tc>
          <w:tcPr>
            <w:tcW w:w="2070" w:type="dxa"/>
            <w:shd w:val="clear" w:color="auto" w:fill="D6D3E9"/>
            <w:vAlign w:val="center"/>
          </w:tcPr>
          <w:p w14:paraId="17AB1CC8" w14:textId="77777777" w:rsidR="006D5CF1" w:rsidRDefault="006D5CF1" w:rsidP="00E831E6">
            <w:pPr>
              <w:jc w:val="center"/>
              <w:rPr>
                <w:color w:val="000000"/>
                <w:sz w:val="16"/>
                <w:szCs w:val="16"/>
              </w:rPr>
            </w:pPr>
            <w:r>
              <w:rPr>
                <w:color w:val="000000"/>
                <w:sz w:val="16"/>
                <w:szCs w:val="16"/>
              </w:rPr>
              <w:t>Turnaround strategy</w:t>
            </w:r>
            <w:r>
              <w:rPr>
                <w:color w:val="000000"/>
                <w:sz w:val="16"/>
                <w:szCs w:val="16"/>
              </w:rPr>
              <w:br/>
            </w:r>
            <w:r>
              <w:rPr>
                <w:i/>
                <w:color w:val="000000"/>
                <w:sz w:val="16"/>
                <w:szCs w:val="16"/>
              </w:rPr>
              <w:t>For Turnaround Plan Type</w:t>
            </w:r>
          </w:p>
        </w:tc>
        <w:tc>
          <w:tcPr>
            <w:tcW w:w="10620" w:type="dxa"/>
            <w:shd w:val="clear" w:color="auto" w:fill="auto"/>
            <w:vAlign w:val="center"/>
          </w:tcPr>
          <w:p w14:paraId="1A7BDD28" w14:textId="77777777" w:rsidR="006D5CF1" w:rsidRDefault="006D5CF1" w:rsidP="00E831E6">
            <w:pPr>
              <w:rPr>
                <w:color w:val="000000"/>
                <w:sz w:val="18"/>
                <w:szCs w:val="18"/>
              </w:rPr>
            </w:pPr>
            <w:r>
              <w:rPr>
                <w:color w:val="000000"/>
                <w:sz w:val="18"/>
                <w:szCs w:val="18"/>
              </w:rPr>
              <w:t xml:space="preserve">Identifies a state-required turnaround strategy </w:t>
            </w:r>
            <w:r>
              <w:rPr>
                <w:sz w:val="18"/>
                <w:szCs w:val="18"/>
              </w:rPr>
              <w:t>and articulates an action plan</w:t>
            </w:r>
            <w:r>
              <w:rPr>
                <w:color w:val="000000"/>
                <w:sz w:val="18"/>
                <w:szCs w:val="18"/>
              </w:rPr>
              <w:t xml:space="preserve"> that </w:t>
            </w:r>
            <w:r>
              <w:rPr>
                <w:sz w:val="18"/>
                <w:szCs w:val="18"/>
              </w:rPr>
              <w:t>is</w:t>
            </w:r>
            <w:r>
              <w:rPr>
                <w:color w:val="000000"/>
                <w:sz w:val="18"/>
                <w:szCs w:val="18"/>
              </w:rPr>
              <w:t xml:space="preserve"> aligned to the needs identified in the data narrative.</w:t>
            </w:r>
          </w:p>
        </w:tc>
      </w:tr>
      <w:tr w:rsidR="006D5CF1" w14:paraId="65E5A80A" w14:textId="77777777" w:rsidTr="00E831E6">
        <w:trPr>
          <w:trHeight w:val="678"/>
        </w:trPr>
        <w:tc>
          <w:tcPr>
            <w:tcW w:w="1720" w:type="dxa"/>
            <w:shd w:val="clear" w:color="auto" w:fill="6D3B5D"/>
            <w:vAlign w:val="center"/>
          </w:tcPr>
          <w:p w14:paraId="576E103E" w14:textId="77777777" w:rsidR="006D5CF1" w:rsidRDefault="006D5CF1" w:rsidP="00E831E6">
            <w:pPr>
              <w:jc w:val="center"/>
              <w:rPr>
                <w:color w:val="FFFFFF"/>
                <w:sz w:val="16"/>
                <w:szCs w:val="16"/>
              </w:rPr>
            </w:pPr>
            <w:r>
              <w:rPr>
                <w:color w:val="FFFFFF"/>
              </w:rPr>
              <w:t xml:space="preserve">ESSA School Improvement </w:t>
            </w:r>
            <w:r>
              <w:rPr>
                <w:color w:val="FFFFFF"/>
                <w:sz w:val="16"/>
                <w:szCs w:val="16"/>
              </w:rPr>
              <w:t>–</w:t>
            </w:r>
          </w:p>
          <w:p w14:paraId="347201DA" w14:textId="77777777" w:rsidR="006D5CF1" w:rsidRDefault="006D5CF1" w:rsidP="00E831E6">
            <w:pPr>
              <w:widowControl w:val="0"/>
              <w:pBdr>
                <w:top w:val="nil"/>
                <w:left w:val="nil"/>
                <w:bottom w:val="nil"/>
                <w:right w:val="nil"/>
                <w:between w:val="nil"/>
              </w:pBdr>
              <w:spacing w:line="276" w:lineRule="auto"/>
              <w:rPr>
                <w:color w:val="000000"/>
                <w:sz w:val="18"/>
                <w:szCs w:val="18"/>
              </w:rPr>
            </w:pPr>
            <w:r>
              <w:rPr>
                <w:color w:val="FFFFFF"/>
                <w:sz w:val="16"/>
                <w:szCs w:val="16"/>
              </w:rPr>
              <w:t>Comprehensive Schools and Targeted/ Additional Targeted Schools</w:t>
            </w:r>
          </w:p>
        </w:tc>
        <w:tc>
          <w:tcPr>
            <w:tcW w:w="2070" w:type="dxa"/>
            <w:shd w:val="clear" w:color="auto" w:fill="D6D3E9"/>
            <w:vAlign w:val="center"/>
          </w:tcPr>
          <w:p w14:paraId="14BDCE2E" w14:textId="77777777" w:rsidR="006D5CF1" w:rsidRDefault="006D5CF1" w:rsidP="00E831E6">
            <w:pPr>
              <w:jc w:val="center"/>
              <w:rPr>
                <w:sz w:val="16"/>
                <w:szCs w:val="16"/>
              </w:rPr>
            </w:pPr>
            <w:r>
              <w:rPr>
                <w:sz w:val="16"/>
                <w:szCs w:val="16"/>
              </w:rPr>
              <w:t>Alignment to identification</w:t>
            </w:r>
          </w:p>
          <w:p w14:paraId="509B8736" w14:textId="77777777" w:rsidR="006D5CF1" w:rsidRDefault="006D5CF1" w:rsidP="00E831E6">
            <w:pPr>
              <w:jc w:val="center"/>
              <w:rPr>
                <w:color w:val="000000"/>
                <w:sz w:val="16"/>
                <w:szCs w:val="16"/>
              </w:rPr>
            </w:pPr>
            <w:r>
              <w:rPr>
                <w:noProof/>
              </w:rPr>
              <w:drawing>
                <wp:inline distT="0" distB="0" distL="0" distR="0" wp14:anchorId="366C8656" wp14:editId="7C6A70FF">
                  <wp:extent cx="318642" cy="296591"/>
                  <wp:effectExtent l="0" t="0" r="0" b="0"/>
                  <wp:docPr id="1471992287" name="Picture 1471992287"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2"/>
                          <a:srcRect/>
                          <a:stretch>
                            <a:fillRect/>
                          </a:stretch>
                        </pic:blipFill>
                        <pic:spPr>
                          <a:xfrm>
                            <a:off x="0" y="0"/>
                            <a:ext cx="318642" cy="296591"/>
                          </a:xfrm>
                          <a:prstGeom prst="rect">
                            <a:avLst/>
                          </a:prstGeom>
                          <a:ln/>
                        </pic:spPr>
                      </pic:pic>
                    </a:graphicData>
                  </a:graphic>
                </wp:inline>
              </w:drawing>
            </w:r>
          </w:p>
        </w:tc>
        <w:tc>
          <w:tcPr>
            <w:tcW w:w="10620" w:type="dxa"/>
            <w:shd w:val="clear" w:color="auto" w:fill="auto"/>
            <w:vAlign w:val="center"/>
          </w:tcPr>
          <w:p w14:paraId="799F0DE9" w14:textId="77777777" w:rsidR="006D5CF1" w:rsidRDefault="006D5CF1" w:rsidP="00E831E6">
            <w:pPr>
              <w:rPr>
                <w:color w:val="000000"/>
                <w:sz w:val="18"/>
                <w:szCs w:val="18"/>
              </w:rPr>
            </w:pPr>
            <w:r>
              <w:rPr>
                <w:sz w:val="18"/>
                <w:szCs w:val="18"/>
              </w:rPr>
              <w:t xml:space="preserve">UIP clearly and explicitly aligns at least one major improvement strategy to indicators triggering ESSA identification (Low Graduation, Lowest 5%, Low Participation). </w:t>
            </w:r>
          </w:p>
        </w:tc>
      </w:tr>
    </w:tbl>
    <w:p w14:paraId="5163CA82" w14:textId="3DBE5189" w:rsidR="006A18D3" w:rsidRPr="0035288B" w:rsidRDefault="00E831E6">
      <w:pPr>
        <w:rPr>
          <w:sz w:val="18"/>
          <w:szCs w:val="18"/>
        </w:rPr>
      </w:pPr>
      <w:r w:rsidRPr="0035288B">
        <w:rPr>
          <w:sz w:val="18"/>
          <w:szCs w:val="18"/>
        </w:rPr>
        <w:t xml:space="preserve"> </w:t>
      </w:r>
      <w:r w:rsidRPr="0035288B">
        <w:rPr>
          <w:sz w:val="18"/>
          <w:szCs w:val="18"/>
          <w:vertAlign w:val="superscript"/>
        </w:rPr>
        <w:t>1</w:t>
      </w:r>
      <w:r w:rsidRPr="0035288B">
        <w:rPr>
          <w:sz w:val="18"/>
          <w:szCs w:val="18"/>
        </w:rPr>
        <w:t xml:space="preserve">Shading indicates this requirement will not be reviewed by CDE for 2023-24. </w:t>
      </w:r>
    </w:p>
    <w:p w14:paraId="776857C0" w14:textId="77777777" w:rsidR="006D5CF1" w:rsidRDefault="006D5CF1">
      <w:pPr>
        <w:rPr>
          <w:sz w:val="20"/>
          <w:szCs w:val="20"/>
        </w:rPr>
      </w:pPr>
    </w:p>
    <w:p w14:paraId="5D255502" w14:textId="77777777" w:rsidR="006D5CF1" w:rsidRPr="00016087" w:rsidRDefault="006D5CF1">
      <w:pPr>
        <w:rPr>
          <w:sz w:val="20"/>
          <w:szCs w:val="20"/>
        </w:rPr>
      </w:pPr>
    </w:p>
    <w:tbl>
      <w:tblPr>
        <w:tblStyle w:val="10"/>
        <w:tblW w:w="14410" w:type="dxa"/>
        <w:tblInd w:w="-1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720"/>
        <w:gridCol w:w="12690"/>
      </w:tblGrid>
      <w:tr w:rsidR="006A18D3" w14:paraId="1B8F66AF" w14:textId="77777777">
        <w:trPr>
          <w:trHeight w:val="765"/>
        </w:trPr>
        <w:tc>
          <w:tcPr>
            <w:tcW w:w="1720" w:type="dxa"/>
            <w:shd w:val="clear" w:color="auto" w:fill="B7520D"/>
            <w:vAlign w:val="center"/>
          </w:tcPr>
          <w:p w14:paraId="7C5CB15E" w14:textId="77777777" w:rsidR="006A18D3" w:rsidRDefault="00E831E6">
            <w:pPr>
              <w:spacing w:after="0" w:line="240" w:lineRule="auto"/>
              <w:jc w:val="center"/>
              <w:rPr>
                <w:color w:val="FFFFFF"/>
                <w:sz w:val="48"/>
                <w:szCs w:val="48"/>
              </w:rPr>
            </w:pPr>
            <w:r>
              <w:rPr>
                <w:color w:val="FFFFFF"/>
                <w:sz w:val="48"/>
                <w:szCs w:val="48"/>
              </w:rPr>
              <w:lastRenderedPageBreak/>
              <w:t>❹</w:t>
            </w:r>
          </w:p>
        </w:tc>
        <w:tc>
          <w:tcPr>
            <w:tcW w:w="12690" w:type="dxa"/>
            <w:shd w:val="clear" w:color="auto" w:fill="B7520D"/>
            <w:vAlign w:val="center"/>
          </w:tcPr>
          <w:p w14:paraId="0B0D62AE" w14:textId="77777777" w:rsidR="006A18D3" w:rsidRDefault="00E831E6">
            <w:pPr>
              <w:spacing w:after="0" w:line="240" w:lineRule="auto"/>
              <w:jc w:val="center"/>
              <w:rPr>
                <w:b/>
                <w:color w:val="FFFFFF"/>
                <w:sz w:val="24"/>
                <w:szCs w:val="24"/>
              </w:rPr>
            </w:pPr>
            <w:r>
              <w:rPr>
                <w:b/>
                <w:color w:val="FFFFFF"/>
                <w:sz w:val="24"/>
                <w:szCs w:val="24"/>
              </w:rPr>
              <w:t>Does the plan present a well-designed plan for implementing the major improvement strategies to bring about dramatic improvement?</w:t>
            </w:r>
          </w:p>
        </w:tc>
      </w:tr>
    </w:tbl>
    <w:tbl>
      <w:tblPr>
        <w:tblStyle w:val="9"/>
        <w:tblW w:w="1441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0"/>
        <w:gridCol w:w="2070"/>
        <w:gridCol w:w="10620"/>
      </w:tblGrid>
      <w:tr w:rsidR="006D5CF1" w14:paraId="183843F9" w14:textId="77777777" w:rsidTr="00E831E6">
        <w:trPr>
          <w:trHeight w:val="330"/>
        </w:trPr>
        <w:tc>
          <w:tcPr>
            <w:tcW w:w="1720" w:type="dxa"/>
            <w:tcBorders>
              <w:left w:val="single" w:sz="4" w:space="0" w:color="000000"/>
              <w:bottom w:val="single" w:sz="4" w:space="0" w:color="000000"/>
              <w:right w:val="single" w:sz="4" w:space="0" w:color="000000"/>
            </w:tcBorders>
            <w:shd w:val="clear" w:color="auto" w:fill="B7520D"/>
            <w:vAlign w:val="center"/>
          </w:tcPr>
          <w:p w14:paraId="1C6B6AB3" w14:textId="77777777" w:rsidR="006D5CF1" w:rsidRDefault="006D5CF1" w:rsidP="00E831E6">
            <w:pPr>
              <w:jc w:val="center"/>
              <w:rPr>
                <w:b/>
                <w:color w:val="FFFFFF"/>
              </w:rPr>
            </w:pPr>
            <w:r>
              <w:rPr>
                <w:b/>
                <w:color w:val="FFFFFF"/>
              </w:rPr>
              <w:t>Relevant UIP Element</w:t>
            </w:r>
          </w:p>
        </w:tc>
        <w:tc>
          <w:tcPr>
            <w:tcW w:w="2070" w:type="dxa"/>
            <w:tcBorders>
              <w:left w:val="single" w:sz="4" w:space="0" w:color="000000"/>
              <w:bottom w:val="single" w:sz="4" w:space="0" w:color="000000"/>
              <w:right w:val="single" w:sz="4" w:space="0" w:color="000000"/>
            </w:tcBorders>
            <w:shd w:val="clear" w:color="auto" w:fill="FFEDD1"/>
            <w:vAlign w:val="center"/>
          </w:tcPr>
          <w:p w14:paraId="5FE90534" w14:textId="77777777" w:rsidR="006D5CF1" w:rsidRDefault="006D5CF1" w:rsidP="00E831E6">
            <w:pPr>
              <w:jc w:val="center"/>
              <w:rPr>
                <w:b/>
                <w:color w:val="000000"/>
              </w:rPr>
            </w:pPr>
            <w:r>
              <w:rPr>
                <w:b/>
                <w:color w:val="000000"/>
              </w:rPr>
              <w:t>Topic</w:t>
            </w:r>
          </w:p>
        </w:tc>
        <w:tc>
          <w:tcPr>
            <w:tcW w:w="1062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979943B" w14:textId="77777777" w:rsidR="006D5CF1" w:rsidRDefault="006D5CF1" w:rsidP="00E831E6">
            <w:pPr>
              <w:jc w:val="center"/>
              <w:rPr>
                <w:b/>
                <w:color w:val="000000"/>
              </w:rPr>
            </w:pPr>
            <w:r>
              <w:rPr>
                <w:b/>
                <w:color w:val="000000"/>
              </w:rPr>
              <w:t>Meets Expectations</w:t>
            </w:r>
          </w:p>
        </w:tc>
      </w:tr>
      <w:tr w:rsidR="006D5CF1" w14:paraId="6FF1A632" w14:textId="77777777" w:rsidTr="00E831E6">
        <w:trPr>
          <w:trHeight w:val="330"/>
        </w:trPr>
        <w:tc>
          <w:tcPr>
            <w:tcW w:w="1720" w:type="dxa"/>
            <w:vMerge w:val="restart"/>
            <w:tcBorders>
              <w:left w:val="single" w:sz="4" w:space="0" w:color="000000"/>
              <w:right w:val="single" w:sz="4" w:space="0" w:color="000000"/>
            </w:tcBorders>
            <w:shd w:val="clear" w:color="auto" w:fill="B7520D"/>
            <w:vAlign w:val="center"/>
          </w:tcPr>
          <w:p w14:paraId="41946533" w14:textId="77777777" w:rsidR="006D5CF1" w:rsidRDefault="006D5CF1" w:rsidP="00E831E6">
            <w:pPr>
              <w:jc w:val="center"/>
              <w:rPr>
                <w:b/>
                <w:color w:val="FFFFFF"/>
              </w:rPr>
            </w:pPr>
            <w:r>
              <w:rPr>
                <w:b/>
                <w:color w:val="FFFFFF"/>
              </w:rPr>
              <w:t>Action Plans</w:t>
            </w:r>
          </w:p>
        </w:tc>
        <w:tc>
          <w:tcPr>
            <w:tcW w:w="2070" w:type="dxa"/>
            <w:tcBorders>
              <w:left w:val="single" w:sz="4" w:space="0" w:color="000000"/>
              <w:bottom w:val="single" w:sz="4" w:space="0" w:color="000000"/>
              <w:right w:val="single" w:sz="4" w:space="0" w:color="000000"/>
            </w:tcBorders>
            <w:shd w:val="clear" w:color="auto" w:fill="FFEDD1"/>
            <w:vAlign w:val="center"/>
          </w:tcPr>
          <w:p w14:paraId="74FB22C7" w14:textId="77777777" w:rsidR="006D5CF1" w:rsidRDefault="006D5CF1" w:rsidP="00E831E6">
            <w:pPr>
              <w:jc w:val="center"/>
              <w:rPr>
                <w:color w:val="000000"/>
                <w:sz w:val="16"/>
                <w:szCs w:val="16"/>
              </w:rPr>
            </w:pPr>
            <w:r>
              <w:rPr>
                <w:color w:val="000000"/>
                <w:sz w:val="16"/>
                <w:szCs w:val="16"/>
              </w:rPr>
              <w:t>Alignment to MIS</w:t>
            </w:r>
          </w:p>
        </w:tc>
        <w:tc>
          <w:tcPr>
            <w:tcW w:w="10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2108C" w14:textId="77777777" w:rsidR="006D5CF1" w:rsidRDefault="006D5CF1" w:rsidP="00E831E6">
            <w:pPr>
              <w:rPr>
                <w:color w:val="000000"/>
                <w:sz w:val="18"/>
                <w:szCs w:val="18"/>
              </w:rPr>
            </w:pPr>
            <w:r>
              <w:rPr>
                <w:color w:val="000000"/>
                <w:sz w:val="18"/>
                <w:szCs w:val="18"/>
              </w:rPr>
              <w:t xml:space="preserve">Aligns action steps to </w:t>
            </w:r>
            <w:r>
              <w:rPr>
                <w:sz w:val="18"/>
                <w:szCs w:val="18"/>
              </w:rPr>
              <w:t>MIS</w:t>
            </w:r>
            <w:r>
              <w:rPr>
                <w:color w:val="000000"/>
                <w:sz w:val="18"/>
                <w:szCs w:val="18"/>
              </w:rPr>
              <w:t>.</w:t>
            </w:r>
          </w:p>
        </w:tc>
      </w:tr>
      <w:tr w:rsidR="006D5CF1" w14:paraId="56DD70FF" w14:textId="77777777" w:rsidTr="006D5CF1">
        <w:trPr>
          <w:trHeight w:val="458"/>
        </w:trPr>
        <w:tc>
          <w:tcPr>
            <w:tcW w:w="1720" w:type="dxa"/>
            <w:vMerge/>
            <w:tcBorders>
              <w:left w:val="single" w:sz="4" w:space="0" w:color="000000"/>
              <w:right w:val="single" w:sz="4" w:space="0" w:color="000000"/>
            </w:tcBorders>
            <w:shd w:val="clear" w:color="auto" w:fill="B7520D"/>
            <w:vAlign w:val="center"/>
          </w:tcPr>
          <w:p w14:paraId="2481B61D" w14:textId="77777777" w:rsidR="006D5CF1" w:rsidRDefault="006D5CF1" w:rsidP="00E831E6">
            <w:pPr>
              <w:widowControl w:val="0"/>
              <w:pBdr>
                <w:top w:val="nil"/>
                <w:left w:val="nil"/>
                <w:bottom w:val="nil"/>
                <w:right w:val="nil"/>
                <w:between w:val="nil"/>
              </w:pBdr>
              <w:spacing w:line="276" w:lineRule="auto"/>
              <w:rPr>
                <w:color w:val="000000"/>
                <w:sz w:val="18"/>
                <w:szCs w:val="18"/>
              </w:rPr>
            </w:pPr>
          </w:p>
        </w:tc>
        <w:tc>
          <w:tcPr>
            <w:tcW w:w="2070"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1F344A62" w14:textId="77777777" w:rsidR="006D5CF1" w:rsidRDefault="006D5CF1" w:rsidP="00E831E6">
            <w:pPr>
              <w:jc w:val="center"/>
              <w:rPr>
                <w:color w:val="000000"/>
                <w:sz w:val="16"/>
                <w:szCs w:val="16"/>
              </w:rPr>
            </w:pPr>
            <w:r>
              <w:rPr>
                <w:color w:val="000000"/>
                <w:sz w:val="16"/>
                <w:szCs w:val="16"/>
              </w:rPr>
              <w:t>Specific and Reasonable Action Steps</w:t>
            </w:r>
          </w:p>
        </w:tc>
        <w:tc>
          <w:tcPr>
            <w:tcW w:w="10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64EE5" w14:textId="77777777" w:rsidR="006D5CF1" w:rsidRDefault="006D5CF1" w:rsidP="00E831E6">
            <w:pPr>
              <w:rPr>
                <w:color w:val="000000"/>
                <w:sz w:val="18"/>
                <w:szCs w:val="18"/>
              </w:rPr>
            </w:pPr>
            <w:r>
              <w:rPr>
                <w:color w:val="000000"/>
                <w:sz w:val="18"/>
                <w:szCs w:val="18"/>
              </w:rPr>
              <w:t>Lists action steps that are thorough, attainable and can be completed within the designated time frame.</w:t>
            </w:r>
          </w:p>
        </w:tc>
      </w:tr>
      <w:tr w:rsidR="006D5CF1" w14:paraId="04A0D545" w14:textId="77777777" w:rsidTr="006D5CF1">
        <w:trPr>
          <w:trHeight w:val="278"/>
        </w:trPr>
        <w:tc>
          <w:tcPr>
            <w:tcW w:w="1720" w:type="dxa"/>
            <w:vMerge/>
            <w:tcBorders>
              <w:left w:val="single" w:sz="4" w:space="0" w:color="000000"/>
              <w:right w:val="single" w:sz="4" w:space="0" w:color="000000"/>
            </w:tcBorders>
            <w:shd w:val="clear" w:color="auto" w:fill="B7520D"/>
            <w:vAlign w:val="center"/>
          </w:tcPr>
          <w:p w14:paraId="0844BD42" w14:textId="77777777" w:rsidR="006D5CF1" w:rsidRDefault="006D5CF1" w:rsidP="00E831E6">
            <w:pPr>
              <w:widowControl w:val="0"/>
              <w:pBdr>
                <w:top w:val="nil"/>
                <w:left w:val="nil"/>
                <w:bottom w:val="nil"/>
                <w:right w:val="nil"/>
                <w:between w:val="nil"/>
              </w:pBdr>
              <w:spacing w:line="276" w:lineRule="auto"/>
              <w:rPr>
                <w:color w:val="000000"/>
                <w:sz w:val="18"/>
                <w:szCs w:val="18"/>
              </w:rPr>
            </w:pPr>
          </w:p>
        </w:tc>
        <w:tc>
          <w:tcPr>
            <w:tcW w:w="2070"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501D3F8D" w14:textId="77777777" w:rsidR="006D5CF1" w:rsidRDefault="006D5CF1" w:rsidP="00E831E6">
            <w:pPr>
              <w:jc w:val="center"/>
              <w:rPr>
                <w:color w:val="000000"/>
                <w:sz w:val="16"/>
                <w:szCs w:val="16"/>
              </w:rPr>
            </w:pPr>
            <w:r>
              <w:rPr>
                <w:color w:val="000000"/>
                <w:sz w:val="16"/>
                <w:szCs w:val="16"/>
              </w:rPr>
              <w:t>Assigned Resources</w:t>
            </w:r>
          </w:p>
        </w:tc>
        <w:tc>
          <w:tcPr>
            <w:tcW w:w="10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BF55E" w14:textId="77777777" w:rsidR="006D5CF1" w:rsidRDefault="006D5CF1" w:rsidP="00E831E6">
            <w:pPr>
              <w:rPr>
                <w:color w:val="000000"/>
                <w:sz w:val="18"/>
                <w:szCs w:val="18"/>
              </w:rPr>
            </w:pPr>
            <w:r>
              <w:rPr>
                <w:color w:val="000000"/>
                <w:sz w:val="18"/>
                <w:szCs w:val="18"/>
              </w:rPr>
              <w:t>Assigns adequate resources (e.g., personnel, funds) necessary to implement action steps.</w:t>
            </w:r>
          </w:p>
        </w:tc>
      </w:tr>
    </w:tbl>
    <w:tbl>
      <w:tblPr>
        <w:tblStyle w:val="8"/>
        <w:tblW w:w="14410" w:type="dxa"/>
        <w:tblInd w:w="-15" w:type="dxa"/>
        <w:tblLayout w:type="fixed"/>
        <w:tblLook w:val="0400" w:firstRow="0" w:lastRow="0" w:firstColumn="0" w:lastColumn="0" w:noHBand="0" w:noVBand="1"/>
      </w:tblPr>
      <w:tblGrid>
        <w:gridCol w:w="14410"/>
      </w:tblGrid>
      <w:tr w:rsidR="006D5CF1" w14:paraId="5FB28286" w14:textId="77777777" w:rsidTr="00E831E6">
        <w:trPr>
          <w:trHeight w:val="330"/>
        </w:trPr>
        <w:tc>
          <w:tcPr>
            <w:tcW w:w="14410" w:type="dxa"/>
            <w:tcBorders>
              <w:top w:val="single" w:sz="4" w:space="0" w:color="000000"/>
              <w:left w:val="single" w:sz="4" w:space="0" w:color="000000"/>
              <w:bottom w:val="single" w:sz="4" w:space="0" w:color="000000"/>
              <w:right w:val="single" w:sz="4" w:space="0" w:color="000000"/>
            </w:tcBorders>
            <w:shd w:val="clear" w:color="auto" w:fill="B7520D"/>
          </w:tcPr>
          <w:p w14:paraId="32116092" w14:textId="77777777" w:rsidR="006D5CF1" w:rsidRDefault="006D5CF1" w:rsidP="00E831E6">
            <w:pPr>
              <w:spacing w:after="0" w:line="240" w:lineRule="auto"/>
              <w:jc w:val="center"/>
              <w:rPr>
                <w:b/>
                <w:color w:val="FFFFFF"/>
              </w:rPr>
            </w:pPr>
            <w:r>
              <w:rPr>
                <w:b/>
                <w:color w:val="FFFFFF"/>
              </w:rPr>
              <w:t>Additional Requirements for Some Schools</w:t>
            </w:r>
          </w:p>
        </w:tc>
      </w:tr>
    </w:tbl>
    <w:tbl>
      <w:tblPr>
        <w:tblStyle w:val="7"/>
        <w:tblW w:w="1441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0"/>
        <w:gridCol w:w="2070"/>
        <w:gridCol w:w="10620"/>
      </w:tblGrid>
      <w:tr w:rsidR="006D5CF1" w14:paraId="514BDB32" w14:textId="77777777" w:rsidTr="006D5CF1">
        <w:trPr>
          <w:trHeight w:val="449"/>
        </w:trPr>
        <w:tc>
          <w:tcPr>
            <w:tcW w:w="1720"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64906B7D" w14:textId="77777777" w:rsidR="006D5CF1" w:rsidRDefault="006D5CF1" w:rsidP="00E831E6">
            <w:pPr>
              <w:jc w:val="center"/>
              <w:rPr>
                <w:b/>
                <w:color w:val="FFFFFF"/>
              </w:rPr>
            </w:pPr>
            <w:r>
              <w:rPr>
                <w:b/>
                <w:color w:val="FFFFFF"/>
              </w:rPr>
              <w:t>On Watch</w:t>
            </w:r>
          </w:p>
        </w:tc>
        <w:tc>
          <w:tcPr>
            <w:tcW w:w="2070"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13788A22" w14:textId="77777777" w:rsidR="006D5CF1" w:rsidRDefault="006D5CF1" w:rsidP="00E831E6">
            <w:pPr>
              <w:jc w:val="center"/>
              <w:rPr>
                <w:color w:val="000000"/>
                <w:sz w:val="16"/>
                <w:szCs w:val="16"/>
              </w:rPr>
            </w:pPr>
            <w:r>
              <w:rPr>
                <w:sz w:val="16"/>
                <w:szCs w:val="16"/>
              </w:rPr>
              <w:t>Sustained Improvement</w:t>
            </w:r>
          </w:p>
        </w:tc>
        <w:tc>
          <w:tcPr>
            <w:tcW w:w="10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7E729" w14:textId="77777777" w:rsidR="006D5CF1" w:rsidRDefault="006D5CF1" w:rsidP="00E831E6">
            <w:pPr>
              <w:rPr>
                <w:color w:val="000000"/>
                <w:sz w:val="18"/>
                <w:szCs w:val="18"/>
              </w:rPr>
            </w:pPr>
            <w:r>
              <w:rPr>
                <w:sz w:val="18"/>
                <w:szCs w:val="18"/>
              </w:rPr>
              <w:t xml:space="preserve">Action steps build on previous improvement efforts that moved the school off the clock or provide strong rationale for a change in approach. </w:t>
            </w:r>
          </w:p>
        </w:tc>
      </w:tr>
      <w:tr w:rsidR="006D5CF1" w14:paraId="39F58F99" w14:textId="77777777" w:rsidTr="00E831E6">
        <w:trPr>
          <w:trHeight w:val="447"/>
        </w:trPr>
        <w:tc>
          <w:tcPr>
            <w:tcW w:w="1720"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6624FC0E" w14:textId="77777777" w:rsidR="006D5CF1" w:rsidRDefault="006D5CF1" w:rsidP="00E831E6">
            <w:pPr>
              <w:jc w:val="center"/>
              <w:rPr>
                <w:b/>
                <w:color w:val="FFFFFF"/>
              </w:rPr>
            </w:pPr>
            <w:r>
              <w:rPr>
                <w:b/>
                <w:color w:val="FFFFFF"/>
              </w:rPr>
              <w:t>Family Engagement Activities</w:t>
            </w:r>
            <w:r>
              <w:rPr>
                <w:b/>
                <w:color w:val="FFFFFF"/>
              </w:rPr>
              <w:br/>
            </w:r>
            <w:r>
              <w:rPr>
                <w:i/>
                <w:color w:val="FFFFFF"/>
                <w:sz w:val="16"/>
                <w:szCs w:val="16"/>
              </w:rPr>
              <w:t>For schools on clock</w:t>
            </w:r>
          </w:p>
        </w:tc>
        <w:tc>
          <w:tcPr>
            <w:tcW w:w="2070"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33E69EB2" w14:textId="77777777" w:rsidR="006D5CF1" w:rsidRDefault="006D5CF1" w:rsidP="00E831E6">
            <w:pPr>
              <w:jc w:val="center"/>
              <w:rPr>
                <w:color w:val="000000"/>
                <w:sz w:val="16"/>
                <w:szCs w:val="16"/>
              </w:rPr>
            </w:pPr>
            <w:r>
              <w:rPr>
                <w:color w:val="000000"/>
                <w:sz w:val="16"/>
                <w:szCs w:val="16"/>
              </w:rPr>
              <w:t>Actions Promoting Family Engagement</w:t>
            </w:r>
          </w:p>
        </w:tc>
        <w:tc>
          <w:tcPr>
            <w:tcW w:w="10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2E4F0" w14:textId="77777777" w:rsidR="006D5CF1" w:rsidRDefault="006D5CF1" w:rsidP="00E831E6">
            <w:pPr>
              <w:rPr>
                <w:color w:val="000000"/>
                <w:sz w:val="18"/>
                <w:szCs w:val="18"/>
              </w:rPr>
            </w:pPr>
            <w:r>
              <w:rPr>
                <w:color w:val="000000"/>
                <w:sz w:val="18"/>
                <w:szCs w:val="18"/>
              </w:rPr>
              <w:t xml:space="preserve">Includes high leverage action steps to increase parent engagement at the school that are aligned with </w:t>
            </w:r>
            <w:r>
              <w:rPr>
                <w:sz w:val="18"/>
                <w:szCs w:val="18"/>
              </w:rPr>
              <w:t>Family, School and Community Partnering standards</w:t>
            </w:r>
            <w:r>
              <w:rPr>
                <w:color w:val="000000"/>
                <w:sz w:val="18"/>
                <w:szCs w:val="18"/>
              </w:rPr>
              <w:t>.</w:t>
            </w:r>
          </w:p>
        </w:tc>
      </w:tr>
      <w:tr w:rsidR="006D5CF1" w14:paraId="2BF53EE2" w14:textId="77777777" w:rsidTr="00E831E6">
        <w:trPr>
          <w:trHeight w:val="861"/>
        </w:trPr>
        <w:tc>
          <w:tcPr>
            <w:tcW w:w="1720"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1C92B434" w14:textId="77777777" w:rsidR="006D5CF1" w:rsidRDefault="006D5CF1" w:rsidP="00E831E6">
            <w:pPr>
              <w:jc w:val="center"/>
              <w:rPr>
                <w:b/>
                <w:color w:val="FFFFFF"/>
                <w:sz w:val="20"/>
                <w:szCs w:val="20"/>
              </w:rPr>
            </w:pPr>
            <w:r>
              <w:rPr>
                <w:b/>
                <w:color w:val="FFFFFF"/>
              </w:rPr>
              <w:t>EASI Grant</w:t>
            </w:r>
            <w:r>
              <w:rPr>
                <w:b/>
                <w:color w:val="FFFFFF"/>
                <w:sz w:val="20"/>
                <w:szCs w:val="20"/>
              </w:rPr>
              <w:br/>
            </w:r>
            <w:r>
              <w:rPr>
                <w:i/>
                <w:color w:val="FFFFFF"/>
                <w:sz w:val="16"/>
                <w:szCs w:val="16"/>
              </w:rPr>
              <w:t>For grantees within District Designed  and Led; Offered Services</w:t>
            </w:r>
          </w:p>
        </w:tc>
        <w:tc>
          <w:tcPr>
            <w:tcW w:w="2070"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4317FDA4" w14:textId="77777777" w:rsidR="006D5CF1" w:rsidRDefault="006D5CF1" w:rsidP="00E831E6">
            <w:pPr>
              <w:jc w:val="center"/>
              <w:rPr>
                <w:color w:val="000000"/>
                <w:sz w:val="16"/>
                <w:szCs w:val="16"/>
              </w:rPr>
            </w:pPr>
            <w:r>
              <w:rPr>
                <w:color w:val="000000"/>
                <w:sz w:val="16"/>
                <w:szCs w:val="16"/>
              </w:rPr>
              <w:t>Aligned Action Plan</w:t>
            </w:r>
          </w:p>
        </w:tc>
        <w:tc>
          <w:tcPr>
            <w:tcW w:w="10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A52C0" w14:textId="77777777" w:rsidR="006D5CF1" w:rsidRDefault="006D5CF1" w:rsidP="00E831E6">
            <w:pPr>
              <w:rPr>
                <w:color w:val="000000"/>
                <w:sz w:val="18"/>
                <w:szCs w:val="18"/>
              </w:rPr>
            </w:pPr>
            <w:r>
              <w:rPr>
                <w:color w:val="000000"/>
                <w:sz w:val="18"/>
                <w:szCs w:val="18"/>
              </w:rPr>
              <w:t xml:space="preserve">Action </w:t>
            </w:r>
            <w:r>
              <w:rPr>
                <w:sz w:val="18"/>
                <w:szCs w:val="18"/>
              </w:rPr>
              <w:t>plan</w:t>
            </w:r>
            <w:r>
              <w:rPr>
                <w:color w:val="000000"/>
                <w:sz w:val="18"/>
                <w:szCs w:val="18"/>
              </w:rPr>
              <w:t xml:space="preserve"> alig</w:t>
            </w:r>
            <w:r>
              <w:rPr>
                <w:sz w:val="18"/>
                <w:szCs w:val="18"/>
              </w:rPr>
              <w:t>ns</w:t>
            </w:r>
            <w:r>
              <w:rPr>
                <w:color w:val="000000"/>
                <w:sz w:val="18"/>
                <w:szCs w:val="18"/>
              </w:rPr>
              <w:t xml:space="preserve"> with activities or services funded by the EASI grant.</w:t>
            </w:r>
          </w:p>
        </w:tc>
      </w:tr>
      <w:tr w:rsidR="006D5CF1" w14:paraId="256E9B85" w14:textId="77777777" w:rsidTr="006D5CF1">
        <w:trPr>
          <w:trHeight w:val="710"/>
        </w:trPr>
        <w:tc>
          <w:tcPr>
            <w:tcW w:w="1720"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7A7A213D" w14:textId="07E30F80" w:rsidR="006D5CF1" w:rsidRDefault="006D5CF1" w:rsidP="00E831E6">
            <w:pPr>
              <w:jc w:val="center"/>
              <w:rPr>
                <w:b/>
                <w:color w:val="FFFFFF"/>
              </w:rPr>
            </w:pPr>
            <w:r>
              <w:rPr>
                <w:b/>
                <w:color w:val="FFFFFF"/>
              </w:rPr>
              <w:t>Student Course Taking Report</w:t>
            </w:r>
            <w:r w:rsidR="00E831E6">
              <w:rPr>
                <w:b/>
                <w:color w:val="FFFFFF"/>
                <w:vertAlign w:val="superscript"/>
              </w:rPr>
              <w:t>1</w:t>
            </w:r>
            <w:r w:rsidR="00E831E6">
              <w:rPr>
                <w:rStyle w:val="FootnoteReference"/>
                <w:b/>
                <w:color w:val="FFFFFF"/>
              </w:rPr>
              <w:footnoteReference w:id="2"/>
            </w:r>
          </w:p>
        </w:tc>
        <w:tc>
          <w:tcPr>
            <w:tcW w:w="207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A5A29C1" w14:textId="77777777" w:rsidR="006D5CF1" w:rsidRDefault="006D5CF1" w:rsidP="00E831E6">
            <w:pPr>
              <w:jc w:val="center"/>
              <w:rPr>
                <w:sz w:val="16"/>
                <w:szCs w:val="16"/>
              </w:rPr>
            </w:pPr>
            <w:r>
              <w:rPr>
                <w:sz w:val="16"/>
                <w:szCs w:val="16"/>
              </w:rPr>
              <w:t>Action to address Inequities in course taking patterns</w:t>
            </w:r>
          </w:p>
        </w:tc>
        <w:tc>
          <w:tcPr>
            <w:tcW w:w="1062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000B00C" w14:textId="77777777" w:rsidR="006D5CF1" w:rsidRDefault="006D5CF1" w:rsidP="00E831E6">
            <w:pPr>
              <w:rPr>
                <w:sz w:val="18"/>
                <w:szCs w:val="18"/>
              </w:rPr>
            </w:pPr>
            <w:r>
              <w:rPr>
                <w:sz w:val="18"/>
                <w:szCs w:val="18"/>
              </w:rPr>
              <w:t>Includes action steps to address identified patterns of significant disparity in disaggregated groups taking challenging coursework.</w:t>
            </w:r>
          </w:p>
        </w:tc>
      </w:tr>
      <w:tr w:rsidR="006D5CF1" w14:paraId="59111B94" w14:textId="77777777" w:rsidTr="00E831E6">
        <w:trPr>
          <w:trHeight w:val="431"/>
        </w:trPr>
        <w:tc>
          <w:tcPr>
            <w:tcW w:w="1720" w:type="dxa"/>
            <w:vMerge w:val="restart"/>
            <w:tcBorders>
              <w:top w:val="single" w:sz="4" w:space="0" w:color="000000"/>
              <w:left w:val="single" w:sz="4" w:space="0" w:color="000000"/>
              <w:right w:val="single" w:sz="4" w:space="0" w:color="000000"/>
            </w:tcBorders>
            <w:shd w:val="clear" w:color="auto" w:fill="B7520D"/>
            <w:vAlign w:val="center"/>
          </w:tcPr>
          <w:p w14:paraId="1F510B05" w14:textId="77777777" w:rsidR="006D5CF1" w:rsidRDefault="006D5CF1" w:rsidP="00E831E6">
            <w:pPr>
              <w:jc w:val="center"/>
              <w:rPr>
                <w:b/>
                <w:color w:val="FFFFFF"/>
                <w:sz w:val="18"/>
                <w:szCs w:val="18"/>
              </w:rPr>
            </w:pPr>
            <w:r>
              <w:rPr>
                <w:b/>
                <w:color w:val="FFFFFF"/>
              </w:rPr>
              <w:t>Title I Schoolwide Program</w:t>
            </w:r>
          </w:p>
          <w:p w14:paraId="03208028" w14:textId="77777777" w:rsidR="006D5CF1" w:rsidRPr="00C26946" w:rsidRDefault="006D5CF1" w:rsidP="00E831E6">
            <w:pPr>
              <w:jc w:val="center"/>
              <w:rPr>
                <w:b/>
                <w:color w:val="FFFFFF"/>
                <w:sz w:val="16"/>
                <w:szCs w:val="16"/>
              </w:rPr>
            </w:pPr>
            <w:r>
              <w:rPr>
                <w:b/>
                <w:color w:val="FFFFFF"/>
                <w:sz w:val="16"/>
                <w:szCs w:val="16"/>
              </w:rPr>
              <w:t>(if documenting schoolwide requirements in UIP)</w:t>
            </w:r>
          </w:p>
        </w:tc>
        <w:tc>
          <w:tcPr>
            <w:tcW w:w="2070"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10E140FF" w14:textId="77777777" w:rsidR="006D5CF1" w:rsidRDefault="006D5CF1" w:rsidP="00E831E6">
            <w:pPr>
              <w:jc w:val="center"/>
              <w:rPr>
                <w:sz w:val="16"/>
                <w:szCs w:val="16"/>
              </w:rPr>
            </w:pPr>
            <w:r>
              <w:rPr>
                <w:color w:val="000000"/>
                <w:sz w:val="16"/>
                <w:szCs w:val="16"/>
              </w:rPr>
              <w:t>Focus on entire educational program</w:t>
            </w:r>
          </w:p>
        </w:tc>
        <w:tc>
          <w:tcPr>
            <w:tcW w:w="10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72E89" w14:textId="77777777" w:rsidR="006D5CF1" w:rsidRDefault="006D5CF1" w:rsidP="00E831E6">
            <w:pPr>
              <w:rPr>
                <w:sz w:val="18"/>
                <w:szCs w:val="18"/>
              </w:rPr>
            </w:pPr>
            <w:r>
              <w:rPr>
                <w:color w:val="000000"/>
                <w:sz w:val="18"/>
                <w:szCs w:val="18"/>
              </w:rPr>
              <w:t xml:space="preserve">Action steps describe the strategies the school will use to upgrade the entire educational program to improve the achievement of the lowest-performing students. </w:t>
            </w:r>
          </w:p>
        </w:tc>
      </w:tr>
      <w:tr w:rsidR="006D5CF1" w14:paraId="7894FDFF" w14:textId="77777777" w:rsidTr="00E831E6">
        <w:trPr>
          <w:trHeight w:val="341"/>
        </w:trPr>
        <w:tc>
          <w:tcPr>
            <w:tcW w:w="1720" w:type="dxa"/>
            <w:vMerge/>
            <w:tcBorders>
              <w:left w:val="single" w:sz="4" w:space="0" w:color="000000"/>
              <w:right w:val="single" w:sz="4" w:space="0" w:color="000000"/>
            </w:tcBorders>
            <w:shd w:val="clear" w:color="auto" w:fill="B7520D"/>
            <w:vAlign w:val="center"/>
          </w:tcPr>
          <w:p w14:paraId="005BE67E" w14:textId="77777777" w:rsidR="006D5CF1" w:rsidRDefault="006D5CF1" w:rsidP="00E831E6">
            <w:pPr>
              <w:jc w:val="center"/>
              <w:rPr>
                <w:b/>
                <w:color w:val="FFFFFF"/>
              </w:rPr>
            </w:pPr>
          </w:p>
        </w:tc>
        <w:tc>
          <w:tcPr>
            <w:tcW w:w="2070"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60A62E90" w14:textId="77777777" w:rsidR="006D5CF1" w:rsidRDefault="006D5CF1" w:rsidP="00E831E6">
            <w:pPr>
              <w:jc w:val="center"/>
              <w:rPr>
                <w:sz w:val="16"/>
                <w:szCs w:val="16"/>
              </w:rPr>
            </w:pPr>
            <w:r>
              <w:rPr>
                <w:color w:val="000000"/>
                <w:sz w:val="16"/>
                <w:szCs w:val="16"/>
              </w:rPr>
              <w:t>Timeline</w:t>
            </w:r>
          </w:p>
        </w:tc>
        <w:tc>
          <w:tcPr>
            <w:tcW w:w="10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52C65" w14:textId="77777777" w:rsidR="006D5CF1" w:rsidRDefault="006D5CF1" w:rsidP="00E831E6">
            <w:pPr>
              <w:rPr>
                <w:sz w:val="18"/>
                <w:szCs w:val="18"/>
              </w:rPr>
            </w:pPr>
            <w:r>
              <w:rPr>
                <w:color w:val="000000"/>
                <w:sz w:val="18"/>
                <w:szCs w:val="18"/>
              </w:rPr>
              <w:t>Actions steps include a description of how and when the strategies will be implemented.</w:t>
            </w:r>
          </w:p>
        </w:tc>
      </w:tr>
      <w:tr w:rsidR="006D5CF1" w14:paraId="6915C18E" w14:textId="77777777" w:rsidTr="00E831E6">
        <w:trPr>
          <w:trHeight w:val="341"/>
        </w:trPr>
        <w:tc>
          <w:tcPr>
            <w:tcW w:w="1720" w:type="dxa"/>
            <w:vMerge/>
            <w:tcBorders>
              <w:left w:val="single" w:sz="4" w:space="0" w:color="000000"/>
              <w:bottom w:val="single" w:sz="4" w:space="0" w:color="000000"/>
              <w:right w:val="single" w:sz="4" w:space="0" w:color="000000"/>
            </w:tcBorders>
            <w:shd w:val="clear" w:color="auto" w:fill="B7520D"/>
            <w:vAlign w:val="center"/>
          </w:tcPr>
          <w:p w14:paraId="06E121A4" w14:textId="77777777" w:rsidR="006D5CF1" w:rsidRDefault="006D5CF1" w:rsidP="00E831E6">
            <w:pPr>
              <w:jc w:val="center"/>
              <w:rPr>
                <w:b/>
                <w:color w:val="FFFFFF"/>
              </w:rPr>
            </w:pPr>
          </w:p>
        </w:tc>
        <w:tc>
          <w:tcPr>
            <w:tcW w:w="2070"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05D449C1" w14:textId="77777777" w:rsidR="006D5CF1" w:rsidRDefault="006D5CF1" w:rsidP="00E831E6">
            <w:pPr>
              <w:jc w:val="center"/>
              <w:rPr>
                <w:sz w:val="16"/>
                <w:szCs w:val="16"/>
              </w:rPr>
            </w:pPr>
            <w:r>
              <w:rPr>
                <w:color w:val="000000"/>
                <w:sz w:val="16"/>
                <w:szCs w:val="16"/>
              </w:rPr>
              <w:t>Alignment to CNA</w:t>
            </w:r>
          </w:p>
        </w:tc>
        <w:tc>
          <w:tcPr>
            <w:tcW w:w="10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E14EE" w14:textId="77777777" w:rsidR="006D5CF1" w:rsidRDefault="006D5CF1" w:rsidP="00E831E6">
            <w:pPr>
              <w:rPr>
                <w:sz w:val="18"/>
                <w:szCs w:val="18"/>
              </w:rPr>
            </w:pPr>
            <w:r>
              <w:rPr>
                <w:color w:val="000000"/>
                <w:sz w:val="18"/>
                <w:szCs w:val="18"/>
              </w:rPr>
              <w:t>Action steps address areas identified in the comprehensive needs assessment.</w:t>
            </w:r>
          </w:p>
        </w:tc>
      </w:tr>
      <w:tr w:rsidR="006D5CF1" w14:paraId="6673E301" w14:textId="77777777" w:rsidTr="00E831E6">
        <w:trPr>
          <w:trHeight w:val="710"/>
        </w:trPr>
        <w:tc>
          <w:tcPr>
            <w:tcW w:w="1720"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02AF4F4A" w14:textId="77777777" w:rsidR="006D5CF1" w:rsidRDefault="006D5CF1" w:rsidP="00E831E6">
            <w:pPr>
              <w:jc w:val="center"/>
              <w:rPr>
                <w:b/>
                <w:color w:val="FFFFFF"/>
              </w:rPr>
            </w:pPr>
            <w:r>
              <w:rPr>
                <w:b/>
                <w:color w:val="FFFFFF"/>
              </w:rPr>
              <w:t xml:space="preserve">ESSA School Improvement -- </w:t>
            </w:r>
            <w:r>
              <w:rPr>
                <w:b/>
                <w:color w:val="FFFFFF"/>
                <w:sz w:val="16"/>
                <w:szCs w:val="16"/>
              </w:rPr>
              <w:t>Comprehensive Schools and Additional Targeted Schools</w:t>
            </w:r>
          </w:p>
        </w:tc>
        <w:tc>
          <w:tcPr>
            <w:tcW w:w="2070"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1A81702C" w14:textId="77777777" w:rsidR="006D5CF1" w:rsidRDefault="006D5CF1" w:rsidP="00E831E6">
            <w:pPr>
              <w:jc w:val="center"/>
              <w:rPr>
                <w:color w:val="000000"/>
                <w:sz w:val="16"/>
                <w:szCs w:val="16"/>
              </w:rPr>
            </w:pPr>
            <w:r>
              <w:rPr>
                <w:color w:val="000000"/>
                <w:sz w:val="16"/>
                <w:szCs w:val="16"/>
              </w:rPr>
              <w:t>Assigned Resources</w:t>
            </w:r>
          </w:p>
          <w:p w14:paraId="72B91ADB" w14:textId="77777777" w:rsidR="006D5CF1" w:rsidRDefault="006D5CF1" w:rsidP="00E831E6">
            <w:pPr>
              <w:jc w:val="center"/>
              <w:rPr>
                <w:sz w:val="16"/>
                <w:szCs w:val="16"/>
              </w:rPr>
            </w:pPr>
            <w:r>
              <w:rPr>
                <w:noProof/>
              </w:rPr>
              <w:drawing>
                <wp:inline distT="0" distB="0" distL="0" distR="0" wp14:anchorId="06D8964D" wp14:editId="3E0AC1E5">
                  <wp:extent cx="318642" cy="296591"/>
                  <wp:effectExtent l="0" t="0" r="0" b="0"/>
                  <wp:docPr id="386712545" name="Picture 38671254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2"/>
                          <a:srcRect/>
                          <a:stretch>
                            <a:fillRect/>
                          </a:stretch>
                        </pic:blipFill>
                        <pic:spPr>
                          <a:xfrm>
                            <a:off x="0" y="0"/>
                            <a:ext cx="318642" cy="296591"/>
                          </a:xfrm>
                          <a:prstGeom prst="rect">
                            <a:avLst/>
                          </a:prstGeom>
                          <a:ln/>
                        </pic:spPr>
                      </pic:pic>
                    </a:graphicData>
                  </a:graphic>
                </wp:inline>
              </w:drawing>
            </w:r>
          </w:p>
        </w:tc>
        <w:tc>
          <w:tcPr>
            <w:tcW w:w="10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8305B" w14:textId="77777777" w:rsidR="006D5CF1" w:rsidRDefault="006D5CF1" w:rsidP="00E831E6">
            <w:pPr>
              <w:rPr>
                <w:sz w:val="18"/>
                <w:szCs w:val="18"/>
              </w:rPr>
            </w:pPr>
            <w:r w:rsidRPr="00C26946">
              <w:rPr>
                <w:color w:val="000000"/>
                <w:sz w:val="18"/>
                <w:szCs w:val="18"/>
              </w:rPr>
              <w:t>Assigns adequate resources (e.g., personnel, funds) or identifies action steps necessary to address any identified resource inequities. </w:t>
            </w:r>
          </w:p>
        </w:tc>
      </w:tr>
    </w:tbl>
    <w:p w14:paraId="58517436" w14:textId="77777777" w:rsidR="006A18D3" w:rsidRDefault="006A18D3"/>
    <w:tbl>
      <w:tblPr>
        <w:tblStyle w:val="4"/>
        <w:tblpPr w:leftFromText="180" w:rightFromText="180" w:vertAnchor="text" w:tblpX="-15" w:tblpY="1"/>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2010"/>
        <w:gridCol w:w="10620"/>
      </w:tblGrid>
      <w:tr w:rsidR="006A18D3" w14:paraId="3D568DA4" w14:textId="77777777">
        <w:trPr>
          <w:trHeight w:val="586"/>
        </w:trPr>
        <w:tc>
          <w:tcPr>
            <w:tcW w:w="1770" w:type="dxa"/>
            <w:tcBorders>
              <w:top w:val="single" w:sz="4" w:space="0" w:color="000000"/>
              <w:left w:val="single" w:sz="4" w:space="0" w:color="000000"/>
              <w:bottom w:val="single" w:sz="4" w:space="0" w:color="000000"/>
              <w:right w:val="nil"/>
            </w:tcBorders>
            <w:shd w:val="clear" w:color="auto" w:fill="85342E"/>
            <w:vAlign w:val="center"/>
          </w:tcPr>
          <w:p w14:paraId="47E42D82" w14:textId="77777777" w:rsidR="006A18D3" w:rsidRDefault="00E831E6">
            <w:pPr>
              <w:jc w:val="center"/>
              <w:rPr>
                <w:color w:val="FFFFFF"/>
                <w:sz w:val="48"/>
                <w:szCs w:val="48"/>
              </w:rPr>
            </w:pPr>
            <w:r>
              <w:rPr>
                <w:color w:val="FFFFFF"/>
                <w:sz w:val="48"/>
                <w:szCs w:val="48"/>
              </w:rPr>
              <w:lastRenderedPageBreak/>
              <w:t>❺</w:t>
            </w:r>
          </w:p>
        </w:tc>
        <w:tc>
          <w:tcPr>
            <w:tcW w:w="12630" w:type="dxa"/>
            <w:gridSpan w:val="2"/>
            <w:tcBorders>
              <w:top w:val="single" w:sz="4" w:space="0" w:color="000000"/>
              <w:left w:val="single" w:sz="4" w:space="0" w:color="000000"/>
              <w:bottom w:val="single" w:sz="4" w:space="0" w:color="000000"/>
              <w:right w:val="single" w:sz="4" w:space="0" w:color="000000"/>
            </w:tcBorders>
            <w:shd w:val="clear" w:color="auto" w:fill="85342E"/>
            <w:vAlign w:val="center"/>
          </w:tcPr>
          <w:p w14:paraId="17B2B1AA" w14:textId="77777777" w:rsidR="006A18D3" w:rsidRDefault="00E831E6">
            <w:pPr>
              <w:jc w:val="center"/>
              <w:rPr>
                <w:b/>
                <w:color w:val="FFFFFF"/>
                <w:sz w:val="24"/>
                <w:szCs w:val="24"/>
              </w:rPr>
            </w:pPr>
            <w:r>
              <w:rPr>
                <w:b/>
                <w:color w:val="FFFFFF"/>
                <w:sz w:val="24"/>
                <w:szCs w:val="24"/>
              </w:rPr>
              <w:t>Does the plan include elements to effectively monitor the impact and progress of the action plan?</w:t>
            </w:r>
          </w:p>
        </w:tc>
      </w:tr>
      <w:tr w:rsidR="006A18D3" w14:paraId="39562241" w14:textId="77777777">
        <w:trPr>
          <w:trHeight w:val="586"/>
        </w:trPr>
        <w:tc>
          <w:tcPr>
            <w:tcW w:w="1770" w:type="dxa"/>
            <w:tcBorders>
              <w:top w:val="single" w:sz="4" w:space="0" w:color="000000"/>
              <w:left w:val="single" w:sz="4" w:space="0" w:color="000000"/>
              <w:bottom w:val="single" w:sz="4" w:space="0" w:color="000000"/>
              <w:right w:val="nil"/>
            </w:tcBorders>
            <w:shd w:val="clear" w:color="auto" w:fill="85342E"/>
            <w:vAlign w:val="center"/>
          </w:tcPr>
          <w:p w14:paraId="3C849FF9" w14:textId="77777777" w:rsidR="006A18D3" w:rsidRDefault="00E831E6">
            <w:pPr>
              <w:jc w:val="center"/>
              <w:rPr>
                <w:b/>
                <w:color w:val="FFFFFF"/>
              </w:rPr>
            </w:pPr>
            <w:r>
              <w:rPr>
                <w:b/>
                <w:color w:val="FFFFFF"/>
              </w:rPr>
              <w:t>Relevant UIP Element</w:t>
            </w:r>
          </w:p>
        </w:tc>
        <w:tc>
          <w:tcPr>
            <w:tcW w:w="2010" w:type="dxa"/>
            <w:tcBorders>
              <w:top w:val="single" w:sz="4" w:space="0" w:color="000000"/>
              <w:left w:val="single" w:sz="4" w:space="0" w:color="000000"/>
              <w:bottom w:val="single" w:sz="4" w:space="0" w:color="000000"/>
              <w:right w:val="nil"/>
            </w:tcBorders>
            <w:shd w:val="clear" w:color="auto" w:fill="FBDED9"/>
            <w:vAlign w:val="center"/>
          </w:tcPr>
          <w:p w14:paraId="46F9F3AA" w14:textId="77777777" w:rsidR="006A18D3" w:rsidRDefault="00E831E6">
            <w:pPr>
              <w:jc w:val="center"/>
              <w:rPr>
                <w:b/>
                <w:color w:val="FFFFFF"/>
              </w:rPr>
            </w:pPr>
            <w:r>
              <w:rPr>
                <w:b/>
              </w:rPr>
              <w:t>Topic</w:t>
            </w:r>
          </w:p>
        </w:tc>
        <w:tc>
          <w:tcPr>
            <w:tcW w:w="10620" w:type="dxa"/>
            <w:tcBorders>
              <w:top w:val="single" w:sz="4" w:space="0" w:color="000000"/>
              <w:left w:val="nil"/>
              <w:bottom w:val="single" w:sz="4" w:space="0" w:color="000000"/>
              <w:right w:val="single" w:sz="4" w:space="0" w:color="000000"/>
            </w:tcBorders>
            <w:shd w:val="clear" w:color="auto" w:fill="BFBFBF"/>
            <w:vAlign w:val="center"/>
          </w:tcPr>
          <w:p w14:paraId="7E05A349" w14:textId="77777777" w:rsidR="006A18D3" w:rsidRDefault="00E831E6">
            <w:pPr>
              <w:jc w:val="center"/>
              <w:rPr>
                <w:b/>
                <w:color w:val="FFFFFF"/>
              </w:rPr>
            </w:pPr>
            <w:r>
              <w:rPr>
                <w:b/>
              </w:rPr>
              <w:t>Meets Expectations</w:t>
            </w:r>
          </w:p>
        </w:tc>
      </w:tr>
      <w:tr w:rsidR="006A18D3" w14:paraId="68016233" w14:textId="77777777">
        <w:trPr>
          <w:trHeight w:val="663"/>
        </w:trPr>
        <w:tc>
          <w:tcPr>
            <w:tcW w:w="1770" w:type="dxa"/>
            <w:vMerge w:val="restart"/>
            <w:tcBorders>
              <w:top w:val="single" w:sz="4" w:space="0" w:color="000000"/>
            </w:tcBorders>
            <w:shd w:val="clear" w:color="auto" w:fill="85342E"/>
            <w:vAlign w:val="center"/>
          </w:tcPr>
          <w:p w14:paraId="386CDF78" w14:textId="77777777" w:rsidR="006A18D3" w:rsidRDefault="00E831E6">
            <w:pPr>
              <w:jc w:val="center"/>
              <w:rPr>
                <w:b/>
                <w:color w:val="FFFFFF"/>
              </w:rPr>
            </w:pPr>
            <w:r>
              <w:rPr>
                <w:b/>
                <w:color w:val="FFFFFF"/>
              </w:rPr>
              <w:t>Performance Targets</w:t>
            </w:r>
          </w:p>
        </w:tc>
        <w:tc>
          <w:tcPr>
            <w:tcW w:w="2010" w:type="dxa"/>
            <w:tcBorders>
              <w:top w:val="single" w:sz="4" w:space="0" w:color="000000"/>
            </w:tcBorders>
            <w:shd w:val="clear" w:color="auto" w:fill="FBDED9"/>
            <w:vAlign w:val="center"/>
          </w:tcPr>
          <w:p w14:paraId="43C5DFDA" w14:textId="77777777" w:rsidR="006A18D3" w:rsidRDefault="00E831E6">
            <w:pPr>
              <w:jc w:val="center"/>
              <w:rPr>
                <w:color w:val="000000"/>
                <w:sz w:val="16"/>
                <w:szCs w:val="16"/>
              </w:rPr>
            </w:pPr>
            <w:r>
              <w:rPr>
                <w:color w:val="000000"/>
                <w:sz w:val="16"/>
                <w:szCs w:val="16"/>
              </w:rPr>
              <w:t>Measures and Metrics</w:t>
            </w:r>
          </w:p>
        </w:tc>
        <w:tc>
          <w:tcPr>
            <w:tcW w:w="10620" w:type="dxa"/>
            <w:tcBorders>
              <w:top w:val="single" w:sz="4" w:space="0" w:color="000000"/>
            </w:tcBorders>
            <w:shd w:val="clear" w:color="auto" w:fill="auto"/>
            <w:vAlign w:val="center"/>
          </w:tcPr>
          <w:p w14:paraId="19297F32" w14:textId="77777777" w:rsidR="006A18D3" w:rsidRDefault="00E831E6">
            <w:pPr>
              <w:rPr>
                <w:color w:val="000000"/>
                <w:sz w:val="18"/>
                <w:szCs w:val="18"/>
              </w:rPr>
            </w:pPr>
            <w:r>
              <w:rPr>
                <w:color w:val="000000"/>
                <w:sz w:val="18"/>
                <w:szCs w:val="18"/>
              </w:rPr>
              <w:t>Specifies the measure (assessment method) and metric (standard of measurement).</w:t>
            </w:r>
          </w:p>
        </w:tc>
      </w:tr>
      <w:tr w:rsidR="006A18D3" w14:paraId="7C850EE5" w14:textId="77777777">
        <w:trPr>
          <w:trHeight w:val="450"/>
        </w:trPr>
        <w:tc>
          <w:tcPr>
            <w:tcW w:w="1770" w:type="dxa"/>
            <w:vMerge/>
            <w:tcBorders>
              <w:top w:val="single" w:sz="4" w:space="0" w:color="000000"/>
            </w:tcBorders>
            <w:shd w:val="clear" w:color="auto" w:fill="85342E"/>
            <w:vAlign w:val="center"/>
          </w:tcPr>
          <w:p w14:paraId="182131D8" w14:textId="77777777" w:rsidR="006A18D3" w:rsidRDefault="006A18D3">
            <w:pPr>
              <w:widowControl w:val="0"/>
              <w:pBdr>
                <w:top w:val="nil"/>
                <w:left w:val="nil"/>
                <w:bottom w:val="nil"/>
                <w:right w:val="nil"/>
                <w:between w:val="nil"/>
              </w:pBdr>
              <w:spacing w:line="276" w:lineRule="auto"/>
              <w:rPr>
                <w:color w:val="000000"/>
                <w:sz w:val="18"/>
                <w:szCs w:val="18"/>
              </w:rPr>
            </w:pPr>
          </w:p>
        </w:tc>
        <w:tc>
          <w:tcPr>
            <w:tcW w:w="2010" w:type="dxa"/>
            <w:vMerge w:val="restart"/>
            <w:shd w:val="clear" w:color="auto" w:fill="FBDED9"/>
            <w:vAlign w:val="center"/>
          </w:tcPr>
          <w:p w14:paraId="4C81F3D9" w14:textId="77777777" w:rsidR="006A18D3" w:rsidRDefault="00E831E6">
            <w:pPr>
              <w:jc w:val="center"/>
              <w:rPr>
                <w:color w:val="000000"/>
                <w:sz w:val="16"/>
                <w:szCs w:val="16"/>
              </w:rPr>
            </w:pPr>
            <w:r>
              <w:rPr>
                <w:color w:val="000000"/>
                <w:sz w:val="16"/>
                <w:szCs w:val="16"/>
              </w:rPr>
              <w:t>Quality of Target</w:t>
            </w:r>
          </w:p>
          <w:p w14:paraId="3074B781" w14:textId="77777777" w:rsidR="006A18D3" w:rsidRDefault="00E831E6">
            <w:pPr>
              <w:spacing w:line="276" w:lineRule="auto"/>
              <w:jc w:val="center"/>
              <w:rPr>
                <w:sz w:val="16"/>
                <w:szCs w:val="16"/>
              </w:rPr>
            </w:pPr>
            <w:r>
              <w:rPr>
                <w:noProof/>
              </w:rPr>
              <w:drawing>
                <wp:inline distT="0" distB="0" distL="0" distR="0" wp14:anchorId="5E3D9CAF" wp14:editId="7CB0C81A">
                  <wp:extent cx="318642" cy="296591"/>
                  <wp:effectExtent l="0" t="0" r="0" b="0"/>
                  <wp:docPr id="2050509924"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2"/>
                          <a:srcRect/>
                          <a:stretch>
                            <a:fillRect/>
                          </a:stretch>
                        </pic:blipFill>
                        <pic:spPr>
                          <a:xfrm>
                            <a:off x="0" y="0"/>
                            <a:ext cx="318642" cy="296591"/>
                          </a:xfrm>
                          <a:prstGeom prst="rect">
                            <a:avLst/>
                          </a:prstGeom>
                          <a:ln/>
                        </pic:spPr>
                      </pic:pic>
                    </a:graphicData>
                  </a:graphic>
                </wp:inline>
              </w:drawing>
            </w:r>
          </w:p>
        </w:tc>
        <w:tc>
          <w:tcPr>
            <w:tcW w:w="10620" w:type="dxa"/>
            <w:vMerge w:val="restart"/>
            <w:shd w:val="clear" w:color="auto" w:fill="auto"/>
            <w:vAlign w:val="center"/>
          </w:tcPr>
          <w:p w14:paraId="08B0AA61" w14:textId="77777777" w:rsidR="006A18D3" w:rsidRDefault="00E831E6">
            <w:pPr>
              <w:rPr>
                <w:color w:val="000000"/>
                <w:sz w:val="18"/>
                <w:szCs w:val="18"/>
              </w:rPr>
            </w:pPr>
            <w:r>
              <w:rPr>
                <w:sz w:val="18"/>
                <w:szCs w:val="18"/>
              </w:rPr>
              <w:t xml:space="preserve">Identifies ambitious, attainable targets that align to the Priority Performance Challenges.  Where possible, targets are set using the same measure as PPCs (e.g. if the PPC is focused on SAT mean scale score, target is focused on SAT mean scale score). </w:t>
            </w:r>
          </w:p>
        </w:tc>
      </w:tr>
      <w:tr w:rsidR="006A18D3" w14:paraId="1A066EBD" w14:textId="77777777">
        <w:trPr>
          <w:trHeight w:val="269"/>
        </w:trPr>
        <w:tc>
          <w:tcPr>
            <w:tcW w:w="1770" w:type="dxa"/>
            <w:vMerge/>
            <w:tcBorders>
              <w:top w:val="single" w:sz="4" w:space="0" w:color="000000"/>
            </w:tcBorders>
            <w:shd w:val="clear" w:color="auto" w:fill="85342E"/>
            <w:vAlign w:val="center"/>
          </w:tcPr>
          <w:p w14:paraId="17996839" w14:textId="77777777" w:rsidR="006A18D3" w:rsidRDefault="006A18D3">
            <w:pPr>
              <w:widowControl w:val="0"/>
              <w:pBdr>
                <w:top w:val="nil"/>
                <w:left w:val="nil"/>
                <w:bottom w:val="nil"/>
                <w:right w:val="nil"/>
                <w:between w:val="nil"/>
              </w:pBdr>
              <w:spacing w:line="276" w:lineRule="auto"/>
              <w:rPr>
                <w:color w:val="000000"/>
                <w:sz w:val="18"/>
                <w:szCs w:val="18"/>
              </w:rPr>
            </w:pPr>
          </w:p>
        </w:tc>
        <w:tc>
          <w:tcPr>
            <w:tcW w:w="2010" w:type="dxa"/>
            <w:vMerge/>
            <w:shd w:val="clear" w:color="auto" w:fill="FBDED9"/>
            <w:vAlign w:val="center"/>
          </w:tcPr>
          <w:p w14:paraId="733FFE16" w14:textId="77777777" w:rsidR="006A18D3" w:rsidRDefault="006A18D3">
            <w:pPr>
              <w:widowControl w:val="0"/>
              <w:pBdr>
                <w:top w:val="nil"/>
                <w:left w:val="nil"/>
                <w:bottom w:val="nil"/>
                <w:right w:val="nil"/>
                <w:between w:val="nil"/>
              </w:pBdr>
              <w:spacing w:line="276" w:lineRule="auto"/>
              <w:rPr>
                <w:color w:val="000000"/>
                <w:sz w:val="18"/>
                <w:szCs w:val="18"/>
              </w:rPr>
            </w:pPr>
          </w:p>
        </w:tc>
        <w:tc>
          <w:tcPr>
            <w:tcW w:w="10620" w:type="dxa"/>
            <w:vMerge/>
            <w:shd w:val="clear" w:color="auto" w:fill="auto"/>
            <w:vAlign w:val="center"/>
          </w:tcPr>
          <w:p w14:paraId="790398B6" w14:textId="77777777" w:rsidR="006A18D3" w:rsidRDefault="006A18D3">
            <w:pPr>
              <w:widowControl w:val="0"/>
              <w:pBdr>
                <w:top w:val="nil"/>
                <w:left w:val="nil"/>
                <w:bottom w:val="nil"/>
                <w:right w:val="nil"/>
                <w:between w:val="nil"/>
              </w:pBdr>
              <w:spacing w:line="276" w:lineRule="auto"/>
              <w:rPr>
                <w:color w:val="000000"/>
                <w:sz w:val="18"/>
                <w:szCs w:val="18"/>
              </w:rPr>
            </w:pPr>
          </w:p>
        </w:tc>
      </w:tr>
      <w:tr w:rsidR="006A18D3" w14:paraId="1B6999C0" w14:textId="77777777">
        <w:trPr>
          <w:trHeight w:val="602"/>
        </w:trPr>
        <w:tc>
          <w:tcPr>
            <w:tcW w:w="1770" w:type="dxa"/>
            <w:shd w:val="clear" w:color="auto" w:fill="85342E"/>
            <w:vAlign w:val="center"/>
          </w:tcPr>
          <w:p w14:paraId="03D2FC71" w14:textId="77777777" w:rsidR="006A18D3" w:rsidRDefault="00E831E6">
            <w:pPr>
              <w:jc w:val="center"/>
              <w:rPr>
                <w:b/>
                <w:color w:val="FFFFFF"/>
              </w:rPr>
            </w:pPr>
            <w:r>
              <w:rPr>
                <w:b/>
                <w:color w:val="FFFFFF"/>
              </w:rPr>
              <w:t>Interim Measures</w:t>
            </w:r>
          </w:p>
        </w:tc>
        <w:tc>
          <w:tcPr>
            <w:tcW w:w="2010" w:type="dxa"/>
            <w:shd w:val="clear" w:color="auto" w:fill="FBDED9"/>
            <w:vAlign w:val="center"/>
          </w:tcPr>
          <w:p w14:paraId="502B1BDE" w14:textId="77777777" w:rsidR="006A18D3" w:rsidRDefault="00E831E6">
            <w:pPr>
              <w:jc w:val="center"/>
              <w:rPr>
                <w:color w:val="000000"/>
                <w:sz w:val="16"/>
                <w:szCs w:val="16"/>
              </w:rPr>
            </w:pPr>
            <w:r>
              <w:rPr>
                <w:color w:val="000000"/>
                <w:sz w:val="16"/>
                <w:szCs w:val="16"/>
              </w:rPr>
              <w:t xml:space="preserve">Measures and Metrics </w:t>
            </w:r>
          </w:p>
          <w:p w14:paraId="20D902EB" w14:textId="77777777" w:rsidR="006A18D3" w:rsidRDefault="006A18D3">
            <w:pPr>
              <w:jc w:val="center"/>
              <w:rPr>
                <w:color w:val="000000"/>
                <w:sz w:val="16"/>
                <w:szCs w:val="16"/>
              </w:rPr>
            </w:pPr>
          </w:p>
        </w:tc>
        <w:tc>
          <w:tcPr>
            <w:tcW w:w="10620" w:type="dxa"/>
            <w:shd w:val="clear" w:color="auto" w:fill="auto"/>
            <w:vAlign w:val="center"/>
          </w:tcPr>
          <w:p w14:paraId="4051C118" w14:textId="77777777" w:rsidR="006A18D3" w:rsidRDefault="00E831E6">
            <w:pPr>
              <w:rPr>
                <w:color w:val="000000"/>
                <w:sz w:val="18"/>
                <w:szCs w:val="18"/>
              </w:rPr>
            </w:pPr>
            <w:r>
              <w:rPr>
                <w:color w:val="000000"/>
                <w:sz w:val="18"/>
                <w:szCs w:val="18"/>
              </w:rPr>
              <w:t xml:space="preserve">Specifies Interim Measures that </w:t>
            </w:r>
            <w:r>
              <w:rPr>
                <w:sz w:val="18"/>
                <w:szCs w:val="18"/>
              </w:rPr>
              <w:t xml:space="preserve">identify the measure </w:t>
            </w:r>
            <w:r>
              <w:rPr>
                <w:color w:val="000000"/>
                <w:sz w:val="18"/>
                <w:szCs w:val="18"/>
              </w:rPr>
              <w:t>and metric.</w:t>
            </w:r>
          </w:p>
        </w:tc>
      </w:tr>
      <w:tr w:rsidR="006A18D3" w14:paraId="1C086BAB" w14:textId="77777777">
        <w:trPr>
          <w:trHeight w:val="809"/>
        </w:trPr>
        <w:tc>
          <w:tcPr>
            <w:tcW w:w="1770" w:type="dxa"/>
            <w:vMerge w:val="restart"/>
            <w:shd w:val="clear" w:color="auto" w:fill="85342E"/>
            <w:vAlign w:val="center"/>
          </w:tcPr>
          <w:p w14:paraId="3D3C2109" w14:textId="77777777" w:rsidR="006A18D3" w:rsidRDefault="00E831E6">
            <w:pPr>
              <w:pBdr>
                <w:top w:val="nil"/>
                <w:left w:val="nil"/>
                <w:bottom w:val="nil"/>
                <w:right w:val="nil"/>
                <w:between w:val="nil"/>
              </w:pBdr>
              <w:jc w:val="center"/>
              <w:rPr>
                <w:color w:val="000000"/>
                <w:sz w:val="18"/>
                <w:szCs w:val="18"/>
              </w:rPr>
            </w:pPr>
            <w:r>
              <w:rPr>
                <w:b/>
                <w:color w:val="FFFFFF"/>
                <w:sz w:val="19"/>
                <w:szCs w:val="19"/>
              </w:rPr>
              <w:t>Interim Measures</w:t>
            </w:r>
          </w:p>
        </w:tc>
        <w:tc>
          <w:tcPr>
            <w:tcW w:w="2010" w:type="dxa"/>
            <w:shd w:val="clear" w:color="auto" w:fill="FBDED9"/>
            <w:vAlign w:val="center"/>
          </w:tcPr>
          <w:p w14:paraId="46CC1848" w14:textId="77777777" w:rsidR="006A18D3" w:rsidRDefault="00E831E6">
            <w:pPr>
              <w:jc w:val="center"/>
              <w:rPr>
                <w:color w:val="000000"/>
                <w:sz w:val="16"/>
                <w:szCs w:val="16"/>
              </w:rPr>
            </w:pPr>
            <w:r>
              <w:rPr>
                <w:color w:val="000000"/>
                <w:sz w:val="16"/>
                <w:szCs w:val="16"/>
              </w:rPr>
              <w:t>Alignment to Target</w:t>
            </w:r>
          </w:p>
          <w:p w14:paraId="1ECC5CF9" w14:textId="77777777" w:rsidR="006A18D3" w:rsidRDefault="00E831E6">
            <w:pPr>
              <w:spacing w:line="276" w:lineRule="auto"/>
              <w:jc w:val="center"/>
              <w:rPr>
                <w:sz w:val="16"/>
                <w:szCs w:val="16"/>
              </w:rPr>
            </w:pPr>
            <w:r>
              <w:rPr>
                <w:noProof/>
              </w:rPr>
              <w:drawing>
                <wp:inline distT="0" distB="0" distL="0" distR="0" wp14:anchorId="24F9882E" wp14:editId="13EA1492">
                  <wp:extent cx="318642" cy="296591"/>
                  <wp:effectExtent l="0" t="0" r="0" b="0"/>
                  <wp:docPr id="2050509925"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2"/>
                          <a:srcRect/>
                          <a:stretch>
                            <a:fillRect/>
                          </a:stretch>
                        </pic:blipFill>
                        <pic:spPr>
                          <a:xfrm>
                            <a:off x="0" y="0"/>
                            <a:ext cx="318642" cy="296591"/>
                          </a:xfrm>
                          <a:prstGeom prst="rect">
                            <a:avLst/>
                          </a:prstGeom>
                          <a:ln/>
                        </pic:spPr>
                      </pic:pic>
                    </a:graphicData>
                  </a:graphic>
                </wp:inline>
              </w:drawing>
            </w:r>
          </w:p>
        </w:tc>
        <w:tc>
          <w:tcPr>
            <w:tcW w:w="10620" w:type="dxa"/>
            <w:shd w:val="clear" w:color="auto" w:fill="auto"/>
            <w:vAlign w:val="center"/>
          </w:tcPr>
          <w:p w14:paraId="211775A1" w14:textId="77777777" w:rsidR="006A18D3" w:rsidRDefault="00E831E6">
            <w:pPr>
              <w:rPr>
                <w:color w:val="000000"/>
                <w:sz w:val="18"/>
                <w:szCs w:val="18"/>
              </w:rPr>
            </w:pPr>
            <w:r>
              <w:rPr>
                <w:sz w:val="18"/>
                <w:szCs w:val="18"/>
              </w:rPr>
              <w:t xml:space="preserve">Specifies Interim Measures that are aligned to an annual target and assess the impact of the Major Improvement Strategies on student outcomes multiple times per year.   </w:t>
            </w:r>
          </w:p>
        </w:tc>
      </w:tr>
      <w:tr w:rsidR="006A18D3" w14:paraId="780FF627" w14:textId="77777777">
        <w:trPr>
          <w:trHeight w:val="449"/>
        </w:trPr>
        <w:tc>
          <w:tcPr>
            <w:tcW w:w="1770" w:type="dxa"/>
            <w:vMerge/>
            <w:shd w:val="clear" w:color="auto" w:fill="85342E"/>
            <w:vAlign w:val="center"/>
          </w:tcPr>
          <w:p w14:paraId="0A175238" w14:textId="77777777" w:rsidR="006A18D3" w:rsidRDefault="006A18D3">
            <w:pPr>
              <w:widowControl w:val="0"/>
              <w:pBdr>
                <w:top w:val="nil"/>
                <w:left w:val="nil"/>
                <w:bottom w:val="nil"/>
                <w:right w:val="nil"/>
                <w:between w:val="nil"/>
              </w:pBdr>
              <w:spacing w:line="276" w:lineRule="auto"/>
              <w:rPr>
                <w:color w:val="000000"/>
                <w:sz w:val="18"/>
                <w:szCs w:val="18"/>
              </w:rPr>
            </w:pPr>
          </w:p>
        </w:tc>
        <w:tc>
          <w:tcPr>
            <w:tcW w:w="2010" w:type="dxa"/>
            <w:shd w:val="clear" w:color="auto" w:fill="FBDED9"/>
            <w:vAlign w:val="center"/>
          </w:tcPr>
          <w:p w14:paraId="3BB9F2AE" w14:textId="77777777" w:rsidR="006A18D3" w:rsidRDefault="00E831E6">
            <w:pPr>
              <w:jc w:val="center"/>
              <w:rPr>
                <w:color w:val="000000"/>
                <w:sz w:val="16"/>
                <w:szCs w:val="16"/>
              </w:rPr>
            </w:pPr>
            <w:r>
              <w:rPr>
                <w:color w:val="000000"/>
                <w:sz w:val="16"/>
                <w:szCs w:val="16"/>
              </w:rPr>
              <w:t>Quality of Interim Measures</w:t>
            </w:r>
          </w:p>
        </w:tc>
        <w:tc>
          <w:tcPr>
            <w:tcW w:w="10620" w:type="dxa"/>
            <w:shd w:val="clear" w:color="auto" w:fill="auto"/>
            <w:vAlign w:val="center"/>
          </w:tcPr>
          <w:p w14:paraId="679FC9DC" w14:textId="77777777" w:rsidR="006A18D3" w:rsidRDefault="00E831E6">
            <w:pPr>
              <w:rPr>
                <w:color w:val="000000"/>
                <w:sz w:val="18"/>
                <w:szCs w:val="18"/>
              </w:rPr>
            </w:pPr>
            <w:r>
              <w:rPr>
                <w:color w:val="000000"/>
                <w:sz w:val="18"/>
                <w:szCs w:val="18"/>
              </w:rPr>
              <w:t xml:space="preserve">Lists Interim Measures that specify expected student progress </w:t>
            </w:r>
            <w:r>
              <w:rPr>
                <w:sz w:val="18"/>
                <w:szCs w:val="18"/>
              </w:rPr>
              <w:t>over the course of the year</w:t>
            </w:r>
            <w:r>
              <w:rPr>
                <w:color w:val="000000"/>
                <w:sz w:val="18"/>
                <w:szCs w:val="18"/>
              </w:rPr>
              <w:t>.</w:t>
            </w:r>
          </w:p>
        </w:tc>
      </w:tr>
      <w:tr w:rsidR="006A18D3" w14:paraId="23F2CD89" w14:textId="77777777" w:rsidTr="006D5CF1">
        <w:trPr>
          <w:trHeight w:val="364"/>
        </w:trPr>
        <w:tc>
          <w:tcPr>
            <w:tcW w:w="1770" w:type="dxa"/>
            <w:vMerge w:val="restart"/>
            <w:shd w:val="clear" w:color="auto" w:fill="85342E"/>
            <w:vAlign w:val="center"/>
          </w:tcPr>
          <w:p w14:paraId="17633254" w14:textId="77777777" w:rsidR="006A18D3" w:rsidRDefault="00E831E6">
            <w:pPr>
              <w:jc w:val="center"/>
              <w:rPr>
                <w:b/>
                <w:color w:val="FFFFFF"/>
                <w:sz w:val="19"/>
                <w:szCs w:val="19"/>
              </w:rPr>
            </w:pPr>
            <w:r>
              <w:rPr>
                <w:b/>
                <w:color w:val="FFFFFF"/>
                <w:sz w:val="19"/>
                <w:szCs w:val="19"/>
              </w:rPr>
              <w:t>Implementation Benchmarks</w:t>
            </w:r>
          </w:p>
          <w:p w14:paraId="538E733E" w14:textId="77777777" w:rsidR="006A18D3" w:rsidRDefault="006A18D3">
            <w:pPr>
              <w:jc w:val="center"/>
              <w:rPr>
                <w:b/>
                <w:color w:val="FFFFFF"/>
                <w:sz w:val="20"/>
                <w:szCs w:val="20"/>
              </w:rPr>
            </w:pPr>
          </w:p>
        </w:tc>
        <w:tc>
          <w:tcPr>
            <w:tcW w:w="2010" w:type="dxa"/>
            <w:shd w:val="clear" w:color="auto" w:fill="FBDED9"/>
            <w:vAlign w:val="center"/>
          </w:tcPr>
          <w:p w14:paraId="1AE7EA3E" w14:textId="77777777" w:rsidR="006A18D3" w:rsidRDefault="00E831E6">
            <w:pPr>
              <w:jc w:val="center"/>
              <w:rPr>
                <w:color w:val="000000"/>
                <w:sz w:val="16"/>
                <w:szCs w:val="16"/>
              </w:rPr>
            </w:pPr>
            <w:r>
              <w:rPr>
                <w:color w:val="000000"/>
                <w:sz w:val="16"/>
                <w:szCs w:val="16"/>
              </w:rPr>
              <w:t>Alignment to MIS</w:t>
            </w:r>
          </w:p>
        </w:tc>
        <w:tc>
          <w:tcPr>
            <w:tcW w:w="10620" w:type="dxa"/>
            <w:shd w:val="clear" w:color="auto" w:fill="auto"/>
            <w:vAlign w:val="center"/>
          </w:tcPr>
          <w:p w14:paraId="4E120265" w14:textId="77777777" w:rsidR="006A18D3" w:rsidRDefault="00E831E6">
            <w:pPr>
              <w:rPr>
                <w:color w:val="000000"/>
                <w:sz w:val="18"/>
                <w:szCs w:val="18"/>
              </w:rPr>
            </w:pPr>
            <w:r>
              <w:rPr>
                <w:color w:val="000000"/>
                <w:sz w:val="18"/>
                <w:szCs w:val="18"/>
              </w:rPr>
              <w:t>Each Major Improvement Strategy has at least one aligned Implementation Benchmark.</w:t>
            </w:r>
          </w:p>
        </w:tc>
      </w:tr>
      <w:tr w:rsidR="006A18D3" w14:paraId="4E2D0D56" w14:textId="77777777" w:rsidTr="006D5CF1">
        <w:trPr>
          <w:trHeight w:val="904"/>
        </w:trPr>
        <w:tc>
          <w:tcPr>
            <w:tcW w:w="1770" w:type="dxa"/>
            <w:vMerge/>
            <w:shd w:val="clear" w:color="auto" w:fill="85342E"/>
            <w:vAlign w:val="center"/>
          </w:tcPr>
          <w:p w14:paraId="34C3C960" w14:textId="77777777" w:rsidR="006A18D3" w:rsidRDefault="006A18D3">
            <w:pPr>
              <w:widowControl w:val="0"/>
              <w:pBdr>
                <w:top w:val="nil"/>
                <w:left w:val="nil"/>
                <w:bottom w:val="nil"/>
                <w:right w:val="nil"/>
                <w:between w:val="nil"/>
              </w:pBdr>
              <w:spacing w:line="276" w:lineRule="auto"/>
              <w:rPr>
                <w:color w:val="000000"/>
                <w:sz w:val="18"/>
                <w:szCs w:val="18"/>
              </w:rPr>
            </w:pPr>
          </w:p>
        </w:tc>
        <w:tc>
          <w:tcPr>
            <w:tcW w:w="2010" w:type="dxa"/>
            <w:tcBorders>
              <w:bottom w:val="single" w:sz="4" w:space="0" w:color="000000"/>
            </w:tcBorders>
            <w:shd w:val="clear" w:color="auto" w:fill="FBDED9"/>
            <w:vAlign w:val="center"/>
          </w:tcPr>
          <w:p w14:paraId="56114216" w14:textId="77777777" w:rsidR="006A18D3" w:rsidRDefault="00E831E6">
            <w:pPr>
              <w:jc w:val="center"/>
              <w:rPr>
                <w:color w:val="000000"/>
                <w:sz w:val="16"/>
                <w:szCs w:val="16"/>
              </w:rPr>
            </w:pPr>
            <w:r>
              <w:rPr>
                <w:color w:val="000000"/>
                <w:sz w:val="16"/>
                <w:szCs w:val="16"/>
              </w:rPr>
              <w:t>Quality of Implementation Benchmarks</w:t>
            </w:r>
          </w:p>
          <w:p w14:paraId="6F213A81" w14:textId="77777777" w:rsidR="006A18D3" w:rsidRDefault="00E831E6">
            <w:pPr>
              <w:spacing w:line="276" w:lineRule="auto"/>
              <w:jc w:val="center"/>
              <w:rPr>
                <w:sz w:val="16"/>
                <w:szCs w:val="16"/>
              </w:rPr>
            </w:pPr>
            <w:r>
              <w:rPr>
                <w:noProof/>
              </w:rPr>
              <w:drawing>
                <wp:inline distT="0" distB="0" distL="0" distR="0" wp14:anchorId="1623DFF0" wp14:editId="7952A4D2">
                  <wp:extent cx="318642" cy="296591"/>
                  <wp:effectExtent l="0" t="0" r="0" b="0"/>
                  <wp:docPr id="2050509926"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2"/>
                          <a:srcRect/>
                          <a:stretch>
                            <a:fillRect/>
                          </a:stretch>
                        </pic:blipFill>
                        <pic:spPr>
                          <a:xfrm>
                            <a:off x="0" y="0"/>
                            <a:ext cx="318642" cy="296591"/>
                          </a:xfrm>
                          <a:prstGeom prst="rect">
                            <a:avLst/>
                          </a:prstGeom>
                          <a:ln/>
                        </pic:spPr>
                      </pic:pic>
                    </a:graphicData>
                  </a:graphic>
                </wp:inline>
              </w:drawing>
            </w:r>
          </w:p>
        </w:tc>
        <w:tc>
          <w:tcPr>
            <w:tcW w:w="10620" w:type="dxa"/>
            <w:tcBorders>
              <w:bottom w:val="single" w:sz="4" w:space="0" w:color="000000"/>
            </w:tcBorders>
            <w:shd w:val="clear" w:color="auto" w:fill="auto"/>
            <w:vAlign w:val="center"/>
          </w:tcPr>
          <w:p w14:paraId="68CE5202" w14:textId="77777777" w:rsidR="006A18D3" w:rsidRDefault="00E831E6">
            <w:pPr>
              <w:rPr>
                <w:color w:val="000000"/>
                <w:sz w:val="18"/>
                <w:szCs w:val="18"/>
              </w:rPr>
            </w:pPr>
            <w:r>
              <w:rPr>
                <w:sz w:val="18"/>
                <w:szCs w:val="18"/>
              </w:rPr>
              <w:t>Provides Implementation Benchmarks for each Major Improvement Strategy that enable staff to determine whether implementation of strategies is occurring in an effective manner and articulates a plan for adjusting implementation, as needed.</w:t>
            </w:r>
          </w:p>
        </w:tc>
      </w:tr>
      <w:tr w:rsidR="006A18D3" w14:paraId="6BB219C5" w14:textId="77777777" w:rsidTr="006D5CF1">
        <w:trPr>
          <w:trHeight w:val="373"/>
        </w:trPr>
        <w:tc>
          <w:tcPr>
            <w:tcW w:w="1770" w:type="dxa"/>
            <w:vMerge/>
            <w:shd w:val="clear" w:color="auto" w:fill="85342E"/>
            <w:vAlign w:val="center"/>
          </w:tcPr>
          <w:p w14:paraId="31658AB0" w14:textId="77777777" w:rsidR="006A18D3" w:rsidRDefault="006A18D3">
            <w:pPr>
              <w:widowControl w:val="0"/>
              <w:pBdr>
                <w:top w:val="nil"/>
                <w:left w:val="nil"/>
                <w:bottom w:val="nil"/>
                <w:right w:val="nil"/>
                <w:between w:val="nil"/>
              </w:pBdr>
              <w:spacing w:line="276" w:lineRule="auto"/>
              <w:rPr>
                <w:color w:val="000000"/>
                <w:sz w:val="18"/>
                <w:szCs w:val="18"/>
              </w:rPr>
            </w:pPr>
          </w:p>
        </w:tc>
        <w:tc>
          <w:tcPr>
            <w:tcW w:w="2010" w:type="dxa"/>
            <w:tcBorders>
              <w:bottom w:val="single" w:sz="4" w:space="0" w:color="000000"/>
            </w:tcBorders>
            <w:shd w:val="clear" w:color="auto" w:fill="FBDED9"/>
            <w:vAlign w:val="center"/>
          </w:tcPr>
          <w:p w14:paraId="1F8651BD" w14:textId="77777777" w:rsidR="006A18D3" w:rsidRDefault="00E831E6">
            <w:pPr>
              <w:jc w:val="center"/>
              <w:rPr>
                <w:color w:val="000000"/>
                <w:sz w:val="16"/>
                <w:szCs w:val="16"/>
              </w:rPr>
            </w:pPr>
            <w:r>
              <w:rPr>
                <w:color w:val="000000"/>
                <w:sz w:val="16"/>
                <w:szCs w:val="16"/>
              </w:rPr>
              <w:t>Plan Duration</w:t>
            </w:r>
          </w:p>
        </w:tc>
        <w:tc>
          <w:tcPr>
            <w:tcW w:w="10620" w:type="dxa"/>
            <w:tcBorders>
              <w:bottom w:val="single" w:sz="4" w:space="0" w:color="000000"/>
            </w:tcBorders>
            <w:shd w:val="clear" w:color="auto" w:fill="auto"/>
            <w:vAlign w:val="center"/>
          </w:tcPr>
          <w:p w14:paraId="7EFA844A" w14:textId="77777777" w:rsidR="006A18D3" w:rsidRDefault="00E831E6">
            <w:pPr>
              <w:rPr>
                <w:sz w:val="18"/>
                <w:szCs w:val="18"/>
              </w:rPr>
            </w:pPr>
            <w:r>
              <w:rPr>
                <w:color w:val="000000"/>
                <w:sz w:val="18"/>
                <w:szCs w:val="18"/>
              </w:rPr>
              <w:t xml:space="preserve">Plan provides Implementation Benchmarks to guide and assess plan implementation for </w:t>
            </w:r>
            <w:r>
              <w:rPr>
                <w:sz w:val="18"/>
                <w:szCs w:val="18"/>
              </w:rPr>
              <w:t>the duration of plan public posting (e.g. two years for districts exercising biennial flexibility).</w:t>
            </w:r>
          </w:p>
        </w:tc>
      </w:tr>
    </w:tbl>
    <w:tbl>
      <w:tblPr>
        <w:tblStyle w:val="3"/>
        <w:tblW w:w="1441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10"/>
      </w:tblGrid>
      <w:tr w:rsidR="006D5CF1" w14:paraId="3ADB735E" w14:textId="77777777" w:rsidTr="00E831E6">
        <w:trPr>
          <w:trHeight w:val="177"/>
        </w:trPr>
        <w:tc>
          <w:tcPr>
            <w:tcW w:w="14410" w:type="dxa"/>
            <w:shd w:val="clear" w:color="auto" w:fill="85342E"/>
          </w:tcPr>
          <w:p w14:paraId="201759C4" w14:textId="77777777" w:rsidR="006D5CF1" w:rsidRDefault="006D5CF1" w:rsidP="00E831E6">
            <w:pPr>
              <w:spacing w:after="0" w:line="240" w:lineRule="auto"/>
              <w:jc w:val="center"/>
              <w:rPr>
                <w:b/>
                <w:color w:val="FFFFFF"/>
                <w:sz w:val="24"/>
                <w:szCs w:val="24"/>
              </w:rPr>
            </w:pPr>
            <w:bookmarkStart w:id="0" w:name="_Hlk145849209"/>
            <w:r>
              <w:rPr>
                <w:b/>
                <w:color w:val="FFFFFF"/>
                <w:sz w:val="24"/>
                <w:szCs w:val="24"/>
              </w:rPr>
              <w:t xml:space="preserve">Additional Requirements for Some Schools </w:t>
            </w:r>
          </w:p>
        </w:tc>
      </w:tr>
    </w:tbl>
    <w:tbl>
      <w:tblPr>
        <w:tblStyle w:val="2"/>
        <w:tblW w:w="1441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0"/>
        <w:gridCol w:w="2070"/>
        <w:gridCol w:w="10620"/>
      </w:tblGrid>
      <w:tr w:rsidR="006A18D3" w14:paraId="618A5973" w14:textId="77777777" w:rsidTr="006D5CF1">
        <w:trPr>
          <w:trHeight w:val="539"/>
        </w:trPr>
        <w:tc>
          <w:tcPr>
            <w:tcW w:w="1720" w:type="dxa"/>
            <w:vMerge w:val="restart"/>
            <w:shd w:val="clear" w:color="auto" w:fill="85342E"/>
            <w:vAlign w:val="center"/>
          </w:tcPr>
          <w:bookmarkEnd w:id="0"/>
          <w:p w14:paraId="0A14CBDB" w14:textId="77777777" w:rsidR="00016087" w:rsidRDefault="00E831E6">
            <w:pPr>
              <w:jc w:val="center"/>
              <w:rPr>
                <w:i/>
                <w:color w:val="FFFFFF"/>
                <w:sz w:val="16"/>
                <w:szCs w:val="16"/>
              </w:rPr>
            </w:pPr>
            <w:r>
              <w:rPr>
                <w:b/>
                <w:color w:val="FFFFFF"/>
              </w:rPr>
              <w:t>READ Act</w:t>
            </w:r>
            <w:r>
              <w:rPr>
                <w:b/>
                <w:color w:val="FFFFFF"/>
              </w:rPr>
              <w:br/>
            </w:r>
            <w:r>
              <w:rPr>
                <w:i/>
                <w:color w:val="FFFFFF"/>
                <w:sz w:val="16"/>
                <w:szCs w:val="16"/>
              </w:rPr>
              <w:t xml:space="preserve">For schools serving </w:t>
            </w:r>
          </w:p>
          <w:p w14:paraId="68868158" w14:textId="316851BF" w:rsidR="006A18D3" w:rsidRDefault="00E831E6">
            <w:pPr>
              <w:jc w:val="center"/>
              <w:rPr>
                <w:b/>
                <w:color w:val="FFFFFF"/>
              </w:rPr>
            </w:pPr>
            <w:r>
              <w:rPr>
                <w:i/>
                <w:color w:val="FFFFFF"/>
                <w:sz w:val="16"/>
                <w:szCs w:val="16"/>
              </w:rPr>
              <w:t>K-3</w:t>
            </w:r>
          </w:p>
        </w:tc>
        <w:tc>
          <w:tcPr>
            <w:tcW w:w="2070" w:type="dxa"/>
            <w:shd w:val="clear" w:color="auto" w:fill="FBDED9"/>
            <w:vAlign w:val="center"/>
          </w:tcPr>
          <w:p w14:paraId="0B1D09BA" w14:textId="77777777" w:rsidR="006A18D3" w:rsidRDefault="00E831E6">
            <w:pPr>
              <w:jc w:val="center"/>
              <w:rPr>
                <w:color w:val="000000"/>
                <w:sz w:val="16"/>
                <w:szCs w:val="16"/>
              </w:rPr>
            </w:pPr>
            <w:r>
              <w:rPr>
                <w:color w:val="000000"/>
                <w:sz w:val="16"/>
                <w:szCs w:val="16"/>
              </w:rPr>
              <w:t>READ Act Targets (SRD)</w:t>
            </w:r>
          </w:p>
        </w:tc>
        <w:tc>
          <w:tcPr>
            <w:tcW w:w="10620" w:type="dxa"/>
            <w:shd w:val="clear" w:color="auto" w:fill="auto"/>
            <w:vAlign w:val="center"/>
          </w:tcPr>
          <w:p w14:paraId="740AE89A" w14:textId="77777777" w:rsidR="006A18D3" w:rsidRDefault="00E831E6">
            <w:pPr>
              <w:rPr>
                <w:color w:val="000000"/>
                <w:sz w:val="18"/>
                <w:szCs w:val="18"/>
              </w:rPr>
            </w:pPr>
            <w:r>
              <w:rPr>
                <w:color w:val="000000"/>
                <w:sz w:val="18"/>
                <w:szCs w:val="18"/>
              </w:rPr>
              <w:t>Specifies ambitious and attainable target(s) as mea</w:t>
            </w:r>
            <w:r>
              <w:rPr>
                <w:sz w:val="18"/>
                <w:szCs w:val="18"/>
              </w:rPr>
              <w:t>sured by the school’s READ Act assessment</w:t>
            </w:r>
            <w:r>
              <w:rPr>
                <w:color w:val="000000"/>
                <w:sz w:val="18"/>
                <w:szCs w:val="18"/>
              </w:rPr>
              <w:t xml:space="preserve"> for </w:t>
            </w:r>
            <w:r>
              <w:rPr>
                <w:sz w:val="18"/>
                <w:szCs w:val="18"/>
              </w:rPr>
              <w:t>reducing the number</w:t>
            </w:r>
            <w:r>
              <w:rPr>
                <w:color w:val="000000"/>
                <w:sz w:val="18"/>
                <w:szCs w:val="18"/>
              </w:rPr>
              <w:t xml:space="preserve"> of students who have significant reading deficiencies.</w:t>
            </w:r>
          </w:p>
        </w:tc>
      </w:tr>
      <w:tr w:rsidR="006A18D3" w14:paraId="29CADAA4" w14:textId="77777777" w:rsidTr="006D5CF1">
        <w:trPr>
          <w:trHeight w:val="458"/>
        </w:trPr>
        <w:tc>
          <w:tcPr>
            <w:tcW w:w="1720" w:type="dxa"/>
            <w:vMerge/>
            <w:shd w:val="clear" w:color="auto" w:fill="85342E"/>
            <w:vAlign w:val="center"/>
          </w:tcPr>
          <w:p w14:paraId="13967436" w14:textId="77777777" w:rsidR="006A18D3" w:rsidRDefault="006A18D3">
            <w:pPr>
              <w:widowControl w:val="0"/>
              <w:pBdr>
                <w:top w:val="nil"/>
                <w:left w:val="nil"/>
                <w:bottom w:val="nil"/>
                <w:right w:val="nil"/>
                <w:between w:val="nil"/>
              </w:pBdr>
              <w:spacing w:line="276" w:lineRule="auto"/>
              <w:rPr>
                <w:color w:val="000000"/>
                <w:sz w:val="18"/>
                <w:szCs w:val="18"/>
              </w:rPr>
            </w:pPr>
          </w:p>
        </w:tc>
        <w:tc>
          <w:tcPr>
            <w:tcW w:w="2070" w:type="dxa"/>
            <w:shd w:val="clear" w:color="auto" w:fill="FBDED9"/>
            <w:vAlign w:val="center"/>
          </w:tcPr>
          <w:p w14:paraId="0DF4F085" w14:textId="77777777" w:rsidR="006A18D3" w:rsidRDefault="00E831E6">
            <w:pPr>
              <w:jc w:val="center"/>
              <w:rPr>
                <w:color w:val="000000"/>
                <w:sz w:val="16"/>
                <w:szCs w:val="16"/>
              </w:rPr>
            </w:pPr>
            <w:r>
              <w:rPr>
                <w:color w:val="000000"/>
                <w:sz w:val="16"/>
                <w:szCs w:val="16"/>
              </w:rPr>
              <w:t>READ Act Targets (Grade Level Expectations)</w:t>
            </w:r>
          </w:p>
        </w:tc>
        <w:tc>
          <w:tcPr>
            <w:tcW w:w="10620" w:type="dxa"/>
            <w:shd w:val="clear" w:color="auto" w:fill="auto"/>
            <w:vAlign w:val="center"/>
          </w:tcPr>
          <w:p w14:paraId="08BBDAF0" w14:textId="77777777" w:rsidR="006A18D3" w:rsidRDefault="00E831E6">
            <w:pPr>
              <w:rPr>
                <w:color w:val="000000"/>
                <w:sz w:val="18"/>
                <w:szCs w:val="18"/>
              </w:rPr>
            </w:pPr>
            <w:r>
              <w:rPr>
                <w:color w:val="000000"/>
                <w:sz w:val="18"/>
                <w:szCs w:val="18"/>
              </w:rPr>
              <w:t>Specifies target(s) to ensure that each student achieves grade level expectations in reading by end of grade 3.</w:t>
            </w:r>
          </w:p>
        </w:tc>
      </w:tr>
      <w:tr w:rsidR="006A18D3" w14:paraId="0605806E" w14:textId="77777777">
        <w:trPr>
          <w:trHeight w:val="750"/>
        </w:trPr>
        <w:tc>
          <w:tcPr>
            <w:tcW w:w="1720" w:type="dxa"/>
            <w:shd w:val="clear" w:color="auto" w:fill="85342E"/>
            <w:vAlign w:val="center"/>
          </w:tcPr>
          <w:p w14:paraId="66329AEB" w14:textId="77777777" w:rsidR="006A18D3" w:rsidRDefault="00E831E6">
            <w:pPr>
              <w:widowControl w:val="0"/>
              <w:pBdr>
                <w:top w:val="nil"/>
                <w:left w:val="nil"/>
                <w:bottom w:val="nil"/>
                <w:right w:val="nil"/>
                <w:between w:val="nil"/>
              </w:pBdr>
              <w:spacing w:line="276" w:lineRule="auto"/>
              <w:jc w:val="center"/>
              <w:rPr>
                <w:color w:val="FFFFFF"/>
                <w:sz w:val="18"/>
                <w:szCs w:val="18"/>
              </w:rPr>
            </w:pPr>
            <w:r>
              <w:rPr>
                <w:color w:val="FFFFFF"/>
                <w:sz w:val="18"/>
                <w:szCs w:val="18"/>
                <w:vertAlign w:val="superscript"/>
              </w:rPr>
              <w:t>1</w:t>
            </w:r>
            <w:r>
              <w:rPr>
                <w:color w:val="FFFFFF"/>
                <w:sz w:val="18"/>
                <w:szCs w:val="18"/>
              </w:rPr>
              <w:t>Math Acceleration</w:t>
            </w:r>
          </w:p>
          <w:p w14:paraId="3E6E254E" w14:textId="77777777" w:rsidR="006A18D3" w:rsidRDefault="00E831E6">
            <w:pPr>
              <w:widowControl w:val="0"/>
              <w:pBdr>
                <w:top w:val="nil"/>
                <w:left w:val="nil"/>
                <w:bottom w:val="nil"/>
                <w:right w:val="nil"/>
                <w:between w:val="nil"/>
              </w:pBdr>
              <w:spacing w:line="276" w:lineRule="auto"/>
              <w:jc w:val="center"/>
              <w:rPr>
                <w:color w:val="FFFFFF"/>
                <w:sz w:val="18"/>
                <w:szCs w:val="18"/>
              </w:rPr>
            </w:pPr>
            <w:r>
              <w:rPr>
                <w:color w:val="FFFFFF"/>
                <w:sz w:val="18"/>
                <w:szCs w:val="18"/>
              </w:rPr>
              <w:t xml:space="preserve">K-12 </w:t>
            </w:r>
          </w:p>
          <w:p w14:paraId="2299E573" w14:textId="64DDEBAF" w:rsidR="006A18D3" w:rsidRDefault="00E831E6">
            <w:pPr>
              <w:widowControl w:val="0"/>
              <w:pBdr>
                <w:top w:val="nil"/>
                <w:left w:val="nil"/>
                <w:bottom w:val="nil"/>
                <w:right w:val="nil"/>
                <w:between w:val="nil"/>
              </w:pBdr>
              <w:spacing w:line="276" w:lineRule="auto"/>
              <w:jc w:val="center"/>
              <w:rPr>
                <w:color w:val="FFFFFF"/>
                <w:sz w:val="18"/>
                <w:szCs w:val="18"/>
              </w:rPr>
            </w:pPr>
            <w:r>
              <w:rPr>
                <w:i/>
                <w:color w:val="FFFFFF"/>
                <w:sz w:val="16"/>
                <w:szCs w:val="16"/>
              </w:rPr>
              <w:t>Imp, PI, T plan</w:t>
            </w:r>
            <w:r>
              <w:rPr>
                <w:rStyle w:val="FootnoteReference"/>
                <w:i/>
                <w:color w:val="FFFFFF"/>
                <w:sz w:val="16"/>
                <w:szCs w:val="16"/>
              </w:rPr>
              <w:footnoteReference w:id="3"/>
            </w:r>
          </w:p>
        </w:tc>
        <w:tc>
          <w:tcPr>
            <w:tcW w:w="2070" w:type="dxa"/>
            <w:shd w:val="clear" w:color="auto" w:fill="999999"/>
            <w:vAlign w:val="center"/>
          </w:tcPr>
          <w:p w14:paraId="05042487" w14:textId="77777777" w:rsidR="006A18D3" w:rsidRDefault="00E831E6">
            <w:pPr>
              <w:jc w:val="center"/>
              <w:rPr>
                <w:sz w:val="16"/>
                <w:szCs w:val="16"/>
              </w:rPr>
            </w:pPr>
            <w:r>
              <w:rPr>
                <w:sz w:val="16"/>
                <w:szCs w:val="16"/>
              </w:rPr>
              <w:t>Math targets for below grade level OR struggling students</w:t>
            </w:r>
          </w:p>
        </w:tc>
        <w:tc>
          <w:tcPr>
            <w:tcW w:w="10620" w:type="dxa"/>
            <w:shd w:val="clear" w:color="auto" w:fill="999999"/>
            <w:vAlign w:val="center"/>
          </w:tcPr>
          <w:p w14:paraId="0AFA07EB" w14:textId="77777777" w:rsidR="006A18D3" w:rsidRDefault="00E831E6">
            <w:pPr>
              <w:rPr>
                <w:sz w:val="18"/>
                <w:szCs w:val="18"/>
              </w:rPr>
            </w:pPr>
            <w:r>
              <w:rPr>
                <w:sz w:val="18"/>
                <w:szCs w:val="18"/>
              </w:rPr>
              <w:t>Specifies ambitious and attainable target(s) as measured by local or state assessments for reducing the number of students who are below grade level expectations or are struggling in math.</w:t>
            </w:r>
          </w:p>
          <w:p w14:paraId="350E70AE" w14:textId="77777777" w:rsidR="006A18D3" w:rsidRDefault="006A18D3">
            <w:pPr>
              <w:rPr>
                <w:sz w:val="18"/>
                <w:szCs w:val="18"/>
              </w:rPr>
            </w:pPr>
          </w:p>
        </w:tc>
      </w:tr>
      <w:tr w:rsidR="006A18D3" w14:paraId="13220FDB" w14:textId="77777777" w:rsidTr="006D5CF1">
        <w:trPr>
          <w:trHeight w:val="737"/>
        </w:trPr>
        <w:tc>
          <w:tcPr>
            <w:tcW w:w="1720" w:type="dxa"/>
            <w:shd w:val="clear" w:color="auto" w:fill="85342E"/>
            <w:vAlign w:val="center"/>
          </w:tcPr>
          <w:p w14:paraId="1C1CBECD" w14:textId="77777777" w:rsidR="006A18D3" w:rsidRDefault="00E831E6">
            <w:pPr>
              <w:widowControl w:val="0"/>
              <w:pBdr>
                <w:top w:val="nil"/>
                <w:left w:val="nil"/>
                <w:bottom w:val="nil"/>
                <w:right w:val="nil"/>
                <w:between w:val="nil"/>
              </w:pBdr>
              <w:spacing w:line="276" w:lineRule="auto"/>
              <w:jc w:val="center"/>
              <w:rPr>
                <w:color w:val="000000"/>
                <w:sz w:val="18"/>
                <w:szCs w:val="18"/>
              </w:rPr>
            </w:pPr>
            <w:r>
              <w:rPr>
                <w:b/>
                <w:color w:val="FFFFFF"/>
                <w:sz w:val="20"/>
                <w:szCs w:val="20"/>
              </w:rPr>
              <w:t>Comprehensive Early Literacy Grant</w:t>
            </w:r>
          </w:p>
        </w:tc>
        <w:tc>
          <w:tcPr>
            <w:tcW w:w="2070" w:type="dxa"/>
            <w:shd w:val="clear" w:color="auto" w:fill="FBDED9"/>
            <w:vAlign w:val="center"/>
          </w:tcPr>
          <w:p w14:paraId="15D072DA" w14:textId="77777777" w:rsidR="006A18D3" w:rsidRDefault="00E831E6">
            <w:pPr>
              <w:jc w:val="center"/>
              <w:rPr>
                <w:color w:val="000000"/>
                <w:sz w:val="16"/>
                <w:szCs w:val="16"/>
              </w:rPr>
            </w:pPr>
            <w:r>
              <w:rPr>
                <w:color w:val="000000"/>
                <w:sz w:val="16"/>
                <w:szCs w:val="16"/>
              </w:rPr>
              <w:t>ELG Funding Target</w:t>
            </w:r>
          </w:p>
          <w:p w14:paraId="78D2C765" w14:textId="77777777" w:rsidR="006A18D3" w:rsidRDefault="00E831E6">
            <w:pPr>
              <w:jc w:val="center"/>
              <w:rPr>
                <w:color w:val="000000"/>
                <w:sz w:val="16"/>
                <w:szCs w:val="16"/>
              </w:rPr>
            </w:pPr>
            <w:r>
              <w:rPr>
                <w:color w:val="000000"/>
                <w:sz w:val="16"/>
                <w:szCs w:val="16"/>
              </w:rPr>
              <w:t>(Growth)</w:t>
            </w:r>
          </w:p>
        </w:tc>
        <w:tc>
          <w:tcPr>
            <w:tcW w:w="10620" w:type="dxa"/>
            <w:shd w:val="clear" w:color="auto" w:fill="FFFFFF"/>
            <w:vAlign w:val="center"/>
          </w:tcPr>
          <w:p w14:paraId="4938625B" w14:textId="77777777" w:rsidR="006A18D3" w:rsidRDefault="00E831E6">
            <w:pPr>
              <w:rPr>
                <w:color w:val="000000"/>
                <w:sz w:val="18"/>
                <w:szCs w:val="18"/>
              </w:rPr>
            </w:pPr>
            <w:r>
              <w:rPr>
                <w:color w:val="000000"/>
                <w:sz w:val="18"/>
                <w:szCs w:val="18"/>
              </w:rPr>
              <w:t>Includes target for moving students in below or well below category up a tier by end of year in K-3 on the identified READ Act assessment.</w:t>
            </w:r>
          </w:p>
        </w:tc>
      </w:tr>
    </w:tbl>
    <w:tbl>
      <w:tblPr>
        <w:tblStyle w:val="3"/>
        <w:tblW w:w="1441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10"/>
      </w:tblGrid>
      <w:tr w:rsidR="006D5CF1" w14:paraId="2385D08B" w14:textId="77777777" w:rsidTr="00E831E6">
        <w:trPr>
          <w:trHeight w:val="177"/>
        </w:trPr>
        <w:tc>
          <w:tcPr>
            <w:tcW w:w="14410" w:type="dxa"/>
            <w:shd w:val="clear" w:color="auto" w:fill="85342E"/>
          </w:tcPr>
          <w:p w14:paraId="2DEACB4B" w14:textId="7190BB05" w:rsidR="006D5CF1" w:rsidRDefault="006D5CF1" w:rsidP="00E831E6">
            <w:pPr>
              <w:spacing w:after="0" w:line="240" w:lineRule="auto"/>
              <w:jc w:val="center"/>
              <w:rPr>
                <w:b/>
                <w:color w:val="FFFFFF"/>
                <w:sz w:val="24"/>
                <w:szCs w:val="24"/>
              </w:rPr>
            </w:pPr>
            <w:r>
              <w:rPr>
                <w:b/>
                <w:color w:val="FFFFFF"/>
                <w:sz w:val="24"/>
                <w:szCs w:val="24"/>
              </w:rPr>
              <w:lastRenderedPageBreak/>
              <w:t>Additional Requirements for Some Schools Cont’d</w:t>
            </w:r>
          </w:p>
        </w:tc>
      </w:tr>
    </w:tbl>
    <w:tbl>
      <w:tblPr>
        <w:tblStyle w:val="2"/>
        <w:tblW w:w="1441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0"/>
        <w:gridCol w:w="2070"/>
        <w:gridCol w:w="10620"/>
      </w:tblGrid>
      <w:tr w:rsidR="006A18D3" w14:paraId="671075C9" w14:textId="77777777" w:rsidTr="006D5CF1">
        <w:trPr>
          <w:trHeight w:val="998"/>
        </w:trPr>
        <w:tc>
          <w:tcPr>
            <w:tcW w:w="1720" w:type="dxa"/>
            <w:shd w:val="clear" w:color="auto" w:fill="85342E"/>
            <w:vAlign w:val="center"/>
          </w:tcPr>
          <w:p w14:paraId="1CC71363" w14:textId="77777777" w:rsidR="006A18D3" w:rsidRDefault="00E831E6">
            <w:pPr>
              <w:jc w:val="center"/>
              <w:rPr>
                <w:b/>
                <w:color w:val="FFFFFF"/>
              </w:rPr>
            </w:pPr>
            <w:r>
              <w:rPr>
                <w:b/>
                <w:color w:val="FFFFFF"/>
              </w:rPr>
              <w:t>EASI Grant</w:t>
            </w:r>
            <w:r>
              <w:rPr>
                <w:b/>
                <w:color w:val="FFFFFF"/>
                <w:sz w:val="20"/>
                <w:szCs w:val="20"/>
              </w:rPr>
              <w:br/>
            </w:r>
            <w:r>
              <w:rPr>
                <w:i/>
                <w:color w:val="FFFFFF"/>
                <w:sz w:val="16"/>
                <w:szCs w:val="16"/>
              </w:rPr>
              <w:t xml:space="preserve">For grantees within District Designed and Led; Offered Services </w:t>
            </w:r>
          </w:p>
        </w:tc>
        <w:tc>
          <w:tcPr>
            <w:tcW w:w="2070" w:type="dxa"/>
            <w:shd w:val="clear" w:color="auto" w:fill="999999"/>
            <w:vAlign w:val="center"/>
          </w:tcPr>
          <w:p w14:paraId="1C3F73BD" w14:textId="77777777" w:rsidR="006A18D3" w:rsidRDefault="00E831E6">
            <w:pPr>
              <w:jc w:val="center"/>
              <w:rPr>
                <w:color w:val="000000"/>
                <w:sz w:val="16"/>
                <w:szCs w:val="16"/>
              </w:rPr>
            </w:pPr>
            <w:r>
              <w:rPr>
                <w:color w:val="000000"/>
                <w:sz w:val="16"/>
                <w:szCs w:val="16"/>
              </w:rPr>
              <w:t xml:space="preserve">Evaluation plan </w:t>
            </w:r>
          </w:p>
        </w:tc>
        <w:tc>
          <w:tcPr>
            <w:tcW w:w="10620" w:type="dxa"/>
            <w:shd w:val="clear" w:color="auto" w:fill="999999"/>
            <w:vAlign w:val="center"/>
          </w:tcPr>
          <w:p w14:paraId="4947EB08" w14:textId="77777777" w:rsidR="006A18D3" w:rsidRDefault="00E831E6">
            <w:pPr>
              <w:rPr>
                <w:color w:val="000000"/>
                <w:sz w:val="18"/>
                <w:szCs w:val="18"/>
              </w:rPr>
            </w:pPr>
            <w:r>
              <w:rPr>
                <w:color w:val="000000"/>
                <w:sz w:val="18"/>
                <w:szCs w:val="18"/>
              </w:rPr>
              <w:t xml:space="preserve">Includes implementation benchmarks that describe how the school will monitor implementation of activities approved in the EASI grant. </w:t>
            </w:r>
          </w:p>
        </w:tc>
      </w:tr>
      <w:tr w:rsidR="00C26946" w14:paraId="2D908FAE" w14:textId="77777777" w:rsidTr="006D5CF1">
        <w:trPr>
          <w:trHeight w:val="989"/>
        </w:trPr>
        <w:tc>
          <w:tcPr>
            <w:tcW w:w="1720" w:type="dxa"/>
            <w:vMerge w:val="restart"/>
            <w:shd w:val="clear" w:color="auto" w:fill="85342E"/>
            <w:vAlign w:val="center"/>
          </w:tcPr>
          <w:p w14:paraId="65966177" w14:textId="77777777" w:rsidR="00C26946" w:rsidRDefault="00C26946" w:rsidP="00C26946">
            <w:pPr>
              <w:jc w:val="center"/>
              <w:rPr>
                <w:b/>
                <w:color w:val="FFFFFF"/>
              </w:rPr>
            </w:pPr>
            <w:r>
              <w:rPr>
                <w:b/>
                <w:color w:val="FFFFFF"/>
              </w:rPr>
              <w:t>Title I Schoolwide Program</w:t>
            </w:r>
          </w:p>
          <w:p w14:paraId="50EE99B1" w14:textId="552605D8" w:rsidR="00C26946" w:rsidRDefault="00C26946" w:rsidP="00C26946">
            <w:pPr>
              <w:jc w:val="center"/>
              <w:rPr>
                <w:b/>
                <w:color w:val="FFFFFF"/>
              </w:rPr>
            </w:pPr>
            <w:r>
              <w:rPr>
                <w:b/>
                <w:color w:val="FFFFFF"/>
              </w:rPr>
              <w:t xml:space="preserve"> </w:t>
            </w:r>
            <w:r>
              <w:rPr>
                <w:b/>
                <w:color w:val="FFFFFF"/>
                <w:sz w:val="16"/>
                <w:szCs w:val="16"/>
              </w:rPr>
              <w:t>(if documenting schoolwide requirements in UIP)</w:t>
            </w:r>
          </w:p>
        </w:tc>
        <w:tc>
          <w:tcPr>
            <w:tcW w:w="2070" w:type="dxa"/>
            <w:shd w:val="clear" w:color="auto" w:fill="FBDED9"/>
            <w:vAlign w:val="center"/>
          </w:tcPr>
          <w:p w14:paraId="6C8B08B2" w14:textId="2EBB13B9" w:rsidR="00C26946" w:rsidRDefault="00C26946" w:rsidP="00C26946">
            <w:pPr>
              <w:jc w:val="center"/>
              <w:rPr>
                <w:color w:val="000000"/>
                <w:sz w:val="16"/>
                <w:szCs w:val="16"/>
              </w:rPr>
            </w:pPr>
            <w:r>
              <w:rPr>
                <w:color w:val="000000"/>
                <w:sz w:val="16"/>
                <w:szCs w:val="16"/>
              </w:rPr>
              <w:t>Evaluation of Impact</w:t>
            </w:r>
          </w:p>
        </w:tc>
        <w:tc>
          <w:tcPr>
            <w:tcW w:w="10620" w:type="dxa"/>
            <w:shd w:val="clear" w:color="auto" w:fill="auto"/>
            <w:vAlign w:val="center"/>
          </w:tcPr>
          <w:p w14:paraId="2CD975FF" w14:textId="59F07B65" w:rsidR="00C26946" w:rsidRDefault="00C26946" w:rsidP="00C26946">
            <w:pPr>
              <w:rPr>
                <w:color w:val="000000"/>
                <w:sz w:val="18"/>
                <w:szCs w:val="18"/>
              </w:rPr>
            </w:pPr>
            <w:r>
              <w:rPr>
                <w:color w:val="000000"/>
                <w:sz w:val="18"/>
                <w:szCs w:val="18"/>
              </w:rPr>
              <w:t>Describes how the school, with assistance from the LEA, will annually evaluate the implementation of, and results achieved by, the schoolwide program, using data from the State’s annual assessments and other indicators of academic achievement to determine whether the schoolwide program has been effective in increasing the achievement of students in meeting the State’s academic standards, particularly for those students who had been furthest from achieving the standards.</w:t>
            </w:r>
          </w:p>
        </w:tc>
      </w:tr>
      <w:tr w:rsidR="00C26946" w14:paraId="5F7EF626" w14:textId="77777777" w:rsidTr="006D5CF1">
        <w:trPr>
          <w:trHeight w:val="710"/>
        </w:trPr>
        <w:tc>
          <w:tcPr>
            <w:tcW w:w="1720" w:type="dxa"/>
            <w:vMerge/>
            <w:shd w:val="clear" w:color="auto" w:fill="85342E"/>
            <w:vAlign w:val="center"/>
          </w:tcPr>
          <w:p w14:paraId="3B0EF872" w14:textId="77777777" w:rsidR="00C26946" w:rsidRDefault="00C26946" w:rsidP="00C26946">
            <w:pPr>
              <w:jc w:val="center"/>
              <w:rPr>
                <w:b/>
                <w:color w:val="FFFFFF"/>
              </w:rPr>
            </w:pPr>
          </w:p>
        </w:tc>
        <w:tc>
          <w:tcPr>
            <w:tcW w:w="2070" w:type="dxa"/>
            <w:shd w:val="clear" w:color="auto" w:fill="FBDED9"/>
            <w:vAlign w:val="center"/>
          </w:tcPr>
          <w:p w14:paraId="485DF545" w14:textId="79BAADB3" w:rsidR="00C26946" w:rsidRDefault="00C26946" w:rsidP="00C26946">
            <w:pPr>
              <w:jc w:val="center"/>
              <w:rPr>
                <w:color w:val="000000"/>
                <w:sz w:val="16"/>
                <w:szCs w:val="16"/>
              </w:rPr>
            </w:pPr>
            <w:r>
              <w:rPr>
                <w:color w:val="000000"/>
                <w:sz w:val="16"/>
                <w:szCs w:val="16"/>
              </w:rPr>
              <w:t>Process for Adjustments</w:t>
            </w:r>
          </w:p>
        </w:tc>
        <w:tc>
          <w:tcPr>
            <w:tcW w:w="10620" w:type="dxa"/>
            <w:shd w:val="clear" w:color="auto" w:fill="auto"/>
            <w:vAlign w:val="center"/>
          </w:tcPr>
          <w:p w14:paraId="09A6AE55" w14:textId="77777777" w:rsidR="00C26946" w:rsidRDefault="00C26946" w:rsidP="00C26946">
            <w:pPr>
              <w:rPr>
                <w:color w:val="000000"/>
                <w:sz w:val="18"/>
                <w:szCs w:val="18"/>
              </w:rPr>
            </w:pPr>
            <w:r>
              <w:rPr>
                <w:color w:val="000000"/>
                <w:sz w:val="18"/>
                <w:szCs w:val="18"/>
              </w:rPr>
              <w:t>Describes how the school will revise the plan, as necessary, based on the results of the evaluation, to ensure continuous improvement of students in the schoolwide program.</w:t>
            </w:r>
          </w:p>
          <w:p w14:paraId="57973952" w14:textId="5A7AA18F" w:rsidR="00C26946" w:rsidRDefault="00C26946" w:rsidP="00C26946">
            <w:pPr>
              <w:rPr>
                <w:color w:val="000000"/>
                <w:sz w:val="18"/>
                <w:szCs w:val="18"/>
              </w:rPr>
            </w:pPr>
            <w:r>
              <w:rPr>
                <w:color w:val="000000"/>
                <w:sz w:val="18"/>
                <w:szCs w:val="18"/>
              </w:rPr>
              <w:t xml:space="preserve">For more information on Schoolwide requirements, see the </w:t>
            </w:r>
            <w:hyperlink r:id="rId16">
              <w:r>
                <w:rPr>
                  <w:color w:val="0563C1"/>
                  <w:sz w:val="18"/>
                  <w:szCs w:val="18"/>
                  <w:u w:val="single"/>
                </w:rPr>
                <w:t>Program Plan Requirements and Rubric</w:t>
              </w:r>
            </w:hyperlink>
            <w:r>
              <w:rPr>
                <w:color w:val="000000"/>
                <w:sz w:val="18"/>
                <w:szCs w:val="18"/>
              </w:rPr>
              <w:t>.</w:t>
            </w:r>
          </w:p>
        </w:tc>
      </w:tr>
    </w:tbl>
    <w:tbl>
      <w:tblPr>
        <w:tblStyle w:val="1"/>
        <w:tblW w:w="1441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0"/>
        <w:gridCol w:w="2070"/>
        <w:gridCol w:w="10620"/>
      </w:tblGrid>
      <w:tr w:rsidR="006D5CF1" w14:paraId="2BCC66C1" w14:textId="77777777" w:rsidTr="00E831E6">
        <w:trPr>
          <w:trHeight w:val="663"/>
        </w:trPr>
        <w:tc>
          <w:tcPr>
            <w:tcW w:w="1720" w:type="dxa"/>
            <w:vMerge w:val="restart"/>
            <w:shd w:val="clear" w:color="auto" w:fill="85342E"/>
            <w:vAlign w:val="center"/>
          </w:tcPr>
          <w:p w14:paraId="0E6E15A9" w14:textId="77777777" w:rsidR="006D5CF1" w:rsidRDefault="006D5CF1" w:rsidP="00E831E6">
            <w:pPr>
              <w:jc w:val="center"/>
              <w:rPr>
                <w:b/>
                <w:color w:val="FFFFFF"/>
              </w:rPr>
            </w:pPr>
            <w:r>
              <w:rPr>
                <w:b/>
                <w:color w:val="FFFFFF"/>
              </w:rPr>
              <w:t>Title I Schoolwide Program</w:t>
            </w:r>
          </w:p>
          <w:p w14:paraId="3041B80E" w14:textId="77777777" w:rsidR="006D5CF1" w:rsidRDefault="006D5CF1" w:rsidP="00E831E6">
            <w:pPr>
              <w:jc w:val="center"/>
              <w:rPr>
                <w:b/>
                <w:color w:val="FFFFFF"/>
              </w:rPr>
            </w:pPr>
            <w:r>
              <w:rPr>
                <w:b/>
                <w:color w:val="FFFFFF"/>
              </w:rPr>
              <w:t xml:space="preserve"> </w:t>
            </w:r>
            <w:r>
              <w:rPr>
                <w:b/>
                <w:color w:val="FFFFFF"/>
                <w:sz w:val="16"/>
                <w:szCs w:val="16"/>
              </w:rPr>
              <w:t>(if documenting schoolwide requirements in UIP)</w:t>
            </w:r>
          </w:p>
        </w:tc>
        <w:tc>
          <w:tcPr>
            <w:tcW w:w="2070" w:type="dxa"/>
            <w:shd w:val="clear" w:color="auto" w:fill="FBDED9"/>
            <w:vAlign w:val="center"/>
          </w:tcPr>
          <w:p w14:paraId="643ECBBF" w14:textId="77777777" w:rsidR="006D5CF1" w:rsidRDefault="006D5CF1" w:rsidP="00E831E6">
            <w:pPr>
              <w:jc w:val="center"/>
              <w:rPr>
                <w:color w:val="000000"/>
                <w:sz w:val="16"/>
                <w:szCs w:val="16"/>
              </w:rPr>
            </w:pPr>
            <w:r>
              <w:rPr>
                <w:color w:val="000000"/>
                <w:sz w:val="16"/>
                <w:szCs w:val="16"/>
              </w:rPr>
              <w:t>Evaluation of Impact</w:t>
            </w:r>
          </w:p>
        </w:tc>
        <w:tc>
          <w:tcPr>
            <w:tcW w:w="10620" w:type="dxa"/>
            <w:vAlign w:val="center"/>
          </w:tcPr>
          <w:p w14:paraId="581B5659" w14:textId="77777777" w:rsidR="006D5CF1" w:rsidRDefault="006D5CF1" w:rsidP="00E831E6">
            <w:pPr>
              <w:rPr>
                <w:color w:val="000000"/>
                <w:sz w:val="18"/>
                <w:szCs w:val="18"/>
              </w:rPr>
            </w:pPr>
            <w:r>
              <w:rPr>
                <w:color w:val="000000"/>
                <w:sz w:val="18"/>
                <w:szCs w:val="18"/>
              </w:rPr>
              <w:t>Describes how the school, with assistance from the LEA, will annually evaluate the implementation of, and results achieved by, the schoolwide program, using data from the State’s annual assessments and other indicators of academic achievement to determine whether the schoolwide program has been effective in increasing the achievement of students in meeting the State’s academic standards, particularly for those students who had been furthest from achieving the standards.</w:t>
            </w:r>
          </w:p>
        </w:tc>
      </w:tr>
      <w:tr w:rsidR="006D5CF1" w14:paraId="18E26401" w14:textId="77777777" w:rsidTr="00E831E6">
        <w:trPr>
          <w:trHeight w:val="663"/>
        </w:trPr>
        <w:tc>
          <w:tcPr>
            <w:tcW w:w="1720" w:type="dxa"/>
            <w:vMerge/>
            <w:shd w:val="clear" w:color="auto" w:fill="85342E"/>
            <w:vAlign w:val="center"/>
          </w:tcPr>
          <w:p w14:paraId="5B8ECC75" w14:textId="77777777" w:rsidR="006D5CF1" w:rsidRDefault="006D5CF1" w:rsidP="00E831E6">
            <w:pPr>
              <w:widowControl w:val="0"/>
              <w:pBdr>
                <w:top w:val="nil"/>
                <w:left w:val="nil"/>
                <w:bottom w:val="nil"/>
                <w:right w:val="nil"/>
                <w:between w:val="nil"/>
              </w:pBdr>
              <w:spacing w:line="276" w:lineRule="auto"/>
              <w:rPr>
                <w:color w:val="000000"/>
                <w:sz w:val="18"/>
                <w:szCs w:val="18"/>
              </w:rPr>
            </w:pPr>
          </w:p>
        </w:tc>
        <w:tc>
          <w:tcPr>
            <w:tcW w:w="2070" w:type="dxa"/>
            <w:shd w:val="clear" w:color="auto" w:fill="FBDED9"/>
            <w:vAlign w:val="center"/>
          </w:tcPr>
          <w:p w14:paraId="10469640" w14:textId="77777777" w:rsidR="006D5CF1" w:rsidRDefault="006D5CF1" w:rsidP="00E831E6">
            <w:pPr>
              <w:jc w:val="center"/>
              <w:rPr>
                <w:color w:val="000000"/>
                <w:sz w:val="16"/>
                <w:szCs w:val="16"/>
              </w:rPr>
            </w:pPr>
            <w:r>
              <w:rPr>
                <w:color w:val="000000"/>
                <w:sz w:val="16"/>
                <w:szCs w:val="16"/>
              </w:rPr>
              <w:t>Process for Adjustments</w:t>
            </w:r>
          </w:p>
        </w:tc>
        <w:tc>
          <w:tcPr>
            <w:tcW w:w="10620" w:type="dxa"/>
            <w:vAlign w:val="center"/>
          </w:tcPr>
          <w:p w14:paraId="7EFEBE62" w14:textId="77777777" w:rsidR="006D5CF1" w:rsidRDefault="006D5CF1" w:rsidP="00E831E6">
            <w:pPr>
              <w:rPr>
                <w:color w:val="000000"/>
                <w:sz w:val="18"/>
                <w:szCs w:val="18"/>
              </w:rPr>
            </w:pPr>
            <w:r>
              <w:rPr>
                <w:color w:val="000000"/>
                <w:sz w:val="18"/>
                <w:szCs w:val="18"/>
              </w:rPr>
              <w:t>Describes how the school will revise the plan, as necessary, based on the results of the evaluation, to ensure continuous improvement of students in the schoolwide program.</w:t>
            </w:r>
          </w:p>
          <w:p w14:paraId="0DDAAB18" w14:textId="77777777" w:rsidR="006D5CF1" w:rsidRDefault="006D5CF1" w:rsidP="00E831E6">
            <w:pPr>
              <w:rPr>
                <w:color w:val="000000"/>
                <w:sz w:val="18"/>
                <w:szCs w:val="18"/>
              </w:rPr>
            </w:pPr>
            <w:r>
              <w:rPr>
                <w:color w:val="000000"/>
                <w:sz w:val="18"/>
                <w:szCs w:val="18"/>
              </w:rPr>
              <w:t xml:space="preserve">For more information on Schoolwide requirements, see the </w:t>
            </w:r>
            <w:hyperlink r:id="rId17">
              <w:r>
                <w:rPr>
                  <w:color w:val="0563C1"/>
                  <w:sz w:val="18"/>
                  <w:szCs w:val="18"/>
                  <w:u w:val="single"/>
                </w:rPr>
                <w:t>Program Plan Requirements and Rubric</w:t>
              </w:r>
            </w:hyperlink>
            <w:r>
              <w:rPr>
                <w:color w:val="000000"/>
                <w:sz w:val="18"/>
                <w:szCs w:val="18"/>
              </w:rPr>
              <w:t>.</w:t>
            </w:r>
          </w:p>
        </w:tc>
      </w:tr>
    </w:tbl>
    <w:p w14:paraId="6EA261FB" w14:textId="77777777" w:rsidR="006A18D3" w:rsidRPr="0035288B" w:rsidRDefault="00E831E6">
      <w:pPr>
        <w:spacing w:after="0" w:line="240" w:lineRule="auto"/>
        <w:rPr>
          <w:sz w:val="18"/>
          <w:szCs w:val="18"/>
        </w:rPr>
      </w:pPr>
      <w:r w:rsidRPr="0035288B">
        <w:rPr>
          <w:sz w:val="18"/>
          <w:szCs w:val="18"/>
        </w:rPr>
        <w:t xml:space="preserve"> </w:t>
      </w:r>
      <w:r w:rsidRPr="0035288B">
        <w:rPr>
          <w:sz w:val="18"/>
          <w:szCs w:val="18"/>
          <w:vertAlign w:val="superscript"/>
        </w:rPr>
        <w:t>1</w:t>
      </w:r>
      <w:r w:rsidRPr="0035288B">
        <w:rPr>
          <w:sz w:val="18"/>
          <w:szCs w:val="18"/>
        </w:rPr>
        <w:t xml:space="preserve">Shading indicates this requirement will not be reviewed by CDE for 2023-24. </w:t>
      </w:r>
    </w:p>
    <w:sectPr w:rsidR="006A18D3" w:rsidRPr="0035288B">
      <w:headerReference w:type="default" r:id="rId18"/>
      <w:footerReference w:type="default" r:id="rId19"/>
      <w:pgSz w:w="15840" w:h="12240" w:orient="landscape"/>
      <w:pgMar w:top="720" w:right="720" w:bottom="720" w:left="720" w:header="720" w:footer="4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132F6" w14:textId="77777777" w:rsidR="007650A6" w:rsidRDefault="007650A6">
      <w:pPr>
        <w:spacing w:after="0" w:line="240" w:lineRule="auto"/>
      </w:pPr>
      <w:r>
        <w:separator/>
      </w:r>
    </w:p>
  </w:endnote>
  <w:endnote w:type="continuationSeparator" w:id="0">
    <w:p w14:paraId="29D1B6E0" w14:textId="77777777" w:rsidR="007650A6" w:rsidRDefault="00765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6E0C7" w14:textId="77777777" w:rsidR="006A18D3" w:rsidRDefault="00E831E6">
    <w:pPr>
      <w:pBdr>
        <w:top w:val="nil"/>
        <w:left w:val="nil"/>
        <w:bottom w:val="nil"/>
        <w:right w:val="nil"/>
        <w:between w:val="nil"/>
      </w:pBdr>
      <w:tabs>
        <w:tab w:val="center" w:pos="4680"/>
        <w:tab w:val="right" w:pos="9360"/>
        <w:tab w:val="left" w:pos="14850"/>
      </w:tabs>
      <w:spacing w:after="0" w:line="240" w:lineRule="auto"/>
      <w:ind w:right="360"/>
      <w:jc w:val="right"/>
      <w:rPr>
        <w:color w:val="000000"/>
        <w:sz w:val="18"/>
        <w:szCs w:val="18"/>
      </w:rPr>
    </w:pPr>
    <w:r>
      <w:rPr>
        <w:color w:val="000000"/>
        <w:sz w:val="18"/>
        <w:szCs w:val="18"/>
      </w:rPr>
      <w:t xml:space="preserve">  </w:t>
    </w:r>
    <w:r>
      <w:rPr>
        <w:color w:val="000000"/>
        <w:sz w:val="18"/>
        <w:szCs w:val="18"/>
      </w:rPr>
      <w:fldChar w:fldCharType="begin"/>
    </w:r>
    <w:r>
      <w:rPr>
        <w:color w:val="000000"/>
        <w:sz w:val="18"/>
        <w:szCs w:val="18"/>
      </w:rPr>
      <w:instrText>PAGE</w:instrText>
    </w:r>
    <w:r>
      <w:rPr>
        <w:color w:val="000000"/>
        <w:sz w:val="18"/>
        <w:szCs w:val="18"/>
      </w:rPr>
      <w:fldChar w:fldCharType="separate"/>
    </w:r>
    <w:r w:rsidR="000C42A0">
      <w:rPr>
        <w:noProof/>
        <w:color w:val="000000"/>
        <w:sz w:val="18"/>
        <w:szCs w:val="18"/>
      </w:rPr>
      <w:t>1</w:t>
    </w:r>
    <w:r>
      <w:rPr>
        <w:color w:val="000000"/>
        <w:sz w:val="18"/>
        <w:szCs w:val="18"/>
      </w:rPr>
      <w:fldChar w:fldCharType="end"/>
    </w:r>
  </w:p>
  <w:p w14:paraId="224A1247" w14:textId="77777777" w:rsidR="006A18D3" w:rsidRDefault="00E831E6">
    <w:pPr>
      <w:pBdr>
        <w:top w:val="nil"/>
        <w:left w:val="nil"/>
        <w:bottom w:val="nil"/>
        <w:right w:val="nil"/>
        <w:between w:val="nil"/>
      </w:pBdr>
      <w:tabs>
        <w:tab w:val="center" w:pos="4680"/>
        <w:tab w:val="right" w:pos="9360"/>
      </w:tabs>
      <w:spacing w:after="0" w:line="240" w:lineRule="auto"/>
      <w:rPr>
        <w:color w:val="000000"/>
        <w:sz w:val="18"/>
        <w:szCs w:val="18"/>
      </w:rPr>
    </w:pPr>
    <w:r>
      <w:rPr>
        <w:color w:val="000000"/>
        <w:sz w:val="18"/>
        <w:szCs w:val="18"/>
      </w:rPr>
      <w:t xml:space="preserve">UIP </w:t>
    </w:r>
    <w:r>
      <w:rPr>
        <w:sz w:val="18"/>
        <w:szCs w:val="18"/>
      </w:rPr>
      <w:t xml:space="preserve">Quality Criteria </w:t>
    </w:r>
    <w:r>
      <w:rPr>
        <w:color w:val="000000"/>
        <w:sz w:val="18"/>
        <w:szCs w:val="18"/>
      </w:rPr>
      <w:t>for Schools (</w:t>
    </w:r>
    <w:r>
      <w:rPr>
        <w:sz w:val="18"/>
        <w:szCs w:val="18"/>
      </w:rPr>
      <w:t>September</w:t>
    </w:r>
    <w:r>
      <w:rPr>
        <w:color w:val="000000"/>
        <w:sz w:val="18"/>
        <w:szCs w:val="18"/>
      </w:rPr>
      <w:t xml:space="preserve"> 2023)</w:t>
    </w:r>
  </w:p>
  <w:p w14:paraId="0EABFB6C" w14:textId="77777777" w:rsidR="006A18D3" w:rsidRDefault="006A18D3">
    <w:pPr>
      <w:spacing w:after="0" w:line="276"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77D4D" w14:textId="77777777" w:rsidR="007650A6" w:rsidRDefault="007650A6">
      <w:pPr>
        <w:spacing w:after="0" w:line="240" w:lineRule="auto"/>
      </w:pPr>
      <w:r>
        <w:separator/>
      </w:r>
    </w:p>
  </w:footnote>
  <w:footnote w:type="continuationSeparator" w:id="0">
    <w:p w14:paraId="04D21D52" w14:textId="77777777" w:rsidR="007650A6" w:rsidRDefault="007650A6">
      <w:pPr>
        <w:spacing w:after="0" w:line="240" w:lineRule="auto"/>
      </w:pPr>
      <w:r>
        <w:continuationSeparator/>
      </w:r>
    </w:p>
  </w:footnote>
  <w:footnote w:id="1">
    <w:p w14:paraId="1036DD39" w14:textId="51217562" w:rsidR="00E831E6" w:rsidRPr="0035288B" w:rsidRDefault="00E831E6">
      <w:pPr>
        <w:pStyle w:val="FootnoteText"/>
        <w:rPr>
          <w:sz w:val="18"/>
          <w:szCs w:val="18"/>
        </w:rPr>
      </w:pPr>
      <w:r w:rsidRPr="0035288B">
        <w:rPr>
          <w:rStyle w:val="FootnoteReference"/>
          <w:sz w:val="18"/>
          <w:szCs w:val="18"/>
        </w:rPr>
        <w:footnoteRef/>
      </w:r>
      <w:r w:rsidRPr="0035288B">
        <w:rPr>
          <w:sz w:val="18"/>
          <w:szCs w:val="18"/>
        </w:rPr>
        <w:t xml:space="preserve"> Shading indicates this requirement will not be reviewed by CDE for 2023-24.</w:t>
      </w:r>
    </w:p>
  </w:footnote>
  <w:footnote w:id="2">
    <w:p w14:paraId="2CD65055" w14:textId="761EB448" w:rsidR="00E831E6" w:rsidRPr="0035288B" w:rsidRDefault="00E831E6">
      <w:pPr>
        <w:pStyle w:val="FootnoteText"/>
        <w:rPr>
          <w:sz w:val="18"/>
          <w:szCs w:val="18"/>
        </w:rPr>
      </w:pPr>
      <w:r w:rsidRPr="0035288B">
        <w:rPr>
          <w:rStyle w:val="FootnoteReference"/>
          <w:sz w:val="18"/>
          <w:szCs w:val="18"/>
        </w:rPr>
        <w:t>1</w:t>
      </w:r>
      <w:r w:rsidRPr="0035288B">
        <w:rPr>
          <w:sz w:val="18"/>
          <w:szCs w:val="18"/>
        </w:rPr>
        <w:t xml:space="preserve">  Shading indicates this requirement will not be reviewed by CDE for 2023-24.</w:t>
      </w:r>
    </w:p>
  </w:footnote>
  <w:footnote w:id="3">
    <w:p w14:paraId="30A77736" w14:textId="5BC9FD6C" w:rsidR="00E831E6" w:rsidRPr="0035288B" w:rsidRDefault="00E831E6">
      <w:pPr>
        <w:pStyle w:val="FootnoteText"/>
        <w:rPr>
          <w:sz w:val="18"/>
          <w:szCs w:val="18"/>
        </w:rPr>
      </w:pPr>
      <w:r w:rsidRPr="0035288B">
        <w:rPr>
          <w:rStyle w:val="FootnoteReference"/>
          <w:sz w:val="18"/>
          <w:szCs w:val="18"/>
        </w:rPr>
        <w:t>1</w:t>
      </w:r>
      <w:r w:rsidRPr="0035288B">
        <w:rPr>
          <w:sz w:val="18"/>
          <w:szCs w:val="18"/>
        </w:rPr>
        <w:t xml:space="preserve"> Shading indicates this requirement will not be reviewed by CDE for 2023-24.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90BE" w14:textId="6E7DF54E" w:rsidR="006A18D3" w:rsidRDefault="00E831E6">
    <w:pPr>
      <w:pBdr>
        <w:top w:val="nil"/>
        <w:left w:val="nil"/>
        <w:bottom w:val="nil"/>
        <w:right w:val="nil"/>
        <w:between w:val="nil"/>
      </w:pBdr>
      <w:tabs>
        <w:tab w:val="center" w:pos="4680"/>
        <w:tab w:val="right" w:pos="9360"/>
      </w:tabs>
      <w:spacing w:after="0" w:line="240" w:lineRule="auto"/>
      <w:rPr>
        <w:b/>
        <w:sz w:val="40"/>
        <w:szCs w:val="40"/>
      </w:rPr>
    </w:pPr>
    <w:r>
      <w:rPr>
        <w:noProof/>
      </w:rPr>
      <w:drawing>
        <wp:anchor distT="0" distB="0" distL="114300" distR="114300" simplePos="0" relativeHeight="251658240" behindDoc="0" locked="0" layoutInCell="1" hidden="0" allowOverlap="1" wp14:anchorId="4E6EE0DD" wp14:editId="0EB5568E">
          <wp:simplePos x="0" y="0"/>
          <wp:positionH relativeFrom="column">
            <wp:posOffset>8401050</wp:posOffset>
          </wp:positionH>
          <wp:positionV relativeFrom="paragraph">
            <wp:posOffset>-333373</wp:posOffset>
          </wp:positionV>
          <wp:extent cx="796627" cy="338667"/>
          <wp:effectExtent l="0" t="0" r="0" b="0"/>
          <wp:wrapSquare wrapText="bothSides" distT="0" distB="0" distL="114300" distR="114300"/>
          <wp:docPr id="20505099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6627" cy="338667"/>
                  </a:xfrm>
                  <a:prstGeom prst="rect">
                    <a:avLst/>
                  </a:prstGeom>
                  <a:ln/>
                </pic:spPr>
              </pic:pic>
            </a:graphicData>
          </a:graphic>
        </wp:anchor>
      </w:drawing>
    </w:r>
    <w:r w:rsidR="00EC5841">
      <w:rPr>
        <w:noProof/>
      </w:rPr>
      <mc:AlternateContent>
        <mc:Choice Requires="wps">
          <w:drawing>
            <wp:anchor distT="0" distB="0" distL="114300" distR="114300" simplePos="0" relativeHeight="251659264" behindDoc="0" locked="0" layoutInCell="1" allowOverlap="1" wp14:anchorId="79375559" wp14:editId="49161059">
              <wp:simplePos x="0" y="0"/>
              <wp:positionH relativeFrom="column">
                <wp:posOffset>-12700</wp:posOffset>
              </wp:positionH>
              <wp:positionV relativeFrom="paragraph">
                <wp:posOffset>-355600</wp:posOffset>
              </wp:positionV>
              <wp:extent cx="1294765" cy="571500"/>
              <wp:effectExtent l="0" t="0" r="635" b="0"/>
              <wp:wrapNone/>
              <wp:docPr id="74766108"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4765" cy="571500"/>
                      </a:xfrm>
                      <a:prstGeom prst="roundRect">
                        <a:avLst>
                          <a:gd name="adj" fmla="val 16667"/>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71D1B791" w14:textId="77777777" w:rsidR="006A18D3" w:rsidRDefault="00E831E6">
                          <w:pPr>
                            <w:spacing w:line="258" w:lineRule="auto"/>
                            <w:jc w:val="center"/>
                            <w:textDirection w:val="btLr"/>
                          </w:pPr>
                          <w:r>
                            <w:rPr>
                              <w:color w:val="000000"/>
                            </w:rPr>
                            <w:t>School Quality Criteria</w:t>
                          </w:r>
                        </w:p>
                      </w:txbxContent>
                    </wps:txbx>
                    <wps:bodyPr spcFirstLastPara="1"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9375559" id="Rectangle: Rounded Corners 1" o:spid="_x0000_s1027" style="position:absolute;margin-left:-1pt;margin-top:-28pt;width:101.9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" fillcolor="#3e7fcd" strokecolor="#4a7dba">
              <v:fill color2="#96c0ff" angle="180" focus="100%" type="gradient">
                <o:fill v:ext="view" type="gradientUnscaled"/>
              </v:fill>
              <v:stroke startarrowwidth="narrow" startarrowlength="short" endarrowwidth="narrow" endarrowlength="short"/>
              <v:path arrowok="t"/>
              <v:textbox inset="2.53958mm,1.2694mm,2.53958mm,1.2694mm">
                <w:txbxContent>
                  <w:p w14:paraId="71D1B791" w14:textId="77777777" w:rsidR="006A18D3" w:rsidRDefault="00E831E6">
                    <w:pPr>
                      <w:spacing w:line="258" w:lineRule="auto"/>
                      <w:jc w:val="center"/>
                      <w:textDirection w:val="btLr"/>
                    </w:pPr>
                    <w:r>
                      <w:rPr>
                        <w:color w:val="000000"/>
                      </w:rPr>
                      <w:t>School Quality Criteria</w:t>
                    </w:r>
                  </w:p>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53749"/>
    <w:multiLevelType w:val="multilevel"/>
    <w:tmpl w:val="4AB20FF0"/>
    <w:lvl w:ilvl="0">
      <w:start w:val="1"/>
      <w:numFmt w:val="bullet"/>
      <w:lvlText w:val="●"/>
      <w:lvlJc w:val="left"/>
      <w:pPr>
        <w:ind w:left="793" w:hanging="360"/>
      </w:pPr>
      <w:rPr>
        <w:rFonts w:ascii="Noto Sans Symbols" w:eastAsia="Noto Sans Symbols" w:hAnsi="Noto Sans Symbols" w:cs="Noto Sans Symbols"/>
      </w:rPr>
    </w:lvl>
    <w:lvl w:ilvl="1">
      <w:start w:val="1"/>
      <w:numFmt w:val="bullet"/>
      <w:lvlText w:val="o"/>
      <w:lvlJc w:val="left"/>
      <w:pPr>
        <w:ind w:left="1513" w:hanging="360"/>
      </w:pPr>
      <w:rPr>
        <w:rFonts w:ascii="Courier New" w:eastAsia="Courier New" w:hAnsi="Courier New" w:cs="Courier New"/>
      </w:rPr>
    </w:lvl>
    <w:lvl w:ilvl="2">
      <w:start w:val="1"/>
      <w:numFmt w:val="bullet"/>
      <w:lvlText w:val="▪"/>
      <w:lvlJc w:val="left"/>
      <w:pPr>
        <w:ind w:left="2233" w:hanging="360"/>
      </w:pPr>
      <w:rPr>
        <w:rFonts w:ascii="Noto Sans Symbols" w:eastAsia="Noto Sans Symbols" w:hAnsi="Noto Sans Symbols" w:cs="Noto Sans Symbols"/>
      </w:rPr>
    </w:lvl>
    <w:lvl w:ilvl="3">
      <w:start w:val="1"/>
      <w:numFmt w:val="bullet"/>
      <w:lvlText w:val="●"/>
      <w:lvlJc w:val="left"/>
      <w:pPr>
        <w:ind w:left="2953" w:hanging="360"/>
      </w:pPr>
      <w:rPr>
        <w:rFonts w:ascii="Noto Sans Symbols" w:eastAsia="Noto Sans Symbols" w:hAnsi="Noto Sans Symbols" w:cs="Noto Sans Symbols"/>
      </w:rPr>
    </w:lvl>
    <w:lvl w:ilvl="4">
      <w:start w:val="1"/>
      <w:numFmt w:val="bullet"/>
      <w:lvlText w:val="o"/>
      <w:lvlJc w:val="left"/>
      <w:pPr>
        <w:ind w:left="3673" w:hanging="360"/>
      </w:pPr>
      <w:rPr>
        <w:rFonts w:ascii="Courier New" w:eastAsia="Courier New" w:hAnsi="Courier New" w:cs="Courier New"/>
      </w:rPr>
    </w:lvl>
    <w:lvl w:ilvl="5">
      <w:start w:val="1"/>
      <w:numFmt w:val="bullet"/>
      <w:lvlText w:val="▪"/>
      <w:lvlJc w:val="left"/>
      <w:pPr>
        <w:ind w:left="4393" w:hanging="360"/>
      </w:pPr>
      <w:rPr>
        <w:rFonts w:ascii="Noto Sans Symbols" w:eastAsia="Noto Sans Symbols" w:hAnsi="Noto Sans Symbols" w:cs="Noto Sans Symbols"/>
      </w:rPr>
    </w:lvl>
    <w:lvl w:ilvl="6">
      <w:start w:val="1"/>
      <w:numFmt w:val="bullet"/>
      <w:lvlText w:val="●"/>
      <w:lvlJc w:val="left"/>
      <w:pPr>
        <w:ind w:left="5113" w:hanging="360"/>
      </w:pPr>
      <w:rPr>
        <w:rFonts w:ascii="Noto Sans Symbols" w:eastAsia="Noto Sans Symbols" w:hAnsi="Noto Sans Symbols" w:cs="Noto Sans Symbols"/>
      </w:rPr>
    </w:lvl>
    <w:lvl w:ilvl="7">
      <w:start w:val="1"/>
      <w:numFmt w:val="bullet"/>
      <w:lvlText w:val="o"/>
      <w:lvlJc w:val="left"/>
      <w:pPr>
        <w:ind w:left="5833" w:hanging="360"/>
      </w:pPr>
      <w:rPr>
        <w:rFonts w:ascii="Courier New" w:eastAsia="Courier New" w:hAnsi="Courier New" w:cs="Courier New"/>
      </w:rPr>
    </w:lvl>
    <w:lvl w:ilvl="8">
      <w:start w:val="1"/>
      <w:numFmt w:val="bullet"/>
      <w:lvlText w:val="▪"/>
      <w:lvlJc w:val="left"/>
      <w:pPr>
        <w:ind w:left="6553" w:hanging="360"/>
      </w:pPr>
      <w:rPr>
        <w:rFonts w:ascii="Noto Sans Symbols" w:eastAsia="Noto Sans Symbols" w:hAnsi="Noto Sans Symbols" w:cs="Noto Sans Symbols"/>
      </w:rPr>
    </w:lvl>
  </w:abstractNum>
  <w:abstractNum w:abstractNumId="1" w15:restartNumberingAfterBreak="0">
    <w:nsid w:val="1A1A04DC"/>
    <w:multiLevelType w:val="multilevel"/>
    <w:tmpl w:val="40C05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4F652D"/>
    <w:multiLevelType w:val="multilevel"/>
    <w:tmpl w:val="9954B33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15E2C90"/>
    <w:multiLevelType w:val="multilevel"/>
    <w:tmpl w:val="83D05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8208785">
    <w:abstractNumId w:val="2"/>
  </w:num>
  <w:num w:numId="2" w16cid:durableId="332875537">
    <w:abstractNumId w:val="1"/>
  </w:num>
  <w:num w:numId="3" w16cid:durableId="1784642196">
    <w:abstractNumId w:val="0"/>
  </w:num>
  <w:num w:numId="4" w16cid:durableId="2076001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D3"/>
    <w:rsid w:val="00016087"/>
    <w:rsid w:val="000C42A0"/>
    <w:rsid w:val="001F45C1"/>
    <w:rsid w:val="0035288B"/>
    <w:rsid w:val="006A18D3"/>
    <w:rsid w:val="006D5CF1"/>
    <w:rsid w:val="007650A6"/>
    <w:rsid w:val="00782934"/>
    <w:rsid w:val="008375C8"/>
    <w:rsid w:val="00C26946"/>
    <w:rsid w:val="00DE6501"/>
    <w:rsid w:val="00E241D1"/>
    <w:rsid w:val="00E831E6"/>
    <w:rsid w:val="00EC5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A2A202"/>
  <w15:docId w15:val="{F02BF5CE-AF1E-4771-A9DB-F72DC8CF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3">
    <w:name w:val="33"/>
    <w:basedOn w:val="TableNormal"/>
    <w:pPr>
      <w:spacing w:after="0" w:line="240" w:lineRule="auto"/>
    </w:pPr>
    <w:tblPr>
      <w:tblStyleRowBandSize w:val="1"/>
      <w:tblStyleColBandSize w:val="1"/>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C7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E83"/>
  </w:style>
  <w:style w:type="paragraph" w:styleId="Footer">
    <w:name w:val="footer"/>
    <w:basedOn w:val="Normal"/>
    <w:link w:val="FooterChar"/>
    <w:uiPriority w:val="99"/>
    <w:unhideWhenUsed/>
    <w:rsid w:val="007C7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E83"/>
  </w:style>
  <w:style w:type="character" w:styleId="Hyperlink">
    <w:name w:val="Hyperlink"/>
    <w:basedOn w:val="DefaultParagraphFont"/>
    <w:uiPriority w:val="99"/>
    <w:unhideWhenUsed/>
    <w:rsid w:val="00232CFD"/>
    <w:rPr>
      <w:color w:val="0000FF" w:themeColor="hyperlink"/>
      <w:u w:val="single"/>
    </w:rPr>
  </w:style>
  <w:style w:type="character" w:styleId="UnresolvedMention">
    <w:name w:val="Unresolved Mention"/>
    <w:basedOn w:val="DefaultParagraphFont"/>
    <w:uiPriority w:val="99"/>
    <w:semiHidden/>
    <w:unhideWhenUsed/>
    <w:rsid w:val="00232CFD"/>
    <w:rPr>
      <w:color w:val="605E5C"/>
      <w:shd w:val="clear" w:color="auto" w:fill="E1DFDD"/>
    </w:rPr>
  </w:style>
  <w:style w:type="table" w:styleId="TableGrid">
    <w:name w:val="Table Grid"/>
    <w:basedOn w:val="TableNormal"/>
    <w:uiPriority w:val="39"/>
    <w:rsid w:val="0058680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5123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707A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707A7"/>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2707A7"/>
    <w:rPr>
      <w:vertAlign w:val="superscript"/>
    </w:rPr>
  </w:style>
  <w:style w:type="character" w:styleId="FollowedHyperlink">
    <w:name w:val="FollowedHyperlink"/>
    <w:basedOn w:val="DefaultParagraphFont"/>
    <w:uiPriority w:val="99"/>
    <w:semiHidden/>
    <w:unhideWhenUsed/>
    <w:rsid w:val="001E16B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B301E"/>
    <w:rPr>
      <w:b/>
      <w:bCs/>
    </w:rPr>
  </w:style>
  <w:style w:type="character" w:customStyle="1" w:styleId="CommentSubjectChar">
    <w:name w:val="Comment Subject Char"/>
    <w:basedOn w:val="CommentTextChar"/>
    <w:link w:val="CommentSubject"/>
    <w:uiPriority w:val="99"/>
    <w:semiHidden/>
    <w:rsid w:val="00CB301E"/>
    <w:rPr>
      <w:b/>
      <w:bCs/>
      <w:sz w:val="20"/>
      <w:szCs w:val="20"/>
    </w:rPr>
  </w:style>
  <w:style w:type="paragraph" w:styleId="Revision">
    <w:name w:val="Revision"/>
    <w:hidden/>
    <w:uiPriority w:val="99"/>
    <w:semiHidden/>
    <w:rsid w:val="0005351A"/>
    <w:pPr>
      <w:spacing w:after="0" w:line="240" w:lineRule="auto"/>
    </w:pPr>
  </w:style>
  <w:style w:type="character" w:customStyle="1" w:styleId="eop">
    <w:name w:val="eop"/>
    <w:basedOn w:val="DefaultParagraphFont"/>
    <w:rsid w:val="00FA0DFE"/>
  </w:style>
  <w:style w:type="character" w:customStyle="1" w:styleId="normaltextrun">
    <w:name w:val="normaltextrun"/>
    <w:basedOn w:val="DefaultParagraphFont"/>
    <w:rsid w:val="00FA0DFE"/>
  </w:style>
  <w:style w:type="table" w:customStyle="1" w:styleId="23">
    <w:name w:val="2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22">
    <w:name w:val="2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19">
    <w:name w:val="19"/>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14">
    <w:name w:val="1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11">
    <w:name w:val="1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6">
    <w:name w:val="6"/>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1">
    <w:name w:val="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styleId="EndnoteText">
    <w:name w:val="endnote text"/>
    <w:basedOn w:val="Normal"/>
    <w:link w:val="EndnoteTextChar"/>
    <w:uiPriority w:val="99"/>
    <w:semiHidden/>
    <w:unhideWhenUsed/>
    <w:rsid w:val="00E831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31E6"/>
    <w:rPr>
      <w:sz w:val="20"/>
      <w:szCs w:val="20"/>
    </w:rPr>
  </w:style>
  <w:style w:type="character" w:styleId="EndnoteReference">
    <w:name w:val="endnote reference"/>
    <w:basedOn w:val="DefaultParagraphFont"/>
    <w:uiPriority w:val="99"/>
    <w:semiHidden/>
    <w:unhideWhenUsed/>
    <w:rsid w:val="00E831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3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e.state.co.us/early/elnadatasourceaguide"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www.cde.state.co.us/fedprograms/essaschoolwiderequirementsrubric-0" TargetMode="External"/><Relationship Id="rId2" Type="http://schemas.openxmlformats.org/officeDocument/2006/relationships/customXml" Target="../customXml/item2.xml"/><Relationship Id="rId16" Type="http://schemas.openxmlformats.org/officeDocument/2006/relationships/hyperlink" Target="https://www.cde.state.co.us/fedprograms/essaschoolwiderequirementsrubric-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de.state.co.us/idm" TargetMode="External"/><Relationship Id="rId14" Type="http://schemas.openxmlformats.org/officeDocument/2006/relationships/hyperlink" Target="http://www.cde.state.co.us/early/earlychildhoodassess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C4Rm4CHyf05bPtv0YZTQ9hjScA==">CgMxLjA4AHIhMUY4dHBsMGZNNnZOckxMWXhQMHpNTFhLRXdVS3hTdWND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F040FB-0A0C-4016-A208-96911773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3559</Words>
  <Characters>20287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Loften, Erin</dc:creator>
  <cp:keywords/>
  <dc:description/>
  <cp:lastModifiedBy>Loften, Erin</cp:lastModifiedBy>
  <cp:revision>3</cp:revision>
  <dcterms:created xsi:type="dcterms:W3CDTF">2023-09-18T22:50:00Z</dcterms:created>
  <dcterms:modified xsi:type="dcterms:W3CDTF">2023-09-18T23:03:00Z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7e44effaa9e45aba82ebea1a27bb1a8dad27781e17bbe10c8b998099f1ac1aaf</vt:lpwstr>
  </property>
</Properties>
</file>