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B8817" w14:textId="77777777" w:rsidR="00A80ABC" w:rsidRDefault="00A80ABC" w:rsidP="00A80ABC">
      <w:pPr>
        <w:pStyle w:val="Heading1"/>
        <w:rPr>
          <w:rFonts w:eastAsiaTheme="minorHAnsi"/>
        </w:rPr>
      </w:pPr>
      <w:bookmarkStart w:id="0" w:name="_Toc82010318"/>
      <w:r>
        <w:rPr>
          <w:rFonts w:eastAsiaTheme="minorHAnsi"/>
        </w:rPr>
        <w:t>Part IC: Approval and Transmittal Form</w:t>
      </w:r>
      <w:bookmarkEnd w:id="0"/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</w:p>
    <w:p w14:paraId="2D60CD4A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  </w:t>
      </w:r>
    </w:p>
    <w:p w14:paraId="75B04C7F" w14:textId="77777777" w:rsidR="00A80ABC" w:rsidRDefault="00A80ABC" w:rsidP="00A80ABC">
      <w:pPr>
        <w:jc w:val="center"/>
        <w:rPr>
          <w:rFonts w:ascii="Calibri" w:eastAsia="Calibri" w:hAnsi="Calibri" w:cs="Calibri"/>
          <w:b/>
          <w:color w:val="262626"/>
          <w:sz w:val="28"/>
          <w:szCs w:val="28"/>
        </w:rPr>
      </w:pPr>
      <w:r>
        <w:rPr>
          <w:rFonts w:ascii="Calibri" w:eastAsia="Calibri" w:hAnsi="Calibri" w:cs="Calibri"/>
          <w:b/>
          <w:color w:val="262626"/>
          <w:sz w:val="28"/>
          <w:szCs w:val="28"/>
        </w:rPr>
        <w:t xml:space="preserve">Approval and Transmittal Form </w:t>
      </w:r>
    </w:p>
    <w:p w14:paraId="0773A252" w14:textId="77777777" w:rsidR="00A80ABC" w:rsidRDefault="00A80ABC" w:rsidP="00A80ABC">
      <w:pPr>
        <w:jc w:val="center"/>
        <w:rPr>
          <w:rFonts w:ascii="Calibri" w:eastAsia="Calibri" w:hAnsi="Calibri" w:cs="Calibri"/>
          <w:b/>
        </w:rPr>
      </w:pPr>
      <w:bookmarkStart w:id="1" w:name="_Hlk75255453"/>
    </w:p>
    <w:p w14:paraId="7A26D2C4" w14:textId="77777777" w:rsidR="00A80ABC" w:rsidRDefault="00A80ABC" w:rsidP="00A80A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American Rescue Plan Elementary and Secondary School Emergency Relief- </w:t>
      </w:r>
    </w:p>
    <w:p w14:paraId="3E70A523" w14:textId="77777777" w:rsidR="00A80ABC" w:rsidRDefault="00A80ABC" w:rsidP="00A80AB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Homeless Children and Youth (ARP-HCY II) Formula Grant</w:t>
      </w:r>
    </w:p>
    <w:bookmarkEnd w:id="1"/>
    <w:p w14:paraId="027BF3FB" w14:textId="77777777" w:rsidR="00A80ABC" w:rsidRDefault="00A80ABC" w:rsidP="00A80ABC">
      <w:pPr>
        <w:rPr>
          <w:rFonts w:ascii="Calibri" w:eastAsia="Calibri" w:hAnsi="Calibri" w:cs="Calibri"/>
          <w:color w:val="262626"/>
          <w:sz w:val="28"/>
          <w:szCs w:val="28"/>
        </w:rPr>
      </w:pPr>
      <w:r>
        <w:rPr>
          <w:rFonts w:ascii="Calibri" w:eastAsia="Calibri" w:hAnsi="Calibri" w:cs="Calibri"/>
          <w:color w:val="262626"/>
          <w:sz w:val="28"/>
          <w:szCs w:val="28"/>
        </w:rPr>
        <w:t xml:space="preserve"> </w:t>
      </w:r>
    </w:p>
    <w:p w14:paraId="684B8380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On ______________________, 202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color w:val="262626"/>
        </w:rPr>
        <w:t xml:space="preserve">, the board, of _____________, reviewed the contents of the </w:t>
      </w:r>
      <w:r>
        <w:rPr>
          <w:rFonts w:ascii="Calibri" w:eastAsia="Calibri" w:hAnsi="Calibri" w:cs="Calibri"/>
          <w:b/>
          <w:bCs/>
          <w:color w:val="262626"/>
        </w:rPr>
        <w:t>American Rescue Plan Elementary and Secondary School Emergency Relief – Homeless Children and Youth II (ARP-HCY II) Formula Grant</w:t>
      </w:r>
      <w:r>
        <w:rPr>
          <w:rFonts w:ascii="Calibri" w:eastAsia="Calibri" w:hAnsi="Calibri" w:cs="Calibri"/>
          <w:color w:val="262626"/>
        </w:rPr>
        <w:t xml:space="preserve"> application and has indicated their approval for submission to the Colorado Department of Education (CDE) through their signatures below.</w:t>
      </w:r>
    </w:p>
    <w:p w14:paraId="3400C2DC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 </w:t>
      </w:r>
    </w:p>
    <w:p w14:paraId="1C4037FB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In consideration of the receipt of these grant funds, the applicant agrees to comply with all assurances and provisions included in the ARP-HCY II formula grant application and Grant Award Letter (GAL).</w:t>
      </w:r>
    </w:p>
    <w:p w14:paraId="66B06BA7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 </w:t>
      </w:r>
    </w:p>
    <w:p w14:paraId="191ECCD9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The Board also certifies that the applicant</w:t>
      </w:r>
      <w:sdt>
        <w:sdtPr>
          <w:rPr>
            <w:rFonts w:ascii="Calibri" w:eastAsia="Calibri" w:hAnsi="Calibri" w:cs="Calibri"/>
          </w:rPr>
          <w:tag w:val="goog_rdk_4"/>
          <w:id w:val="969856998"/>
        </w:sdtPr>
        <w:sdtContent/>
      </w:sdt>
      <w:r>
        <w:rPr>
          <w:rFonts w:ascii="Calibri" w:eastAsia="Calibri" w:hAnsi="Calibri" w:cs="Calibri"/>
          <w:color w:val="262626"/>
        </w:rPr>
        <w:t xml:space="preserve"> will meet all program and pertinent administrative requirements, including the </w:t>
      </w:r>
      <w:sdt>
        <w:sdtPr>
          <w:rPr>
            <w:rFonts w:ascii="Calibri" w:eastAsia="Calibri" w:hAnsi="Calibri" w:cs="Calibri"/>
          </w:rPr>
          <w:tag w:val="goog_rdk_5"/>
          <w:id w:val="-1400901077"/>
        </w:sdtPr>
        <w:sdtContent/>
      </w:sdt>
      <w:r>
        <w:rPr>
          <w:rFonts w:ascii="Calibri" w:eastAsia="Calibri" w:hAnsi="Calibri" w:cs="Calibri"/>
          <w:color w:val="262626"/>
        </w:rPr>
        <w:t>Education Department General Administrative Regulations (EDGAR), 2 CFR Part 200 (Uniform Grants Guidance) Accounting Circulars, and the U.S. Department of Education’s General Education Provisions Act (GEPA) requirements. In addition, the Board certifies that:</w:t>
      </w:r>
    </w:p>
    <w:p w14:paraId="4DA558E1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</w:p>
    <w:p w14:paraId="5B4F847B" w14:textId="77777777" w:rsidR="00A80ABC" w:rsidRDefault="00A80ABC" w:rsidP="00A80A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The LEA </w:t>
      </w:r>
      <w:proofErr w:type="gramStart"/>
      <w:r>
        <w:rPr>
          <w:rFonts w:ascii="Calibri" w:eastAsia="Calibri" w:hAnsi="Calibri" w:cs="Calibri"/>
          <w:color w:val="262626"/>
        </w:rPr>
        <w:t>is in compliance with</w:t>
      </w:r>
      <w:proofErr w:type="gramEnd"/>
      <w:r>
        <w:rPr>
          <w:rFonts w:ascii="Calibri" w:eastAsia="Calibri" w:hAnsi="Calibri" w:cs="Calibri"/>
          <w:color w:val="262626"/>
        </w:rPr>
        <w:t xml:space="preserve"> the requirements of the federal Children's Internet Protection Act, and</w:t>
      </w:r>
    </w:p>
    <w:p w14:paraId="149A4D3C" w14:textId="77777777" w:rsidR="00A80ABC" w:rsidRDefault="00A80ABC" w:rsidP="00A80AB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No policy of the LEA prevents, or otherwise denies, participation in constitutionally protected prayer in public elementary and secondary schools.</w:t>
      </w:r>
    </w:p>
    <w:p w14:paraId="7E91B582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 </w:t>
      </w:r>
    </w:p>
    <w:p w14:paraId="36ED3DB4" w14:textId="77777777" w:rsidR="00A80ABC" w:rsidRDefault="00A80ABC" w:rsidP="00A80ABC">
      <w:pP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Further, the Board certifies that it understands all the rules and regulations associated with the receipt of American Rescue Plan Elementary and Secondary School Emergency Relief- Homeless Children and Youth (ARP-HCY) Competitive Grant funds, including those not specifically enumerated in the program assurances, and will take action to comply with all such requirements.</w:t>
      </w:r>
    </w:p>
    <w:tbl>
      <w:tblPr>
        <w:tblW w:w="5000" w:type="pct"/>
        <w:jc w:val="center"/>
        <w:tblBorders>
          <w:insideH w:val="nil"/>
          <w:insideV w:val="nil"/>
        </w:tblBorders>
        <w:tblLook w:val="0620" w:firstRow="1" w:lastRow="0" w:firstColumn="0" w:lastColumn="0" w:noHBand="1" w:noVBand="1"/>
      </w:tblPr>
      <w:tblGrid>
        <w:gridCol w:w="4322"/>
        <w:gridCol w:w="453"/>
        <w:gridCol w:w="4585"/>
      </w:tblGrid>
      <w:tr w:rsidR="00A80ABC" w14:paraId="3EEC2040" w14:textId="77777777" w:rsidTr="00A80ABC">
        <w:trPr>
          <w:trHeight w:val="980"/>
          <w:jc w:val="center"/>
        </w:trPr>
        <w:tc>
          <w:tcPr>
            <w:tcW w:w="230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4664F76F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b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 </w:t>
            </w:r>
          </w:p>
          <w:p w14:paraId="2A753D62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b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0AD31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b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</w:rPr>
              <w:t xml:space="preserve"> </w:t>
            </w:r>
          </w:p>
        </w:tc>
        <w:tc>
          <w:tcPr>
            <w:tcW w:w="2449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70C133C6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b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</w:rPr>
              <w:t xml:space="preserve"> </w:t>
            </w:r>
          </w:p>
        </w:tc>
      </w:tr>
      <w:tr w:rsidR="00A80ABC" w14:paraId="29F50AAC" w14:textId="77777777" w:rsidTr="00A80ABC">
        <w:trPr>
          <w:trHeight w:val="485"/>
          <w:jc w:val="center"/>
        </w:trPr>
        <w:tc>
          <w:tcPr>
            <w:tcW w:w="230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39E11B1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Name of Board President or Authorized Representative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96FFE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 xml:space="preserve"> </w:t>
            </w:r>
          </w:p>
        </w:tc>
        <w:tc>
          <w:tcPr>
            <w:tcW w:w="2449" w:type="pc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04EA4210" w14:textId="77777777" w:rsidR="00A80ABC" w:rsidRDefault="00A80ABC">
            <w:pPr>
              <w:spacing w:line="256" w:lineRule="auto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color w:val="262626"/>
              </w:rPr>
              <w:t>Signature of Board President or Authorized Representative</w:t>
            </w:r>
          </w:p>
        </w:tc>
      </w:tr>
    </w:tbl>
    <w:p w14:paraId="38A73E6E" w14:textId="77777777" w:rsidR="00A80ABC" w:rsidRDefault="00A80ABC" w:rsidP="00A80ABC">
      <w:pPr>
        <w:rPr>
          <w:rFonts w:cstheme="minorHAnsi"/>
        </w:rPr>
      </w:pPr>
    </w:p>
    <w:p w14:paraId="0312C28E" w14:textId="77777777" w:rsidR="00A80ABC" w:rsidRDefault="00A80ABC" w:rsidP="00A80ABC">
      <w:pPr>
        <w:rPr>
          <w:rFonts w:cstheme="minorHAnsi"/>
        </w:rPr>
      </w:pPr>
    </w:p>
    <w:p w14:paraId="01BE64BB" w14:textId="77777777" w:rsidR="00A80ABC" w:rsidRDefault="00A80ABC" w:rsidP="00A80ABC">
      <w:pPr>
        <w:rPr>
          <w:rFonts w:cstheme="minorHAnsi"/>
        </w:rPr>
      </w:pPr>
    </w:p>
    <w:p w14:paraId="002B14AF" w14:textId="77777777" w:rsidR="00A80ABC" w:rsidRDefault="00A80ABC" w:rsidP="00A80ABC">
      <w:pPr>
        <w:rPr>
          <w:rFonts w:cstheme="minorHAnsi"/>
        </w:rPr>
      </w:pPr>
    </w:p>
    <w:p w14:paraId="0FC53146" w14:textId="77777777" w:rsidR="00A80ABC" w:rsidRDefault="00A80ABC" w:rsidP="00A80ABC">
      <w:pPr>
        <w:rPr>
          <w:rFonts w:eastAsia="Calibri" w:cstheme="minorHAnsi"/>
          <w:color w:val="262626"/>
        </w:rPr>
      </w:pPr>
      <w:r>
        <w:rPr>
          <w:rFonts w:eastAsia="Calibri" w:cstheme="minorHAnsi"/>
          <w:b/>
          <w:color w:val="262626"/>
        </w:rPr>
        <w:t>Note:</w:t>
      </w:r>
      <w:r>
        <w:rPr>
          <w:rFonts w:eastAsia="Calibri" w:cstheme="minorHAnsi"/>
          <w:color w:val="262626"/>
        </w:rPr>
        <w:t xml:space="preserve"> You must upload a copy of this signed page to the </w:t>
      </w:r>
      <w:hyperlink r:id="rId5" w:history="1">
        <w:r>
          <w:rPr>
            <w:rStyle w:val="Hyperlink"/>
            <w:rFonts w:eastAsia="Calibri" w:cstheme="minorHAnsi"/>
          </w:rPr>
          <w:t>Online Application</w:t>
        </w:r>
      </w:hyperlink>
      <w:r>
        <w:rPr>
          <w:rFonts w:eastAsia="Calibri" w:cstheme="minorHAnsi"/>
          <w:color w:val="262626"/>
        </w:rPr>
        <w:t>. If grant application is approved, funding will not be awarded until all signatures are in place. Please attempt to obtain all signatures before submitting the application.</w:t>
      </w:r>
    </w:p>
    <w:p w14:paraId="1B000305" w14:textId="77777777" w:rsidR="00A80ABC" w:rsidRDefault="00A80ABC" w:rsidP="00A80ABC">
      <w:pPr>
        <w:rPr>
          <w:rFonts w:cstheme="minorHAnsi"/>
        </w:rPr>
      </w:pPr>
    </w:p>
    <w:p w14:paraId="5E53DC5B" w14:textId="32DBC689" w:rsidR="006F77B8" w:rsidRPr="00A80ABC" w:rsidRDefault="006F77B8">
      <w:pPr>
        <w:rPr>
          <w:rFonts w:cstheme="minorHAnsi"/>
        </w:rPr>
      </w:pPr>
    </w:p>
    <w:sectPr w:rsidR="006F77B8" w:rsidRPr="00A80A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3271"/>
    <w:multiLevelType w:val="hybridMultilevel"/>
    <w:tmpl w:val="6DB06C9A"/>
    <w:lvl w:ilvl="0" w:tplc="F0E4F4C8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BC"/>
    <w:rsid w:val="006F77B8"/>
    <w:rsid w:val="00A8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EF32A"/>
  <w15:chartTrackingRefBased/>
  <w15:docId w15:val="{93249621-251D-4575-9660-55E94760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BC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ABC"/>
    <w:pPr>
      <w:pBdr>
        <w:bottom w:val="single" w:sz="4" w:space="1" w:color="auto"/>
      </w:pBdr>
      <w:spacing w:before="120" w:after="120"/>
      <w:outlineLvl w:val="0"/>
    </w:pPr>
    <w:rPr>
      <w:rFonts w:eastAsia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ABC"/>
    <w:rPr>
      <w:rFonts w:eastAsia="Times New Roman"/>
      <w:b/>
      <w:color w:val="262626" w:themeColor="text1" w:themeTint="D9"/>
      <w:kern w:val="16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A80ABC"/>
    <w:rPr>
      <w:color w:val="0070C0"/>
      <w:u w:val="single"/>
    </w:rPr>
  </w:style>
  <w:style w:type="character" w:customStyle="1" w:styleId="ListParagraphChar">
    <w:name w:val="List Paragraph Char"/>
    <w:aliases w:val="Indented Text Char,Indented (Quote) Char"/>
    <w:link w:val="ListParagraph"/>
    <w:uiPriority w:val="34"/>
    <w:locked/>
    <w:rsid w:val="00A80ABC"/>
    <w:rPr>
      <w:color w:val="262626" w:themeColor="text1" w:themeTint="D9"/>
      <w:kern w:val="16"/>
    </w:rPr>
  </w:style>
  <w:style w:type="paragraph" w:styleId="ListParagraph">
    <w:name w:val="List Paragraph"/>
    <w:aliases w:val="Indented Text,Indented (Quote)"/>
    <w:basedOn w:val="Normal"/>
    <w:link w:val="ListParagraphChar"/>
    <w:uiPriority w:val="34"/>
    <w:qFormat/>
    <w:rsid w:val="00A80A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de.state.co.us/arp-hcy-appli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Dana</dc:creator>
  <cp:keywords/>
  <dc:description/>
  <cp:lastModifiedBy>Scott, Dana</cp:lastModifiedBy>
  <cp:revision>1</cp:revision>
  <dcterms:created xsi:type="dcterms:W3CDTF">2021-09-10T19:01:00Z</dcterms:created>
  <dcterms:modified xsi:type="dcterms:W3CDTF">2021-09-10T19:01:00Z</dcterms:modified>
</cp:coreProperties>
</file>