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3168"/>
        <w:gridCol w:w="3839"/>
        <w:gridCol w:w="1111"/>
        <w:gridCol w:w="316"/>
        <w:gridCol w:w="2827"/>
        <w:gridCol w:w="7"/>
        <w:gridCol w:w="1350"/>
        <w:gridCol w:w="1998"/>
      </w:tblGrid>
      <w:tr w:rsidR="0047704E" w:rsidRPr="00D5423D">
        <w:trPr>
          <w:trHeight w:val="165"/>
          <w:jc w:val="center"/>
        </w:trPr>
        <w:tc>
          <w:tcPr>
            <w:tcW w:w="3168" w:type="dxa"/>
            <w:shd w:val="clear" w:color="auto" w:fill="D9D9D9"/>
          </w:tcPr>
          <w:p w:rsidR="0047704E" w:rsidRPr="002A0D5C" w:rsidRDefault="0047704E" w:rsidP="0047704E">
            <w:pPr>
              <w:ind w:left="0" w:firstLine="0"/>
              <w:rPr>
                <w:b/>
                <w:sz w:val="20"/>
                <w:szCs w:val="20"/>
              </w:rPr>
            </w:pPr>
            <w:r w:rsidRPr="002A0D5C">
              <w:rPr>
                <w:b/>
                <w:sz w:val="20"/>
                <w:szCs w:val="20"/>
              </w:rPr>
              <w:t>Content Area</w:t>
            </w:r>
          </w:p>
        </w:tc>
        <w:tc>
          <w:tcPr>
            <w:tcW w:w="5266" w:type="dxa"/>
            <w:gridSpan w:val="3"/>
          </w:tcPr>
          <w:p w:rsidR="0047704E" w:rsidRPr="002A0D5C" w:rsidRDefault="0047704E" w:rsidP="0047704E">
            <w:pPr>
              <w:ind w:left="0" w:firstLine="0"/>
              <w:rPr>
                <w:sz w:val="20"/>
                <w:szCs w:val="20"/>
              </w:rPr>
            </w:pPr>
            <w:r w:rsidRPr="002A0D5C">
              <w:rPr>
                <w:sz w:val="20"/>
                <w:szCs w:val="20"/>
              </w:rPr>
              <w:t>World Languages</w:t>
            </w:r>
          </w:p>
        </w:tc>
        <w:tc>
          <w:tcPr>
            <w:tcW w:w="2827" w:type="dxa"/>
            <w:shd w:val="clear" w:color="auto" w:fill="D9D9D9"/>
          </w:tcPr>
          <w:p w:rsidR="0047704E" w:rsidRPr="002A0D5C" w:rsidRDefault="0047704E" w:rsidP="0047704E">
            <w:pPr>
              <w:ind w:left="0" w:firstLine="0"/>
              <w:rPr>
                <w:b/>
                <w:sz w:val="20"/>
                <w:szCs w:val="20"/>
              </w:rPr>
            </w:pPr>
            <w:r w:rsidRPr="002A0D5C">
              <w:rPr>
                <w:b/>
                <w:sz w:val="20"/>
                <w:szCs w:val="20"/>
              </w:rPr>
              <w:t>Proficiency Range Level</w:t>
            </w:r>
          </w:p>
        </w:tc>
        <w:tc>
          <w:tcPr>
            <w:tcW w:w="3355" w:type="dxa"/>
            <w:gridSpan w:val="3"/>
          </w:tcPr>
          <w:p w:rsidR="0047704E" w:rsidRPr="002A0D5C" w:rsidRDefault="0047704E" w:rsidP="0047704E">
            <w:pPr>
              <w:ind w:left="0" w:firstLine="0"/>
              <w:rPr>
                <w:sz w:val="20"/>
                <w:szCs w:val="20"/>
              </w:rPr>
            </w:pPr>
            <w:r w:rsidRPr="002A0D5C">
              <w:rPr>
                <w:sz w:val="20"/>
                <w:szCs w:val="20"/>
              </w:rPr>
              <w:t xml:space="preserve">Novice High </w:t>
            </w:r>
          </w:p>
        </w:tc>
      </w:tr>
      <w:tr w:rsidR="0047704E" w:rsidRPr="00D5423D">
        <w:trPr>
          <w:trHeight w:val="165"/>
          <w:jc w:val="center"/>
        </w:trPr>
        <w:tc>
          <w:tcPr>
            <w:tcW w:w="3168" w:type="dxa"/>
            <w:tcBorders>
              <w:bottom w:val="single" w:sz="24" w:space="0" w:color="auto"/>
            </w:tcBorders>
            <w:shd w:val="clear" w:color="auto" w:fill="D9D9D9"/>
          </w:tcPr>
          <w:p w:rsidR="0047704E" w:rsidRPr="002A0D5C" w:rsidRDefault="0047704E" w:rsidP="0047704E">
            <w:pPr>
              <w:ind w:left="0" w:firstLine="0"/>
              <w:rPr>
                <w:b/>
                <w:sz w:val="20"/>
                <w:szCs w:val="20"/>
              </w:rPr>
            </w:pPr>
            <w:r w:rsidRPr="002A0D5C">
              <w:rPr>
                <w:b/>
                <w:sz w:val="20"/>
                <w:szCs w:val="20"/>
              </w:rPr>
              <w:t>Course Name/Course Code</w:t>
            </w:r>
          </w:p>
        </w:tc>
        <w:tc>
          <w:tcPr>
            <w:tcW w:w="11448" w:type="dxa"/>
            <w:gridSpan w:val="7"/>
            <w:tcBorders>
              <w:bottom w:val="single" w:sz="24" w:space="0" w:color="auto"/>
            </w:tcBorders>
          </w:tcPr>
          <w:p w:rsidR="0047704E" w:rsidRPr="002A0D5C" w:rsidRDefault="0047704E" w:rsidP="0047704E">
            <w:pPr>
              <w:ind w:left="0" w:firstLine="0"/>
              <w:rPr>
                <w:sz w:val="20"/>
                <w:szCs w:val="20"/>
              </w:rPr>
            </w:pPr>
          </w:p>
        </w:tc>
      </w:tr>
      <w:tr w:rsidR="0047704E" w:rsidRPr="00D5423D">
        <w:trPr>
          <w:trHeight w:val="165"/>
          <w:jc w:val="center"/>
        </w:trPr>
        <w:tc>
          <w:tcPr>
            <w:tcW w:w="3168" w:type="dxa"/>
            <w:tcBorders>
              <w:top w:val="single" w:sz="24" w:space="0" w:color="auto"/>
              <w:left w:val="single" w:sz="24" w:space="0" w:color="auto"/>
              <w:bottom w:val="single" w:sz="8" w:space="0" w:color="auto"/>
              <w:right w:val="single" w:sz="8" w:space="0" w:color="auto"/>
            </w:tcBorders>
            <w:shd w:val="clear" w:color="auto" w:fill="D9D9D9"/>
          </w:tcPr>
          <w:p w:rsidR="0047704E" w:rsidRPr="002A0D5C" w:rsidRDefault="0047704E" w:rsidP="0047704E">
            <w:pPr>
              <w:ind w:left="0" w:firstLine="0"/>
              <w:rPr>
                <w:b/>
                <w:sz w:val="20"/>
                <w:szCs w:val="20"/>
              </w:rPr>
            </w:pPr>
            <w:r w:rsidRPr="002A0D5C">
              <w:rPr>
                <w:b/>
                <w:sz w:val="20"/>
                <w:szCs w:val="20"/>
              </w:rPr>
              <w:t>Standard</w:t>
            </w:r>
          </w:p>
        </w:tc>
        <w:tc>
          <w:tcPr>
            <w:tcW w:w="9450" w:type="dxa"/>
            <w:gridSpan w:val="6"/>
            <w:tcBorders>
              <w:top w:val="single" w:sz="24" w:space="0" w:color="auto"/>
              <w:left w:val="single" w:sz="8" w:space="0" w:color="auto"/>
              <w:bottom w:val="single" w:sz="8" w:space="0" w:color="auto"/>
              <w:right w:val="single" w:sz="8" w:space="0" w:color="auto"/>
            </w:tcBorders>
            <w:shd w:val="clear" w:color="auto" w:fill="D9D9D9"/>
          </w:tcPr>
          <w:p w:rsidR="0047704E" w:rsidRPr="002A0D5C" w:rsidRDefault="0047704E" w:rsidP="0047704E">
            <w:pPr>
              <w:ind w:left="0" w:firstLine="0"/>
              <w:rPr>
                <w:b/>
                <w:sz w:val="20"/>
                <w:szCs w:val="20"/>
              </w:rPr>
            </w:pPr>
            <w:r w:rsidRPr="002A0D5C">
              <w:rPr>
                <w:b/>
                <w:sz w:val="20"/>
                <w:szCs w:val="20"/>
              </w:rPr>
              <w:t>Grade Level Expectations (GLE)</w:t>
            </w:r>
          </w:p>
        </w:tc>
        <w:tc>
          <w:tcPr>
            <w:tcW w:w="1998" w:type="dxa"/>
            <w:tcBorders>
              <w:top w:val="single" w:sz="24" w:space="0" w:color="auto"/>
              <w:left w:val="single" w:sz="8" w:space="0" w:color="auto"/>
              <w:bottom w:val="single" w:sz="8" w:space="0" w:color="auto"/>
              <w:right w:val="single" w:sz="24" w:space="0" w:color="auto"/>
            </w:tcBorders>
            <w:shd w:val="clear" w:color="auto" w:fill="D9D9D9"/>
          </w:tcPr>
          <w:p w:rsidR="0047704E" w:rsidRPr="002A0D5C" w:rsidRDefault="0047704E" w:rsidP="0047704E">
            <w:pPr>
              <w:ind w:left="0" w:firstLine="0"/>
              <w:rPr>
                <w:b/>
                <w:sz w:val="20"/>
                <w:szCs w:val="20"/>
              </w:rPr>
            </w:pPr>
            <w:r w:rsidRPr="002A0D5C">
              <w:rPr>
                <w:b/>
                <w:sz w:val="20"/>
                <w:szCs w:val="20"/>
              </w:rPr>
              <w:t>GLE Code</w:t>
            </w:r>
          </w:p>
        </w:tc>
      </w:tr>
      <w:tr w:rsidR="0047704E" w:rsidRPr="00D5423D">
        <w:trPr>
          <w:trHeight w:val="270"/>
          <w:jc w:val="center"/>
        </w:trPr>
        <w:tc>
          <w:tcPr>
            <w:tcW w:w="3168" w:type="dxa"/>
            <w:vMerge w:val="restart"/>
            <w:tcBorders>
              <w:top w:val="single" w:sz="8" w:space="0" w:color="auto"/>
              <w:left w:val="single" w:sz="24" w:space="0" w:color="auto"/>
              <w:right w:val="single" w:sz="8" w:space="0" w:color="auto"/>
            </w:tcBorders>
          </w:tcPr>
          <w:p w:rsidR="0047704E" w:rsidRPr="002A0D5C" w:rsidRDefault="0047704E" w:rsidP="0047704E">
            <w:pPr>
              <w:pStyle w:val="ColorfulList-Accent11"/>
              <w:numPr>
                <w:ilvl w:val="0"/>
                <w:numId w:val="3"/>
              </w:numPr>
              <w:spacing w:after="0" w:line="240" w:lineRule="auto"/>
              <w:contextualSpacing w:val="0"/>
              <w:rPr>
                <w:sz w:val="20"/>
                <w:szCs w:val="20"/>
              </w:rPr>
            </w:pPr>
            <w:r w:rsidRPr="002A0D5C">
              <w:rPr>
                <w:sz w:val="20"/>
                <w:szCs w:val="20"/>
              </w:rPr>
              <w:t>Communication in Languages Other Than English</w:t>
            </w:r>
          </w:p>
        </w:tc>
        <w:tc>
          <w:tcPr>
            <w:tcW w:w="9450" w:type="dxa"/>
            <w:gridSpan w:val="6"/>
            <w:tcBorders>
              <w:top w:val="single" w:sz="8" w:space="0" w:color="auto"/>
              <w:left w:val="single" w:sz="8" w:space="0" w:color="auto"/>
              <w:bottom w:val="single" w:sz="8" w:space="0" w:color="auto"/>
              <w:right w:val="single" w:sz="8" w:space="0" w:color="auto"/>
            </w:tcBorders>
          </w:tcPr>
          <w:p w:rsidR="0047704E" w:rsidRPr="002A0D5C" w:rsidRDefault="0047704E" w:rsidP="0047704E">
            <w:pPr>
              <w:pStyle w:val="ColorfulList-Accent11"/>
              <w:numPr>
                <w:ilvl w:val="0"/>
                <w:numId w:val="5"/>
              </w:numPr>
              <w:spacing w:after="0" w:line="240" w:lineRule="auto"/>
              <w:ind w:left="360"/>
              <w:contextualSpacing w:val="0"/>
              <w:rPr>
                <w:sz w:val="20"/>
                <w:szCs w:val="20"/>
              </w:rPr>
            </w:pPr>
            <w:r w:rsidRPr="002A0D5C">
              <w:rPr>
                <w:sz w:val="20"/>
                <w:szCs w:val="20"/>
              </w:rPr>
              <w:t>Participate in exchanges (written or oral) on a variety of familiar topics using familiar vocabulary and learned grammatical structures (interpersonal mode)</w:t>
            </w:r>
          </w:p>
        </w:tc>
        <w:tc>
          <w:tcPr>
            <w:tcW w:w="1998" w:type="dxa"/>
            <w:tcBorders>
              <w:top w:val="single" w:sz="8" w:space="0" w:color="auto"/>
              <w:left w:val="single" w:sz="8" w:space="0" w:color="auto"/>
              <w:bottom w:val="single" w:sz="8" w:space="0" w:color="auto"/>
              <w:right w:val="single" w:sz="24" w:space="0" w:color="auto"/>
            </w:tcBorders>
          </w:tcPr>
          <w:p w:rsidR="0047704E" w:rsidRPr="002A0D5C" w:rsidRDefault="0047704E" w:rsidP="0047704E">
            <w:pPr>
              <w:ind w:left="0" w:firstLine="0"/>
              <w:rPr>
                <w:rFonts w:cs="Calibri"/>
                <w:sz w:val="20"/>
                <w:szCs w:val="20"/>
              </w:rPr>
            </w:pPr>
            <w:r w:rsidRPr="002A0D5C">
              <w:rPr>
                <w:rFonts w:eastAsia="Times New Roman"/>
                <w:sz w:val="20"/>
                <w:szCs w:val="20"/>
              </w:rPr>
              <w:t>WL09-NH-S.1-GLE.1</w:t>
            </w:r>
          </w:p>
        </w:tc>
      </w:tr>
      <w:tr w:rsidR="0047704E" w:rsidRPr="00D5423D">
        <w:trPr>
          <w:trHeight w:val="120"/>
          <w:jc w:val="center"/>
        </w:trPr>
        <w:tc>
          <w:tcPr>
            <w:tcW w:w="3168" w:type="dxa"/>
            <w:vMerge/>
            <w:tcBorders>
              <w:left w:val="single" w:sz="24" w:space="0" w:color="auto"/>
              <w:right w:val="single" w:sz="8" w:space="0" w:color="auto"/>
            </w:tcBorders>
          </w:tcPr>
          <w:p w:rsidR="0047704E" w:rsidRPr="002A0D5C" w:rsidRDefault="0047704E" w:rsidP="0047704E">
            <w:pPr>
              <w:pStyle w:val="ColorfulList-Accent11"/>
              <w:numPr>
                <w:ilvl w:val="0"/>
                <w:numId w:val="3"/>
              </w:numPr>
              <w:spacing w:after="0" w:line="240" w:lineRule="auto"/>
              <w:contextualSpacing w:val="0"/>
              <w:rPr>
                <w:sz w:val="20"/>
                <w:szCs w:val="20"/>
              </w:rPr>
            </w:pPr>
          </w:p>
        </w:tc>
        <w:tc>
          <w:tcPr>
            <w:tcW w:w="9450" w:type="dxa"/>
            <w:gridSpan w:val="6"/>
            <w:tcBorders>
              <w:top w:val="single" w:sz="8" w:space="0" w:color="auto"/>
              <w:left w:val="single" w:sz="8" w:space="0" w:color="auto"/>
              <w:bottom w:val="single" w:sz="8" w:space="0" w:color="auto"/>
              <w:right w:val="single" w:sz="8" w:space="0" w:color="auto"/>
            </w:tcBorders>
          </w:tcPr>
          <w:p w:rsidR="0047704E" w:rsidRPr="002A0D5C" w:rsidRDefault="0047704E" w:rsidP="0047704E">
            <w:pPr>
              <w:pStyle w:val="ColorfulList-Accent11"/>
              <w:numPr>
                <w:ilvl w:val="0"/>
                <w:numId w:val="5"/>
              </w:numPr>
              <w:spacing w:after="0" w:line="240" w:lineRule="auto"/>
              <w:ind w:left="360"/>
              <w:contextualSpacing w:val="0"/>
              <w:rPr>
                <w:sz w:val="20"/>
                <w:szCs w:val="20"/>
              </w:rPr>
            </w:pPr>
            <w:r w:rsidRPr="002A0D5C">
              <w:rPr>
                <w:sz w:val="20"/>
                <w:szCs w:val="20"/>
              </w:rPr>
              <w:t>Comprehend exchanges (written or oral) on a variety of familiar topics using both high-frequency vocabulary, new vocabulary, and learned grammatical structures (interpretive mode)</w:t>
            </w:r>
          </w:p>
        </w:tc>
        <w:tc>
          <w:tcPr>
            <w:tcW w:w="1998" w:type="dxa"/>
            <w:tcBorders>
              <w:top w:val="single" w:sz="8" w:space="0" w:color="auto"/>
              <w:left w:val="single" w:sz="8" w:space="0" w:color="auto"/>
              <w:bottom w:val="single" w:sz="8" w:space="0" w:color="auto"/>
              <w:right w:val="single" w:sz="24" w:space="0" w:color="auto"/>
            </w:tcBorders>
          </w:tcPr>
          <w:p w:rsidR="0047704E" w:rsidRPr="002A0D5C" w:rsidRDefault="0047704E" w:rsidP="0047704E">
            <w:pPr>
              <w:pStyle w:val="NormalWeb"/>
              <w:spacing w:before="0" w:beforeAutospacing="0" w:after="0" w:afterAutospacing="0"/>
              <w:rPr>
                <w:rFonts w:ascii="Calibri" w:hAnsi="Calibri"/>
                <w:sz w:val="20"/>
                <w:szCs w:val="20"/>
              </w:rPr>
            </w:pPr>
            <w:r w:rsidRPr="002A0D5C">
              <w:rPr>
                <w:rFonts w:ascii="Calibri" w:hAnsi="Calibri"/>
                <w:sz w:val="20"/>
                <w:szCs w:val="20"/>
              </w:rPr>
              <w:t>WL09-NH-S.1-GLE.2</w:t>
            </w:r>
          </w:p>
        </w:tc>
      </w:tr>
      <w:tr w:rsidR="0047704E" w:rsidRPr="00D5423D">
        <w:trPr>
          <w:trHeight w:val="120"/>
          <w:jc w:val="center"/>
        </w:trPr>
        <w:tc>
          <w:tcPr>
            <w:tcW w:w="3168" w:type="dxa"/>
            <w:vMerge/>
            <w:tcBorders>
              <w:left w:val="single" w:sz="24" w:space="0" w:color="auto"/>
              <w:bottom w:val="single" w:sz="8" w:space="0" w:color="auto"/>
              <w:right w:val="single" w:sz="8" w:space="0" w:color="auto"/>
            </w:tcBorders>
          </w:tcPr>
          <w:p w:rsidR="0047704E" w:rsidRPr="002A0D5C" w:rsidRDefault="0047704E" w:rsidP="0047704E">
            <w:pPr>
              <w:pStyle w:val="ColorfulList-Accent11"/>
              <w:numPr>
                <w:ilvl w:val="0"/>
                <w:numId w:val="3"/>
              </w:numPr>
              <w:spacing w:after="0" w:line="240" w:lineRule="auto"/>
              <w:contextualSpacing w:val="0"/>
              <w:rPr>
                <w:sz w:val="20"/>
                <w:szCs w:val="20"/>
              </w:rPr>
            </w:pPr>
          </w:p>
        </w:tc>
        <w:tc>
          <w:tcPr>
            <w:tcW w:w="9450" w:type="dxa"/>
            <w:gridSpan w:val="6"/>
            <w:tcBorders>
              <w:top w:val="single" w:sz="8" w:space="0" w:color="auto"/>
              <w:left w:val="single" w:sz="8" w:space="0" w:color="auto"/>
              <w:bottom w:val="single" w:sz="8" w:space="0" w:color="auto"/>
              <w:right w:val="single" w:sz="8" w:space="0" w:color="auto"/>
            </w:tcBorders>
          </w:tcPr>
          <w:p w:rsidR="0047704E" w:rsidRPr="002A0D5C" w:rsidRDefault="0047704E" w:rsidP="0047704E">
            <w:pPr>
              <w:pStyle w:val="ColorfulList-Accent11"/>
              <w:numPr>
                <w:ilvl w:val="0"/>
                <w:numId w:val="5"/>
              </w:numPr>
              <w:spacing w:after="0" w:line="240" w:lineRule="auto"/>
              <w:ind w:left="360"/>
              <w:contextualSpacing w:val="0"/>
              <w:jc w:val="both"/>
              <w:rPr>
                <w:sz w:val="20"/>
                <w:szCs w:val="20"/>
              </w:rPr>
            </w:pPr>
            <w:r w:rsidRPr="002A0D5C">
              <w:rPr>
                <w:sz w:val="20"/>
                <w:szCs w:val="20"/>
              </w:rPr>
              <w:t>Present (written or oral) on a variety of familiar topics using both high-frequency vocabulary, new vocabulary, and learned grammatical structures (Presentational mode)</w:t>
            </w:r>
          </w:p>
        </w:tc>
        <w:tc>
          <w:tcPr>
            <w:tcW w:w="1998" w:type="dxa"/>
            <w:tcBorders>
              <w:top w:val="single" w:sz="8" w:space="0" w:color="auto"/>
              <w:left w:val="single" w:sz="8" w:space="0" w:color="auto"/>
              <w:bottom w:val="single" w:sz="8" w:space="0" w:color="auto"/>
              <w:right w:val="single" w:sz="24" w:space="0" w:color="auto"/>
            </w:tcBorders>
          </w:tcPr>
          <w:p w:rsidR="0047704E" w:rsidRPr="002A0D5C" w:rsidRDefault="0047704E" w:rsidP="0047704E">
            <w:pPr>
              <w:pStyle w:val="NormalWeb"/>
              <w:spacing w:before="0" w:beforeAutospacing="0" w:after="0" w:afterAutospacing="0"/>
              <w:rPr>
                <w:rFonts w:ascii="Calibri" w:hAnsi="Calibri"/>
                <w:sz w:val="20"/>
                <w:szCs w:val="20"/>
              </w:rPr>
            </w:pPr>
            <w:r w:rsidRPr="002A0D5C">
              <w:rPr>
                <w:rFonts w:ascii="Calibri" w:hAnsi="Calibri"/>
                <w:sz w:val="20"/>
                <w:szCs w:val="20"/>
              </w:rPr>
              <w:t>WL09-NH-S.1-GLE.3</w:t>
            </w:r>
          </w:p>
        </w:tc>
      </w:tr>
      <w:tr w:rsidR="0047704E" w:rsidRPr="00D5423D">
        <w:trPr>
          <w:trHeight w:val="131"/>
          <w:jc w:val="center"/>
        </w:trPr>
        <w:tc>
          <w:tcPr>
            <w:tcW w:w="3168" w:type="dxa"/>
            <w:vMerge w:val="restart"/>
            <w:tcBorders>
              <w:top w:val="single" w:sz="8" w:space="0" w:color="auto"/>
              <w:left w:val="single" w:sz="24" w:space="0" w:color="auto"/>
              <w:right w:val="single" w:sz="8" w:space="0" w:color="auto"/>
            </w:tcBorders>
          </w:tcPr>
          <w:p w:rsidR="0047704E" w:rsidRPr="002A0D5C" w:rsidRDefault="0047704E" w:rsidP="0047704E">
            <w:pPr>
              <w:pStyle w:val="ColorfulList-Accent11"/>
              <w:numPr>
                <w:ilvl w:val="0"/>
                <w:numId w:val="3"/>
              </w:numPr>
              <w:spacing w:after="0" w:line="240" w:lineRule="auto"/>
              <w:contextualSpacing w:val="0"/>
              <w:rPr>
                <w:sz w:val="20"/>
                <w:szCs w:val="20"/>
              </w:rPr>
            </w:pPr>
            <w:r w:rsidRPr="002A0D5C">
              <w:rPr>
                <w:sz w:val="20"/>
                <w:szCs w:val="20"/>
              </w:rPr>
              <w:t>Knowledge and Understanding of Other Cultures</w:t>
            </w:r>
          </w:p>
        </w:tc>
        <w:tc>
          <w:tcPr>
            <w:tcW w:w="9450" w:type="dxa"/>
            <w:gridSpan w:val="6"/>
            <w:tcBorders>
              <w:top w:val="single" w:sz="8" w:space="0" w:color="auto"/>
              <w:left w:val="single" w:sz="8" w:space="0" w:color="auto"/>
              <w:bottom w:val="single" w:sz="8" w:space="0" w:color="auto"/>
              <w:right w:val="single" w:sz="8" w:space="0" w:color="auto"/>
            </w:tcBorders>
          </w:tcPr>
          <w:p w:rsidR="0047704E" w:rsidRPr="002A0D5C" w:rsidRDefault="0047704E" w:rsidP="0047704E">
            <w:pPr>
              <w:pStyle w:val="ColorfulList-Accent11"/>
              <w:numPr>
                <w:ilvl w:val="0"/>
                <w:numId w:val="6"/>
              </w:numPr>
              <w:tabs>
                <w:tab w:val="left" w:pos="540"/>
              </w:tabs>
              <w:spacing w:after="0" w:line="240" w:lineRule="auto"/>
              <w:contextualSpacing w:val="0"/>
              <w:rPr>
                <w:sz w:val="20"/>
                <w:szCs w:val="20"/>
              </w:rPr>
            </w:pPr>
            <w:r w:rsidRPr="002A0D5C">
              <w:rPr>
                <w:sz w:val="20"/>
                <w:szCs w:val="20"/>
              </w:rPr>
              <w:t>Examine common practices and perspectives within the cultures studied</w:t>
            </w:r>
          </w:p>
        </w:tc>
        <w:tc>
          <w:tcPr>
            <w:tcW w:w="1998" w:type="dxa"/>
            <w:tcBorders>
              <w:top w:val="single" w:sz="8" w:space="0" w:color="auto"/>
              <w:left w:val="single" w:sz="8" w:space="0" w:color="auto"/>
              <w:bottom w:val="single" w:sz="8" w:space="0" w:color="auto"/>
              <w:right w:val="single" w:sz="24" w:space="0" w:color="auto"/>
            </w:tcBorders>
          </w:tcPr>
          <w:p w:rsidR="0047704E" w:rsidRPr="002A0D5C" w:rsidRDefault="0047704E" w:rsidP="0047704E">
            <w:pPr>
              <w:pStyle w:val="NormalWeb"/>
              <w:spacing w:before="0" w:beforeAutospacing="0" w:after="0" w:afterAutospacing="0"/>
              <w:rPr>
                <w:rFonts w:ascii="Calibri" w:hAnsi="Calibri" w:cs="Calibri"/>
                <w:sz w:val="20"/>
                <w:szCs w:val="20"/>
              </w:rPr>
            </w:pPr>
            <w:r w:rsidRPr="002A0D5C">
              <w:rPr>
                <w:rFonts w:ascii="Calibri" w:hAnsi="Calibri"/>
                <w:sz w:val="20"/>
                <w:szCs w:val="20"/>
              </w:rPr>
              <w:t>WL09-NH-S.2-GLE.1</w:t>
            </w:r>
          </w:p>
        </w:tc>
      </w:tr>
      <w:tr w:rsidR="0047704E" w:rsidRPr="00D5423D">
        <w:trPr>
          <w:trHeight w:val="131"/>
          <w:jc w:val="center"/>
        </w:trPr>
        <w:tc>
          <w:tcPr>
            <w:tcW w:w="3168" w:type="dxa"/>
            <w:vMerge/>
            <w:tcBorders>
              <w:left w:val="single" w:sz="24" w:space="0" w:color="auto"/>
              <w:bottom w:val="single" w:sz="8" w:space="0" w:color="auto"/>
              <w:right w:val="single" w:sz="8" w:space="0" w:color="auto"/>
            </w:tcBorders>
          </w:tcPr>
          <w:p w:rsidR="0047704E" w:rsidRPr="002A0D5C" w:rsidRDefault="0047704E" w:rsidP="0047704E">
            <w:pPr>
              <w:pStyle w:val="ColorfulList-Accent11"/>
              <w:numPr>
                <w:ilvl w:val="0"/>
                <w:numId w:val="3"/>
              </w:numPr>
              <w:spacing w:after="0" w:line="240" w:lineRule="auto"/>
              <w:contextualSpacing w:val="0"/>
              <w:rPr>
                <w:sz w:val="20"/>
                <w:szCs w:val="20"/>
              </w:rPr>
            </w:pPr>
          </w:p>
        </w:tc>
        <w:tc>
          <w:tcPr>
            <w:tcW w:w="9450" w:type="dxa"/>
            <w:gridSpan w:val="6"/>
            <w:tcBorders>
              <w:top w:val="single" w:sz="8" w:space="0" w:color="auto"/>
              <w:left w:val="single" w:sz="8" w:space="0" w:color="auto"/>
              <w:bottom w:val="single" w:sz="8" w:space="0" w:color="auto"/>
              <w:right w:val="single" w:sz="8" w:space="0" w:color="auto"/>
            </w:tcBorders>
          </w:tcPr>
          <w:p w:rsidR="0047704E" w:rsidRPr="002A0D5C" w:rsidRDefault="0047704E" w:rsidP="0047704E">
            <w:pPr>
              <w:pStyle w:val="ColorfulList-Accent11"/>
              <w:numPr>
                <w:ilvl w:val="0"/>
                <w:numId w:val="6"/>
              </w:numPr>
              <w:tabs>
                <w:tab w:val="left" w:pos="540"/>
              </w:tabs>
              <w:spacing w:after="0" w:line="240" w:lineRule="auto"/>
              <w:contextualSpacing w:val="0"/>
              <w:jc w:val="both"/>
              <w:rPr>
                <w:sz w:val="20"/>
                <w:szCs w:val="20"/>
              </w:rPr>
            </w:pPr>
            <w:r w:rsidRPr="002A0D5C">
              <w:rPr>
                <w:sz w:val="20"/>
                <w:szCs w:val="20"/>
              </w:rPr>
              <w:t>Examine familiar products of the cultures studied</w:t>
            </w:r>
          </w:p>
        </w:tc>
        <w:tc>
          <w:tcPr>
            <w:tcW w:w="1998" w:type="dxa"/>
            <w:tcBorders>
              <w:top w:val="single" w:sz="8" w:space="0" w:color="auto"/>
              <w:left w:val="single" w:sz="8" w:space="0" w:color="auto"/>
              <w:bottom w:val="single" w:sz="8" w:space="0" w:color="auto"/>
              <w:right w:val="single" w:sz="24" w:space="0" w:color="auto"/>
            </w:tcBorders>
          </w:tcPr>
          <w:p w:rsidR="0047704E" w:rsidRPr="002A0D5C" w:rsidRDefault="0047704E" w:rsidP="0047704E">
            <w:pPr>
              <w:pStyle w:val="NormalWeb"/>
              <w:spacing w:before="0" w:beforeAutospacing="0" w:after="0" w:afterAutospacing="0"/>
              <w:rPr>
                <w:rFonts w:ascii="Calibri" w:hAnsi="Calibri"/>
                <w:sz w:val="20"/>
                <w:szCs w:val="20"/>
              </w:rPr>
            </w:pPr>
            <w:r w:rsidRPr="002A0D5C">
              <w:rPr>
                <w:rFonts w:ascii="Calibri" w:hAnsi="Calibri"/>
                <w:sz w:val="20"/>
                <w:szCs w:val="20"/>
              </w:rPr>
              <w:t>WL09-NH-S.2-GLE.2</w:t>
            </w:r>
          </w:p>
        </w:tc>
      </w:tr>
      <w:tr w:rsidR="0047704E" w:rsidRPr="00D5423D">
        <w:trPr>
          <w:trHeight w:val="270"/>
          <w:jc w:val="center"/>
        </w:trPr>
        <w:tc>
          <w:tcPr>
            <w:tcW w:w="3168" w:type="dxa"/>
            <w:vMerge w:val="restart"/>
            <w:tcBorders>
              <w:top w:val="single" w:sz="8" w:space="0" w:color="auto"/>
              <w:left w:val="single" w:sz="24" w:space="0" w:color="auto"/>
              <w:right w:val="single" w:sz="8" w:space="0" w:color="auto"/>
            </w:tcBorders>
          </w:tcPr>
          <w:p w:rsidR="0047704E" w:rsidRPr="002A0D5C" w:rsidRDefault="0047704E" w:rsidP="0047704E">
            <w:pPr>
              <w:pStyle w:val="ColorfulList-Accent11"/>
              <w:numPr>
                <w:ilvl w:val="0"/>
                <w:numId w:val="3"/>
              </w:numPr>
              <w:spacing w:after="0" w:line="240" w:lineRule="auto"/>
              <w:contextualSpacing w:val="0"/>
              <w:rPr>
                <w:sz w:val="20"/>
                <w:szCs w:val="20"/>
              </w:rPr>
            </w:pPr>
            <w:r w:rsidRPr="002A0D5C">
              <w:rPr>
                <w:sz w:val="20"/>
                <w:szCs w:val="20"/>
              </w:rPr>
              <w:t>Connections with Other Disciplines and Information Acquisition</w:t>
            </w:r>
          </w:p>
        </w:tc>
        <w:tc>
          <w:tcPr>
            <w:tcW w:w="9450" w:type="dxa"/>
            <w:gridSpan w:val="6"/>
            <w:tcBorders>
              <w:top w:val="single" w:sz="8" w:space="0" w:color="auto"/>
              <w:left w:val="single" w:sz="8" w:space="0" w:color="auto"/>
              <w:bottom w:val="single" w:sz="8" w:space="0" w:color="auto"/>
              <w:right w:val="single" w:sz="8" w:space="0" w:color="auto"/>
            </w:tcBorders>
          </w:tcPr>
          <w:p w:rsidR="0047704E" w:rsidRPr="002A0D5C" w:rsidRDefault="0047704E" w:rsidP="0047704E">
            <w:pPr>
              <w:pStyle w:val="ColorfulList-Accent11"/>
              <w:numPr>
                <w:ilvl w:val="0"/>
                <w:numId w:val="7"/>
              </w:numPr>
              <w:spacing w:after="0" w:line="240" w:lineRule="auto"/>
              <w:contextualSpacing w:val="0"/>
              <w:rPr>
                <w:sz w:val="20"/>
                <w:szCs w:val="20"/>
              </w:rPr>
            </w:pPr>
            <w:r w:rsidRPr="002A0D5C">
              <w:rPr>
                <w:sz w:val="20"/>
                <w:szCs w:val="20"/>
              </w:rPr>
              <w:t>Examine information gathered from target language resources connected to other content areas</w:t>
            </w:r>
          </w:p>
        </w:tc>
        <w:tc>
          <w:tcPr>
            <w:tcW w:w="1998" w:type="dxa"/>
            <w:tcBorders>
              <w:top w:val="single" w:sz="8" w:space="0" w:color="auto"/>
              <w:left w:val="single" w:sz="8" w:space="0" w:color="auto"/>
              <w:bottom w:val="single" w:sz="8" w:space="0" w:color="auto"/>
              <w:right w:val="single" w:sz="24" w:space="0" w:color="auto"/>
            </w:tcBorders>
          </w:tcPr>
          <w:p w:rsidR="0047704E" w:rsidRPr="002A0D5C" w:rsidRDefault="0047704E" w:rsidP="0047704E">
            <w:pPr>
              <w:pStyle w:val="NormalWeb"/>
              <w:spacing w:before="0" w:beforeAutospacing="0" w:after="0" w:afterAutospacing="0"/>
              <w:rPr>
                <w:rFonts w:ascii="Calibri" w:hAnsi="Calibri" w:cs="Calibri"/>
                <w:sz w:val="20"/>
                <w:szCs w:val="20"/>
              </w:rPr>
            </w:pPr>
            <w:r w:rsidRPr="002A0D5C">
              <w:rPr>
                <w:rFonts w:ascii="Calibri" w:hAnsi="Calibri"/>
                <w:sz w:val="20"/>
                <w:szCs w:val="20"/>
              </w:rPr>
              <w:t>WL09-NH-S.3-GLE.1</w:t>
            </w:r>
          </w:p>
        </w:tc>
      </w:tr>
      <w:tr w:rsidR="0047704E" w:rsidRPr="00D5423D">
        <w:trPr>
          <w:trHeight w:val="270"/>
          <w:jc w:val="center"/>
        </w:trPr>
        <w:tc>
          <w:tcPr>
            <w:tcW w:w="3168" w:type="dxa"/>
            <w:vMerge/>
            <w:tcBorders>
              <w:left w:val="single" w:sz="24" w:space="0" w:color="auto"/>
              <w:bottom w:val="single" w:sz="8" w:space="0" w:color="auto"/>
              <w:right w:val="single" w:sz="8" w:space="0" w:color="auto"/>
            </w:tcBorders>
          </w:tcPr>
          <w:p w:rsidR="0047704E" w:rsidRPr="002A0D5C" w:rsidRDefault="0047704E" w:rsidP="0047704E">
            <w:pPr>
              <w:pStyle w:val="ColorfulList-Accent11"/>
              <w:numPr>
                <w:ilvl w:val="0"/>
                <w:numId w:val="3"/>
              </w:numPr>
              <w:spacing w:after="0" w:line="240" w:lineRule="auto"/>
              <w:contextualSpacing w:val="0"/>
              <w:rPr>
                <w:sz w:val="20"/>
                <w:szCs w:val="20"/>
              </w:rPr>
            </w:pPr>
          </w:p>
        </w:tc>
        <w:tc>
          <w:tcPr>
            <w:tcW w:w="9450" w:type="dxa"/>
            <w:gridSpan w:val="6"/>
            <w:tcBorders>
              <w:top w:val="single" w:sz="8" w:space="0" w:color="auto"/>
              <w:left w:val="single" w:sz="8" w:space="0" w:color="auto"/>
              <w:bottom w:val="single" w:sz="8" w:space="0" w:color="auto"/>
              <w:right w:val="single" w:sz="8" w:space="0" w:color="auto"/>
            </w:tcBorders>
          </w:tcPr>
          <w:p w:rsidR="0047704E" w:rsidRPr="002A0D5C" w:rsidRDefault="0047704E" w:rsidP="0047704E">
            <w:pPr>
              <w:pStyle w:val="ColorfulList-Accent11"/>
              <w:numPr>
                <w:ilvl w:val="0"/>
                <w:numId w:val="7"/>
              </w:numPr>
              <w:spacing w:after="0" w:line="240" w:lineRule="auto"/>
              <w:contextualSpacing w:val="0"/>
              <w:jc w:val="both"/>
              <w:rPr>
                <w:sz w:val="20"/>
                <w:szCs w:val="20"/>
              </w:rPr>
            </w:pPr>
            <w:r w:rsidRPr="002A0D5C">
              <w:rPr>
                <w:sz w:val="20"/>
                <w:szCs w:val="20"/>
              </w:rPr>
              <w:t>Relate information acquired from authentic resources to individual perspectives and experiences</w:t>
            </w:r>
          </w:p>
        </w:tc>
        <w:tc>
          <w:tcPr>
            <w:tcW w:w="1998" w:type="dxa"/>
            <w:tcBorders>
              <w:top w:val="single" w:sz="8" w:space="0" w:color="auto"/>
              <w:left w:val="single" w:sz="8" w:space="0" w:color="auto"/>
              <w:bottom w:val="single" w:sz="8" w:space="0" w:color="auto"/>
              <w:right w:val="single" w:sz="24" w:space="0" w:color="auto"/>
            </w:tcBorders>
          </w:tcPr>
          <w:p w:rsidR="0047704E" w:rsidRPr="002A0D5C" w:rsidRDefault="0047704E" w:rsidP="0047704E">
            <w:pPr>
              <w:pStyle w:val="NormalWeb"/>
              <w:spacing w:before="0" w:beforeAutospacing="0" w:after="0" w:afterAutospacing="0"/>
              <w:rPr>
                <w:rFonts w:ascii="Calibri" w:hAnsi="Calibri"/>
                <w:sz w:val="20"/>
                <w:szCs w:val="20"/>
              </w:rPr>
            </w:pPr>
            <w:r w:rsidRPr="002A0D5C">
              <w:rPr>
                <w:rFonts w:ascii="Calibri" w:hAnsi="Calibri"/>
                <w:sz w:val="20"/>
                <w:szCs w:val="20"/>
              </w:rPr>
              <w:t>WL09-NH-S.3-GLE.2</w:t>
            </w:r>
          </w:p>
        </w:tc>
      </w:tr>
      <w:tr w:rsidR="0047704E" w:rsidRPr="00D5423D">
        <w:trPr>
          <w:trHeight w:val="270"/>
          <w:jc w:val="center"/>
        </w:trPr>
        <w:tc>
          <w:tcPr>
            <w:tcW w:w="3168" w:type="dxa"/>
            <w:vMerge w:val="restart"/>
            <w:tcBorders>
              <w:top w:val="single" w:sz="8" w:space="0" w:color="auto"/>
              <w:left w:val="single" w:sz="24" w:space="0" w:color="auto"/>
              <w:right w:val="single" w:sz="8" w:space="0" w:color="auto"/>
            </w:tcBorders>
          </w:tcPr>
          <w:p w:rsidR="0047704E" w:rsidRPr="002A0D5C" w:rsidRDefault="0047704E" w:rsidP="0047704E">
            <w:pPr>
              <w:pStyle w:val="ColorfulList-Accent11"/>
              <w:numPr>
                <w:ilvl w:val="0"/>
                <w:numId w:val="3"/>
              </w:numPr>
              <w:spacing w:after="0" w:line="240" w:lineRule="auto"/>
              <w:contextualSpacing w:val="0"/>
              <w:rPr>
                <w:sz w:val="20"/>
                <w:szCs w:val="20"/>
              </w:rPr>
            </w:pPr>
            <w:r w:rsidRPr="002A0D5C">
              <w:rPr>
                <w:sz w:val="20"/>
                <w:szCs w:val="20"/>
              </w:rPr>
              <w:t>Comparisons to Develop Insight into the Nature of Language and Culture</w:t>
            </w:r>
          </w:p>
        </w:tc>
        <w:tc>
          <w:tcPr>
            <w:tcW w:w="9450" w:type="dxa"/>
            <w:gridSpan w:val="6"/>
            <w:tcBorders>
              <w:top w:val="single" w:sz="8" w:space="0" w:color="auto"/>
              <w:left w:val="single" w:sz="8" w:space="0" w:color="auto"/>
              <w:bottom w:val="single" w:sz="8" w:space="0" w:color="auto"/>
              <w:right w:val="single" w:sz="8" w:space="0" w:color="auto"/>
            </w:tcBorders>
          </w:tcPr>
          <w:p w:rsidR="0047704E" w:rsidRPr="002A0D5C" w:rsidRDefault="0047704E" w:rsidP="0047704E">
            <w:pPr>
              <w:pStyle w:val="ColorfulList-Accent11"/>
              <w:numPr>
                <w:ilvl w:val="0"/>
                <w:numId w:val="8"/>
              </w:numPr>
              <w:spacing w:after="0" w:line="240" w:lineRule="auto"/>
              <w:contextualSpacing w:val="0"/>
              <w:rPr>
                <w:sz w:val="20"/>
                <w:szCs w:val="20"/>
              </w:rPr>
            </w:pPr>
            <w:r w:rsidRPr="002A0D5C">
              <w:rPr>
                <w:sz w:val="20"/>
                <w:szCs w:val="20"/>
              </w:rPr>
              <w:t>Describe similarities and differences between structural patterns of the target language through comparisons of the student’s own language and the language studied</w:t>
            </w:r>
          </w:p>
        </w:tc>
        <w:tc>
          <w:tcPr>
            <w:tcW w:w="1998" w:type="dxa"/>
            <w:tcBorders>
              <w:top w:val="single" w:sz="8" w:space="0" w:color="auto"/>
              <w:left w:val="single" w:sz="8" w:space="0" w:color="auto"/>
              <w:bottom w:val="single" w:sz="8" w:space="0" w:color="auto"/>
              <w:right w:val="single" w:sz="24" w:space="0" w:color="auto"/>
            </w:tcBorders>
          </w:tcPr>
          <w:p w:rsidR="0047704E" w:rsidRPr="002A0D5C" w:rsidRDefault="0047704E" w:rsidP="0047704E">
            <w:pPr>
              <w:pStyle w:val="NormalWeb"/>
              <w:spacing w:before="0" w:beforeAutospacing="0" w:after="0" w:afterAutospacing="0"/>
              <w:rPr>
                <w:rFonts w:ascii="Calibri" w:hAnsi="Calibri" w:cs="Calibri"/>
                <w:sz w:val="20"/>
                <w:szCs w:val="20"/>
              </w:rPr>
            </w:pPr>
            <w:r w:rsidRPr="002A0D5C">
              <w:rPr>
                <w:rFonts w:ascii="Calibri" w:hAnsi="Calibri"/>
                <w:sz w:val="20"/>
                <w:szCs w:val="20"/>
              </w:rPr>
              <w:t>WL09-NH-S.4-GLE.1</w:t>
            </w:r>
          </w:p>
        </w:tc>
      </w:tr>
      <w:tr w:rsidR="0047704E" w:rsidRPr="00D5423D">
        <w:trPr>
          <w:trHeight w:val="34"/>
          <w:jc w:val="center"/>
        </w:trPr>
        <w:tc>
          <w:tcPr>
            <w:tcW w:w="3168" w:type="dxa"/>
            <w:vMerge/>
            <w:tcBorders>
              <w:left w:val="single" w:sz="24" w:space="0" w:color="auto"/>
              <w:bottom w:val="single" w:sz="24" w:space="0" w:color="auto"/>
              <w:right w:val="single" w:sz="8" w:space="0" w:color="auto"/>
            </w:tcBorders>
          </w:tcPr>
          <w:p w:rsidR="0047704E" w:rsidRPr="002A0D5C" w:rsidRDefault="0047704E" w:rsidP="0047704E">
            <w:pPr>
              <w:pStyle w:val="ColorfulList-Accent11"/>
              <w:numPr>
                <w:ilvl w:val="0"/>
                <w:numId w:val="3"/>
              </w:numPr>
              <w:spacing w:after="0" w:line="240" w:lineRule="auto"/>
              <w:contextualSpacing w:val="0"/>
              <w:rPr>
                <w:sz w:val="20"/>
                <w:szCs w:val="20"/>
              </w:rPr>
            </w:pPr>
          </w:p>
        </w:tc>
        <w:tc>
          <w:tcPr>
            <w:tcW w:w="9450" w:type="dxa"/>
            <w:gridSpan w:val="6"/>
            <w:tcBorders>
              <w:top w:val="single" w:sz="8" w:space="0" w:color="auto"/>
              <w:left w:val="single" w:sz="8" w:space="0" w:color="auto"/>
              <w:right w:val="single" w:sz="8" w:space="0" w:color="auto"/>
            </w:tcBorders>
          </w:tcPr>
          <w:p w:rsidR="0047704E" w:rsidRPr="002A0D5C" w:rsidRDefault="0047704E" w:rsidP="0047704E">
            <w:pPr>
              <w:pStyle w:val="ColorfulList-Accent11"/>
              <w:numPr>
                <w:ilvl w:val="0"/>
                <w:numId w:val="8"/>
              </w:numPr>
              <w:spacing w:after="0" w:line="240" w:lineRule="auto"/>
              <w:contextualSpacing w:val="0"/>
              <w:jc w:val="both"/>
              <w:rPr>
                <w:sz w:val="20"/>
                <w:szCs w:val="20"/>
              </w:rPr>
            </w:pPr>
            <w:r w:rsidRPr="002A0D5C">
              <w:rPr>
                <w:sz w:val="20"/>
                <w:szCs w:val="20"/>
              </w:rPr>
              <w:t>Describe the nature of culture through comparisons of the target culture(s) and the student’s own culture</w:t>
            </w:r>
            <w:r w:rsidRPr="002A0D5C">
              <w:rPr>
                <w:b/>
                <w:sz w:val="20"/>
                <w:szCs w:val="20"/>
              </w:rPr>
              <w:t xml:space="preserve"> </w:t>
            </w:r>
            <w:r w:rsidRPr="002A0D5C">
              <w:rPr>
                <w:sz w:val="20"/>
                <w:szCs w:val="20"/>
              </w:rPr>
              <w:t>and how the two cultures interact</w:t>
            </w:r>
          </w:p>
        </w:tc>
        <w:tc>
          <w:tcPr>
            <w:tcW w:w="1998" w:type="dxa"/>
            <w:tcBorders>
              <w:top w:val="single" w:sz="8" w:space="0" w:color="auto"/>
              <w:left w:val="single" w:sz="8" w:space="0" w:color="auto"/>
              <w:right w:val="single" w:sz="24" w:space="0" w:color="auto"/>
            </w:tcBorders>
          </w:tcPr>
          <w:p w:rsidR="0047704E" w:rsidRPr="002A0D5C" w:rsidRDefault="0047704E" w:rsidP="0047704E">
            <w:pPr>
              <w:pStyle w:val="NormalWeb"/>
              <w:spacing w:before="0" w:beforeAutospacing="0" w:after="0" w:afterAutospacing="0"/>
              <w:rPr>
                <w:rFonts w:ascii="Calibri" w:hAnsi="Calibri"/>
                <w:sz w:val="20"/>
                <w:szCs w:val="20"/>
              </w:rPr>
            </w:pPr>
            <w:r w:rsidRPr="002A0D5C">
              <w:rPr>
                <w:rFonts w:ascii="Calibri" w:hAnsi="Calibri"/>
                <w:sz w:val="20"/>
                <w:szCs w:val="20"/>
              </w:rPr>
              <w:t>WL09-NH-S.4-GLE.2</w:t>
            </w:r>
          </w:p>
        </w:tc>
      </w:tr>
      <w:tr w:rsidR="0047704E" w:rsidRPr="00D5423D">
        <w:trPr>
          <w:trHeight w:val="2647"/>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vAlign w:val="center"/>
          </w:tcPr>
          <w:p w:rsidR="0047704E" w:rsidRPr="002A0D5C" w:rsidRDefault="0047704E" w:rsidP="0047704E">
            <w:pPr>
              <w:ind w:left="0" w:firstLine="0"/>
              <w:jc w:val="center"/>
              <w:rPr>
                <w:b/>
                <w:sz w:val="20"/>
                <w:szCs w:val="20"/>
              </w:rPr>
            </w:pPr>
            <w:r w:rsidRPr="002A0D5C">
              <w:rPr>
                <w:b/>
                <w:sz w:val="28"/>
                <w:szCs w:val="20"/>
              </w:rPr>
              <w:t>Colorado 21</w:t>
            </w:r>
            <w:r w:rsidRPr="002A0D5C">
              <w:rPr>
                <w:b/>
                <w:sz w:val="28"/>
                <w:szCs w:val="20"/>
                <w:vertAlign w:val="superscript"/>
              </w:rPr>
              <w:t>st</w:t>
            </w:r>
            <w:r w:rsidRPr="002A0D5C">
              <w:rPr>
                <w:b/>
                <w:sz w:val="28"/>
                <w:szCs w:val="20"/>
              </w:rPr>
              <w:t xml:space="preserve"> Century Skills</w:t>
            </w:r>
          </w:p>
          <w:p w:rsidR="0047704E" w:rsidRPr="002A0D5C" w:rsidRDefault="003A6B3C" w:rsidP="0047704E">
            <w:pPr>
              <w:ind w:left="0" w:firstLine="0"/>
              <w:rPr>
                <w:rFonts w:cs="Verdana"/>
                <w:b/>
                <w:sz w:val="20"/>
                <w:szCs w:val="20"/>
              </w:rPr>
            </w:pPr>
            <w:r>
              <w:rPr>
                <w:rFonts w:cs="Verdana"/>
                <w:b/>
                <w:noProof/>
                <w:sz w:val="20"/>
                <w:szCs w:val="20"/>
              </w:rPr>
              <w:drawing>
                <wp:anchor distT="0" distB="0" distL="114300" distR="114300" simplePos="0" relativeHeight="251657216" behindDoc="0" locked="0" layoutInCell="1" allowOverlap="1">
                  <wp:simplePos x="0" y="0"/>
                  <wp:positionH relativeFrom="column">
                    <wp:posOffset>22860</wp:posOffset>
                  </wp:positionH>
                  <wp:positionV relativeFrom="paragraph">
                    <wp:posOffset>29210</wp:posOffset>
                  </wp:positionV>
                  <wp:extent cx="1602740" cy="1637665"/>
                  <wp:effectExtent l="0" t="0" r="0" b="635"/>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2740" cy="1637665"/>
                          </a:xfrm>
                          <a:prstGeom prst="rect">
                            <a:avLst/>
                          </a:prstGeom>
                          <a:solidFill>
                            <a:srgbClr val="D9D9D9"/>
                          </a:solidFill>
                          <a:ln>
                            <a:noFill/>
                          </a:ln>
                        </pic:spPr>
                      </pic:pic>
                    </a:graphicData>
                  </a:graphic>
                  <wp14:sizeRelH relativeFrom="page">
                    <wp14:pctWidth>0</wp14:pctWidth>
                  </wp14:sizeRelH>
                  <wp14:sizeRelV relativeFrom="page">
                    <wp14:pctHeight>0</wp14:pctHeight>
                  </wp14:sizeRelV>
                </wp:anchor>
              </w:drawing>
            </w:r>
          </w:p>
          <w:p w:rsidR="0047704E" w:rsidRPr="002A0D5C" w:rsidRDefault="0047704E" w:rsidP="0047704E">
            <w:pPr>
              <w:spacing w:before="120" w:after="120"/>
              <w:ind w:left="0" w:firstLine="0"/>
              <w:rPr>
                <w:rFonts w:cs="Verdana"/>
                <w:b/>
                <w:sz w:val="20"/>
                <w:szCs w:val="20"/>
              </w:rPr>
            </w:pPr>
            <w:r w:rsidRPr="002A0D5C">
              <w:rPr>
                <w:rFonts w:cs="Verdana"/>
                <w:b/>
                <w:sz w:val="20"/>
                <w:szCs w:val="20"/>
              </w:rPr>
              <w:t xml:space="preserve">Critical Thinking and Reasoning:  </w:t>
            </w:r>
            <w:r w:rsidRPr="002A0D5C">
              <w:rPr>
                <w:rFonts w:cs="Verdana"/>
                <w:i/>
                <w:sz w:val="20"/>
                <w:szCs w:val="20"/>
              </w:rPr>
              <w:t>Thinking Deeply, Thinking Differently</w:t>
            </w:r>
          </w:p>
          <w:p w:rsidR="0047704E" w:rsidRPr="002A0D5C" w:rsidRDefault="0047704E" w:rsidP="0047704E">
            <w:pPr>
              <w:spacing w:before="120" w:after="120"/>
              <w:ind w:left="432" w:firstLine="0"/>
              <w:rPr>
                <w:rFonts w:cs="Verdana"/>
                <w:b/>
                <w:i/>
                <w:sz w:val="20"/>
                <w:szCs w:val="20"/>
              </w:rPr>
            </w:pPr>
            <w:r w:rsidRPr="002A0D5C">
              <w:rPr>
                <w:rFonts w:cs="Verdana"/>
                <w:b/>
                <w:sz w:val="20"/>
                <w:szCs w:val="20"/>
              </w:rPr>
              <w:t xml:space="preserve">Information Literacy: </w:t>
            </w:r>
            <w:r w:rsidRPr="002A0D5C">
              <w:rPr>
                <w:rFonts w:cs="Verdana"/>
                <w:i/>
                <w:sz w:val="20"/>
                <w:szCs w:val="20"/>
              </w:rPr>
              <w:t>Untangling the Web</w:t>
            </w:r>
          </w:p>
          <w:p w:rsidR="0047704E" w:rsidRPr="002A0D5C" w:rsidRDefault="0047704E" w:rsidP="0047704E">
            <w:pPr>
              <w:spacing w:before="120" w:after="120"/>
              <w:ind w:left="432" w:firstLine="0"/>
              <w:rPr>
                <w:rFonts w:cs="Verdana"/>
                <w:b/>
                <w:sz w:val="20"/>
                <w:szCs w:val="20"/>
              </w:rPr>
            </w:pPr>
            <w:r w:rsidRPr="002A0D5C">
              <w:rPr>
                <w:rFonts w:cs="Verdana"/>
                <w:b/>
                <w:sz w:val="20"/>
                <w:szCs w:val="20"/>
              </w:rPr>
              <w:t xml:space="preserve">Collaboration: </w:t>
            </w:r>
            <w:r w:rsidRPr="002A0D5C">
              <w:rPr>
                <w:rFonts w:cs="Verdana"/>
                <w:i/>
                <w:sz w:val="20"/>
                <w:szCs w:val="20"/>
              </w:rPr>
              <w:t>Working Together, Learning Together</w:t>
            </w:r>
          </w:p>
          <w:p w:rsidR="0047704E" w:rsidRPr="002A0D5C" w:rsidRDefault="0047704E" w:rsidP="0047704E">
            <w:pPr>
              <w:spacing w:before="120" w:after="120"/>
              <w:ind w:left="432" w:firstLine="0"/>
              <w:rPr>
                <w:rFonts w:cs="Verdana"/>
                <w:b/>
                <w:sz w:val="20"/>
                <w:szCs w:val="20"/>
              </w:rPr>
            </w:pPr>
            <w:r w:rsidRPr="002A0D5C">
              <w:rPr>
                <w:rFonts w:cs="Verdana"/>
                <w:b/>
                <w:sz w:val="20"/>
                <w:szCs w:val="20"/>
              </w:rPr>
              <w:t xml:space="preserve">Self-Direction: </w:t>
            </w:r>
            <w:r w:rsidRPr="002A0D5C">
              <w:rPr>
                <w:rFonts w:cs="Verdana"/>
                <w:i/>
                <w:sz w:val="20"/>
                <w:szCs w:val="20"/>
              </w:rPr>
              <w:t>Own Your Learning</w:t>
            </w:r>
            <w:r w:rsidRPr="002A0D5C">
              <w:rPr>
                <w:rFonts w:cs="Verdana"/>
                <w:b/>
                <w:sz w:val="20"/>
                <w:szCs w:val="20"/>
              </w:rPr>
              <w:t xml:space="preserve"> </w:t>
            </w:r>
          </w:p>
          <w:p w:rsidR="0047704E" w:rsidRPr="002A0D5C" w:rsidRDefault="0047704E" w:rsidP="0047704E">
            <w:pPr>
              <w:spacing w:before="120" w:after="120"/>
              <w:ind w:left="432" w:firstLine="11"/>
              <w:rPr>
                <w:b/>
                <w:sz w:val="20"/>
                <w:szCs w:val="20"/>
              </w:rPr>
            </w:pPr>
            <w:r w:rsidRPr="002A0D5C">
              <w:rPr>
                <w:rFonts w:cs="Verdana"/>
                <w:b/>
                <w:sz w:val="20"/>
                <w:szCs w:val="20"/>
              </w:rPr>
              <w:t xml:space="preserve">Invention: </w:t>
            </w:r>
            <w:r w:rsidRPr="002A0D5C">
              <w:rPr>
                <w:rFonts w:cs="Verdana"/>
                <w:i/>
                <w:sz w:val="20"/>
                <w:szCs w:val="20"/>
              </w:rPr>
              <w:t>Creating Solutions</w:t>
            </w:r>
            <w:r w:rsidRPr="002A0D5C">
              <w:rPr>
                <w:rFonts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47704E" w:rsidRDefault="003A6B3C" w:rsidP="0047704E">
            <w:pPr>
              <w:ind w:left="0" w:firstLine="0"/>
              <w:rPr>
                <w:noProof/>
                <w:sz w:val="20"/>
              </w:rPr>
            </w:pPr>
            <w:r>
              <w:rPr>
                <w:noProof/>
                <w:sz w:val="20"/>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2071370" cy="1783715"/>
                  <wp:effectExtent l="0" t="0" r="5080" b="6985"/>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t="7652"/>
                          <a:stretch>
                            <a:fillRect/>
                          </a:stretch>
                        </pic:blipFill>
                        <pic:spPr bwMode="auto">
                          <a:xfrm>
                            <a:off x="0" y="0"/>
                            <a:ext cx="2071370" cy="1783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704E" w:rsidRPr="00D5423D" w:rsidRDefault="0047704E" w:rsidP="0047704E">
            <w:pPr>
              <w:ind w:left="0" w:firstLine="0"/>
              <w:rPr>
                <w:noProof/>
              </w:rPr>
            </w:pPr>
            <w:r w:rsidRPr="00B51414">
              <w:rPr>
                <w:noProof/>
                <w:sz w:val="20"/>
              </w:rPr>
              <w:t>The Colorado World Languages Standards describe what learners should know and be able to do as they develop proficiency in a foreign language. Communication is at the center using the interpersonal, interpretive and presentational modes. Communication is then supported by understanding cultural perspectives, making connections to other disciplines and comparing one’s own language and culture with the new language.</w:t>
            </w:r>
          </w:p>
        </w:tc>
      </w:tr>
      <w:tr w:rsidR="0047704E" w:rsidRPr="00D5423D">
        <w:trPr>
          <w:trHeight w:val="165"/>
          <w:jc w:val="center"/>
        </w:trPr>
        <w:tc>
          <w:tcPr>
            <w:tcW w:w="8118" w:type="dxa"/>
            <w:gridSpan w:val="3"/>
            <w:tcBorders>
              <w:top w:val="single" w:sz="24" w:space="0" w:color="auto"/>
            </w:tcBorders>
            <w:shd w:val="clear" w:color="auto" w:fill="D9D9D9"/>
          </w:tcPr>
          <w:p w:rsidR="0047704E" w:rsidRPr="002A0D5C" w:rsidRDefault="0047704E" w:rsidP="0047704E">
            <w:pPr>
              <w:ind w:left="0" w:firstLine="0"/>
              <w:rPr>
                <w:b/>
                <w:sz w:val="20"/>
                <w:szCs w:val="20"/>
              </w:rPr>
            </w:pPr>
            <w:r w:rsidRPr="002A0D5C">
              <w:rPr>
                <w:b/>
                <w:sz w:val="20"/>
                <w:szCs w:val="20"/>
              </w:rPr>
              <w:t>Unit Titles</w:t>
            </w:r>
          </w:p>
        </w:tc>
        <w:tc>
          <w:tcPr>
            <w:tcW w:w="3150" w:type="dxa"/>
            <w:gridSpan w:val="3"/>
            <w:tcBorders>
              <w:top w:val="single" w:sz="24" w:space="0" w:color="auto"/>
            </w:tcBorders>
            <w:shd w:val="clear" w:color="auto" w:fill="D9D9D9"/>
          </w:tcPr>
          <w:p w:rsidR="0047704E" w:rsidRPr="002A0D5C" w:rsidRDefault="0047704E" w:rsidP="0047704E">
            <w:pPr>
              <w:ind w:left="0" w:firstLine="0"/>
              <w:rPr>
                <w:sz w:val="20"/>
                <w:szCs w:val="20"/>
              </w:rPr>
            </w:pPr>
            <w:r w:rsidRPr="002A0D5C">
              <w:rPr>
                <w:b/>
                <w:sz w:val="20"/>
                <w:szCs w:val="20"/>
              </w:rPr>
              <w:t>Length of Unit/Contact Hours</w:t>
            </w:r>
          </w:p>
        </w:tc>
        <w:tc>
          <w:tcPr>
            <w:tcW w:w="3348" w:type="dxa"/>
            <w:gridSpan w:val="2"/>
            <w:tcBorders>
              <w:top w:val="single" w:sz="24" w:space="0" w:color="auto"/>
            </w:tcBorders>
            <w:shd w:val="clear" w:color="auto" w:fill="D9D9D9"/>
          </w:tcPr>
          <w:p w:rsidR="0047704E" w:rsidRPr="002A0D5C" w:rsidRDefault="0047704E" w:rsidP="0047704E">
            <w:pPr>
              <w:ind w:left="0" w:firstLine="0"/>
              <w:rPr>
                <w:b/>
                <w:sz w:val="20"/>
                <w:szCs w:val="20"/>
              </w:rPr>
            </w:pPr>
            <w:r w:rsidRPr="002A0D5C">
              <w:rPr>
                <w:b/>
                <w:sz w:val="20"/>
                <w:szCs w:val="20"/>
              </w:rPr>
              <w:t>Unit Number/Sequence</w:t>
            </w:r>
          </w:p>
        </w:tc>
      </w:tr>
      <w:tr w:rsidR="0047704E" w:rsidRPr="00D5423D">
        <w:trPr>
          <w:trHeight w:val="165"/>
          <w:jc w:val="center"/>
        </w:trPr>
        <w:tc>
          <w:tcPr>
            <w:tcW w:w="8118" w:type="dxa"/>
            <w:gridSpan w:val="3"/>
          </w:tcPr>
          <w:p w:rsidR="0047704E" w:rsidRPr="00D5423D" w:rsidRDefault="0047704E" w:rsidP="0047704E">
            <w:pPr>
              <w:ind w:left="0" w:firstLine="0"/>
              <w:rPr>
                <w:sz w:val="20"/>
                <w:szCs w:val="20"/>
              </w:rPr>
            </w:pPr>
            <w:r>
              <w:rPr>
                <w:sz w:val="20"/>
                <w:szCs w:val="20"/>
              </w:rPr>
              <w:t>When in Rome, do as the Romans do, and when in…</w:t>
            </w:r>
          </w:p>
        </w:tc>
        <w:tc>
          <w:tcPr>
            <w:tcW w:w="3150" w:type="dxa"/>
            <w:gridSpan w:val="3"/>
          </w:tcPr>
          <w:p w:rsidR="0047704E" w:rsidRPr="002A0D5C" w:rsidRDefault="0047704E" w:rsidP="0047704E">
            <w:pPr>
              <w:ind w:left="0" w:firstLine="0"/>
              <w:rPr>
                <w:sz w:val="20"/>
                <w:szCs w:val="20"/>
              </w:rPr>
            </w:pPr>
            <w:r w:rsidRPr="002A0D5C">
              <w:rPr>
                <w:sz w:val="20"/>
                <w:szCs w:val="20"/>
              </w:rPr>
              <w:t>4-6 weeks</w:t>
            </w:r>
          </w:p>
        </w:tc>
        <w:tc>
          <w:tcPr>
            <w:tcW w:w="3348" w:type="dxa"/>
            <w:gridSpan w:val="2"/>
          </w:tcPr>
          <w:p w:rsidR="0047704E" w:rsidRPr="002A0D5C" w:rsidRDefault="0047704E" w:rsidP="0047704E">
            <w:pPr>
              <w:ind w:left="0" w:firstLine="0"/>
              <w:rPr>
                <w:sz w:val="20"/>
                <w:szCs w:val="20"/>
              </w:rPr>
            </w:pPr>
          </w:p>
        </w:tc>
      </w:tr>
    </w:tbl>
    <w:p w:rsidR="0047704E" w:rsidRPr="002A0D5C" w:rsidRDefault="0047704E" w:rsidP="0047704E">
      <w:pPr>
        <w:ind w:left="0" w:firstLine="0"/>
        <w:rPr>
          <w:sz w:val="20"/>
          <w:szCs w:val="20"/>
        </w:rPr>
        <w:sectPr w:rsidR="0047704E" w:rsidRPr="002A0D5C">
          <w:headerReference w:type="default" r:id="rId10"/>
          <w:footerReference w:type="default" r:id="rId11"/>
          <w:pgSz w:w="15840" w:h="12240" w:orient="landscape"/>
          <w:pgMar w:top="720" w:right="720" w:bottom="720" w:left="720" w:header="720" w:footer="440" w:gutter="0"/>
          <w:cols w:space="720"/>
          <w:docGrid w:linePitch="360"/>
        </w:sect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407"/>
        <w:gridCol w:w="4140"/>
        <w:gridCol w:w="1511"/>
        <w:gridCol w:w="1009"/>
        <w:gridCol w:w="947"/>
        <w:gridCol w:w="4699"/>
      </w:tblGrid>
      <w:tr w:rsidR="0047704E" w:rsidRPr="00D5423D">
        <w:trPr>
          <w:cantSplit/>
          <w:jc w:val="center"/>
        </w:trPr>
        <w:tc>
          <w:tcPr>
            <w:tcW w:w="2407" w:type="dxa"/>
            <w:shd w:val="clear" w:color="auto" w:fill="000000"/>
          </w:tcPr>
          <w:p w:rsidR="0047704E" w:rsidRPr="002A0D5C" w:rsidRDefault="0047704E" w:rsidP="0047704E">
            <w:pPr>
              <w:ind w:left="0" w:firstLine="0"/>
              <w:rPr>
                <w:b/>
                <w:sz w:val="20"/>
                <w:szCs w:val="20"/>
              </w:rPr>
            </w:pPr>
            <w:r w:rsidRPr="002A0D5C">
              <w:rPr>
                <w:b/>
                <w:sz w:val="24"/>
                <w:szCs w:val="20"/>
              </w:rPr>
              <w:lastRenderedPageBreak/>
              <w:t>Unit Title</w:t>
            </w:r>
          </w:p>
        </w:tc>
        <w:tc>
          <w:tcPr>
            <w:tcW w:w="5651" w:type="dxa"/>
            <w:gridSpan w:val="2"/>
          </w:tcPr>
          <w:p w:rsidR="0047704E" w:rsidRPr="002A0D5C" w:rsidRDefault="0047704E" w:rsidP="0047704E">
            <w:pPr>
              <w:tabs>
                <w:tab w:val="left" w:pos="2955"/>
              </w:tabs>
              <w:ind w:left="0" w:firstLine="0"/>
              <w:rPr>
                <w:sz w:val="20"/>
                <w:szCs w:val="20"/>
              </w:rPr>
            </w:pPr>
            <w:r>
              <w:rPr>
                <w:sz w:val="20"/>
                <w:szCs w:val="20"/>
              </w:rPr>
              <w:t>When in Rome, do as the Romans do, but when in…</w:t>
            </w:r>
          </w:p>
        </w:tc>
        <w:tc>
          <w:tcPr>
            <w:tcW w:w="1956" w:type="dxa"/>
            <w:gridSpan w:val="2"/>
            <w:shd w:val="clear" w:color="auto" w:fill="000000"/>
          </w:tcPr>
          <w:p w:rsidR="0047704E" w:rsidRPr="002A0D5C" w:rsidRDefault="0047704E" w:rsidP="0047704E">
            <w:pPr>
              <w:ind w:left="0" w:firstLine="0"/>
              <w:rPr>
                <w:b/>
                <w:sz w:val="20"/>
                <w:szCs w:val="20"/>
              </w:rPr>
            </w:pPr>
            <w:r w:rsidRPr="002A0D5C">
              <w:rPr>
                <w:b/>
                <w:sz w:val="24"/>
                <w:szCs w:val="20"/>
              </w:rPr>
              <w:t>Length of Unit</w:t>
            </w:r>
          </w:p>
        </w:tc>
        <w:tc>
          <w:tcPr>
            <w:tcW w:w="4699" w:type="dxa"/>
          </w:tcPr>
          <w:p w:rsidR="0047704E" w:rsidRPr="002A0D5C" w:rsidRDefault="0047704E" w:rsidP="0047704E">
            <w:pPr>
              <w:ind w:left="0" w:firstLine="0"/>
              <w:rPr>
                <w:sz w:val="20"/>
                <w:szCs w:val="20"/>
              </w:rPr>
            </w:pPr>
            <w:r w:rsidRPr="002A0D5C">
              <w:rPr>
                <w:sz w:val="20"/>
                <w:szCs w:val="20"/>
              </w:rPr>
              <w:t>4-6 weeks</w:t>
            </w:r>
          </w:p>
        </w:tc>
      </w:tr>
      <w:tr w:rsidR="0047704E" w:rsidRPr="0066726F">
        <w:trPr>
          <w:cantSplit/>
          <w:trHeight w:val="615"/>
          <w:jc w:val="center"/>
        </w:trPr>
        <w:tc>
          <w:tcPr>
            <w:tcW w:w="2407" w:type="dxa"/>
            <w:shd w:val="clear" w:color="auto" w:fill="D9D9D9"/>
          </w:tcPr>
          <w:p w:rsidR="0047704E" w:rsidRPr="002A0D5C" w:rsidRDefault="0047704E" w:rsidP="0047704E">
            <w:pPr>
              <w:ind w:left="0" w:firstLine="0"/>
              <w:rPr>
                <w:b/>
                <w:sz w:val="20"/>
                <w:szCs w:val="20"/>
              </w:rPr>
            </w:pPr>
            <w:r w:rsidRPr="002A0D5C">
              <w:rPr>
                <w:b/>
                <w:sz w:val="20"/>
                <w:szCs w:val="20"/>
              </w:rPr>
              <w:t>Focusing Lens(</w:t>
            </w:r>
            <w:proofErr w:type="spellStart"/>
            <w:r w:rsidRPr="002A0D5C">
              <w:rPr>
                <w:b/>
                <w:sz w:val="20"/>
                <w:szCs w:val="20"/>
              </w:rPr>
              <w:t>es</w:t>
            </w:r>
            <w:proofErr w:type="spellEnd"/>
            <w:r w:rsidRPr="002A0D5C">
              <w:rPr>
                <w:b/>
                <w:sz w:val="20"/>
                <w:szCs w:val="20"/>
              </w:rPr>
              <w:t>)</w:t>
            </w:r>
          </w:p>
        </w:tc>
        <w:tc>
          <w:tcPr>
            <w:tcW w:w="4140" w:type="dxa"/>
          </w:tcPr>
          <w:p w:rsidR="0047704E" w:rsidRPr="002A0D5C" w:rsidRDefault="0047704E" w:rsidP="0047704E">
            <w:pPr>
              <w:pStyle w:val="ColorfulList-Accent11"/>
              <w:spacing w:after="0" w:line="240" w:lineRule="auto"/>
              <w:ind w:left="0"/>
              <w:contextualSpacing w:val="0"/>
              <w:rPr>
                <w:sz w:val="20"/>
                <w:szCs w:val="20"/>
              </w:rPr>
            </w:pPr>
            <w:r w:rsidRPr="002A0D5C">
              <w:rPr>
                <w:sz w:val="20"/>
                <w:szCs w:val="20"/>
              </w:rPr>
              <w:t>Interactions</w:t>
            </w:r>
          </w:p>
          <w:p w:rsidR="0047704E" w:rsidRPr="002A0D5C" w:rsidRDefault="0047704E" w:rsidP="0047704E">
            <w:pPr>
              <w:pStyle w:val="ColorfulList-Accent11"/>
              <w:spacing w:after="0" w:line="240" w:lineRule="auto"/>
              <w:ind w:left="0"/>
              <w:contextualSpacing w:val="0"/>
              <w:rPr>
                <w:sz w:val="20"/>
                <w:szCs w:val="20"/>
              </w:rPr>
            </w:pPr>
            <w:r w:rsidRPr="002A0D5C">
              <w:rPr>
                <w:sz w:val="20"/>
                <w:szCs w:val="20"/>
              </w:rPr>
              <w:t xml:space="preserve">Perceptions </w:t>
            </w:r>
          </w:p>
        </w:tc>
        <w:tc>
          <w:tcPr>
            <w:tcW w:w="2520" w:type="dxa"/>
            <w:gridSpan w:val="2"/>
            <w:shd w:val="clear" w:color="auto" w:fill="D9D9D9"/>
          </w:tcPr>
          <w:p w:rsidR="0047704E" w:rsidRPr="002A0D5C" w:rsidRDefault="0047704E" w:rsidP="0047704E">
            <w:pPr>
              <w:pStyle w:val="ColorfulList-Accent11"/>
              <w:spacing w:after="0" w:line="240" w:lineRule="auto"/>
              <w:ind w:left="0"/>
              <w:contextualSpacing w:val="0"/>
              <w:rPr>
                <w:sz w:val="20"/>
                <w:szCs w:val="20"/>
              </w:rPr>
            </w:pPr>
            <w:r w:rsidRPr="002A0D5C">
              <w:rPr>
                <w:b/>
                <w:sz w:val="20"/>
                <w:szCs w:val="20"/>
              </w:rPr>
              <w:t>Standards and Grade Level Expectations Addressed in this Unit</w:t>
            </w:r>
          </w:p>
        </w:tc>
        <w:tc>
          <w:tcPr>
            <w:tcW w:w="5646" w:type="dxa"/>
            <w:gridSpan w:val="2"/>
          </w:tcPr>
          <w:p w:rsidR="0047704E" w:rsidRPr="002A0D5C" w:rsidRDefault="002F6272" w:rsidP="0047704E">
            <w:pPr>
              <w:ind w:left="0" w:firstLine="0"/>
              <w:rPr>
                <w:sz w:val="20"/>
                <w:szCs w:val="20"/>
                <w:lang w:val="de-DE"/>
              </w:rPr>
            </w:pPr>
            <w:r>
              <w:rPr>
                <w:noProof/>
                <w:sz w:val="20"/>
                <w:szCs w:val="20"/>
              </w:rPr>
              <w:t>Intentional design of World Langauge units should always include elements from all GLEs.</w:t>
            </w:r>
          </w:p>
        </w:tc>
      </w:tr>
      <w:tr w:rsidR="0047704E" w:rsidRPr="00D5423D">
        <w:trPr>
          <w:cantSplit/>
          <w:trHeight w:val="22"/>
          <w:jc w:val="center"/>
        </w:trPr>
        <w:tc>
          <w:tcPr>
            <w:tcW w:w="2407" w:type="dxa"/>
            <w:shd w:val="clear" w:color="auto" w:fill="D9D9D9"/>
          </w:tcPr>
          <w:p w:rsidR="0047704E" w:rsidRPr="002A0D5C" w:rsidRDefault="0047704E" w:rsidP="0047704E">
            <w:pPr>
              <w:ind w:left="0" w:firstLine="0"/>
              <w:rPr>
                <w:b/>
                <w:sz w:val="20"/>
                <w:szCs w:val="20"/>
              </w:rPr>
            </w:pPr>
            <w:r w:rsidRPr="002A0D5C">
              <w:rPr>
                <w:b/>
                <w:sz w:val="20"/>
                <w:szCs w:val="20"/>
              </w:rPr>
              <w:t xml:space="preserve">Inquiry Questions (Engaging- Debatable): </w:t>
            </w:r>
          </w:p>
        </w:tc>
        <w:tc>
          <w:tcPr>
            <w:tcW w:w="12306" w:type="dxa"/>
            <w:gridSpan w:val="5"/>
            <w:tcMar>
              <w:left w:w="115" w:type="dxa"/>
              <w:right w:w="115" w:type="dxa"/>
            </w:tcMar>
          </w:tcPr>
          <w:p w:rsidR="0047704E" w:rsidRPr="002A0D5C" w:rsidRDefault="0047704E" w:rsidP="0047704E">
            <w:pPr>
              <w:pStyle w:val="ColorfulList-Accent11"/>
              <w:numPr>
                <w:ilvl w:val="0"/>
                <w:numId w:val="4"/>
              </w:numPr>
              <w:rPr>
                <w:sz w:val="20"/>
                <w:szCs w:val="20"/>
              </w:rPr>
            </w:pPr>
            <w:r w:rsidRPr="002A0D5C">
              <w:rPr>
                <w:sz w:val="20"/>
                <w:szCs w:val="20"/>
              </w:rPr>
              <w:t>How might getting out of my comfort zone impact me?</w:t>
            </w:r>
          </w:p>
          <w:p w:rsidR="0047704E" w:rsidRPr="002A0D5C" w:rsidRDefault="0047704E" w:rsidP="0047704E">
            <w:pPr>
              <w:pStyle w:val="ColorfulList-Accent11"/>
              <w:numPr>
                <w:ilvl w:val="0"/>
                <w:numId w:val="4"/>
              </w:numPr>
              <w:spacing w:after="0" w:line="240" w:lineRule="auto"/>
              <w:contextualSpacing w:val="0"/>
              <w:rPr>
                <w:rFonts w:eastAsia="Times New Roman"/>
                <w:sz w:val="20"/>
                <w:szCs w:val="20"/>
              </w:rPr>
            </w:pPr>
            <w:r w:rsidRPr="002A0D5C">
              <w:rPr>
                <w:rFonts w:eastAsia="Times New Roman"/>
                <w:sz w:val="20"/>
                <w:szCs w:val="20"/>
              </w:rPr>
              <w:t>Why are you wearing sweatpants in public?</w:t>
            </w:r>
          </w:p>
        </w:tc>
      </w:tr>
      <w:tr w:rsidR="0047704E" w:rsidRPr="00D5423D">
        <w:trPr>
          <w:cantSplit/>
          <w:trHeight w:val="337"/>
          <w:jc w:val="center"/>
        </w:trPr>
        <w:tc>
          <w:tcPr>
            <w:tcW w:w="2407" w:type="dxa"/>
            <w:shd w:val="clear" w:color="auto" w:fill="D9D9D9"/>
          </w:tcPr>
          <w:p w:rsidR="0047704E" w:rsidRPr="002A0D5C" w:rsidRDefault="0047704E" w:rsidP="0047704E">
            <w:pPr>
              <w:ind w:left="0" w:firstLine="0"/>
              <w:rPr>
                <w:b/>
                <w:sz w:val="20"/>
                <w:szCs w:val="20"/>
              </w:rPr>
            </w:pPr>
            <w:r w:rsidRPr="002A0D5C">
              <w:rPr>
                <w:b/>
                <w:sz w:val="20"/>
                <w:szCs w:val="20"/>
              </w:rPr>
              <w:t>Unit Strands</w:t>
            </w:r>
          </w:p>
        </w:tc>
        <w:tc>
          <w:tcPr>
            <w:tcW w:w="12306" w:type="dxa"/>
            <w:gridSpan w:val="5"/>
          </w:tcPr>
          <w:p w:rsidR="0047704E" w:rsidRPr="002A0D5C" w:rsidRDefault="0047704E" w:rsidP="0047704E">
            <w:pPr>
              <w:ind w:left="0" w:firstLine="0"/>
              <w:rPr>
                <w:sz w:val="20"/>
                <w:szCs w:val="20"/>
              </w:rPr>
            </w:pPr>
            <w:r w:rsidRPr="002A0D5C">
              <w:rPr>
                <w:sz w:val="20"/>
                <w:szCs w:val="20"/>
              </w:rPr>
              <w:t>1.  Communication in Languages Other Than English</w:t>
            </w:r>
            <w:r w:rsidRPr="002A0D5C">
              <w:rPr>
                <w:sz w:val="20"/>
                <w:szCs w:val="20"/>
              </w:rPr>
              <w:tab/>
            </w:r>
            <w:r w:rsidRPr="002A0D5C">
              <w:rPr>
                <w:sz w:val="20"/>
                <w:szCs w:val="20"/>
              </w:rPr>
              <w:tab/>
            </w:r>
            <w:r w:rsidRPr="002A0D5C">
              <w:rPr>
                <w:sz w:val="20"/>
                <w:szCs w:val="20"/>
              </w:rPr>
              <w:tab/>
              <w:t>2.  Knowledge and Understanding of Other Cultures</w:t>
            </w:r>
          </w:p>
          <w:p w:rsidR="0047704E" w:rsidRPr="002A0D5C" w:rsidRDefault="0047704E" w:rsidP="0047704E">
            <w:pPr>
              <w:ind w:left="0" w:firstLine="0"/>
              <w:rPr>
                <w:sz w:val="20"/>
                <w:szCs w:val="20"/>
              </w:rPr>
            </w:pPr>
            <w:r w:rsidRPr="002A0D5C">
              <w:rPr>
                <w:sz w:val="20"/>
                <w:szCs w:val="20"/>
              </w:rPr>
              <w:t>3.  Connections with Other Disciplines and Information Acquisition</w:t>
            </w:r>
            <w:r w:rsidRPr="002A0D5C">
              <w:rPr>
                <w:sz w:val="20"/>
                <w:szCs w:val="20"/>
              </w:rPr>
              <w:tab/>
              <w:t>4.  Comparisons to Develop Insight into the Nature of Language and Culture</w:t>
            </w:r>
          </w:p>
        </w:tc>
      </w:tr>
      <w:tr w:rsidR="0047704E" w:rsidRPr="00D5423D">
        <w:trPr>
          <w:cantSplit/>
          <w:trHeight w:val="202"/>
          <w:jc w:val="center"/>
        </w:trPr>
        <w:tc>
          <w:tcPr>
            <w:tcW w:w="2407" w:type="dxa"/>
            <w:shd w:val="clear" w:color="auto" w:fill="D9D9D9"/>
          </w:tcPr>
          <w:p w:rsidR="0047704E" w:rsidRPr="002A0D5C" w:rsidRDefault="0047704E" w:rsidP="0047704E">
            <w:pPr>
              <w:ind w:left="0" w:firstLine="0"/>
              <w:rPr>
                <w:b/>
                <w:sz w:val="20"/>
                <w:szCs w:val="20"/>
              </w:rPr>
            </w:pPr>
            <w:r w:rsidRPr="002A0D5C">
              <w:rPr>
                <w:b/>
                <w:sz w:val="20"/>
                <w:szCs w:val="20"/>
              </w:rPr>
              <w:t>Foundational Concepts in World Languages</w:t>
            </w:r>
          </w:p>
        </w:tc>
        <w:tc>
          <w:tcPr>
            <w:tcW w:w="12306" w:type="dxa"/>
            <w:gridSpan w:val="5"/>
          </w:tcPr>
          <w:p w:rsidR="0047704E" w:rsidRPr="002A0D5C" w:rsidRDefault="0047704E" w:rsidP="0047704E">
            <w:pPr>
              <w:ind w:left="0" w:firstLine="0"/>
              <w:rPr>
                <w:sz w:val="20"/>
                <w:szCs w:val="20"/>
              </w:rPr>
            </w:pPr>
            <w:r w:rsidRPr="002A0D5C">
              <w:rPr>
                <w:sz w:val="20"/>
                <w:szCs w:val="20"/>
              </w:rPr>
              <w:t>Interpersonal Communication, Interpretive Communication, Presentational Communication, Cultures, Connections, Comparisons</w:t>
            </w:r>
          </w:p>
        </w:tc>
      </w:tr>
      <w:tr w:rsidR="0047704E" w:rsidRPr="00D5423D">
        <w:trPr>
          <w:cantSplit/>
          <w:trHeight w:val="34"/>
          <w:jc w:val="center"/>
        </w:trPr>
        <w:tc>
          <w:tcPr>
            <w:tcW w:w="2407" w:type="dxa"/>
            <w:shd w:val="clear" w:color="auto" w:fill="D9D9D9"/>
          </w:tcPr>
          <w:p w:rsidR="0047704E" w:rsidRPr="002A0D5C" w:rsidRDefault="0047704E" w:rsidP="0047704E">
            <w:pPr>
              <w:ind w:left="0" w:firstLine="0"/>
              <w:rPr>
                <w:b/>
                <w:sz w:val="20"/>
                <w:szCs w:val="20"/>
              </w:rPr>
            </w:pPr>
            <w:r w:rsidRPr="002A0D5C">
              <w:rPr>
                <w:b/>
                <w:sz w:val="20"/>
                <w:szCs w:val="20"/>
              </w:rPr>
              <w:t>Concepts</w:t>
            </w:r>
          </w:p>
        </w:tc>
        <w:tc>
          <w:tcPr>
            <w:tcW w:w="12306" w:type="dxa"/>
            <w:gridSpan w:val="5"/>
          </w:tcPr>
          <w:p w:rsidR="0047704E" w:rsidRPr="002A0D5C" w:rsidRDefault="0047704E" w:rsidP="0047704E">
            <w:pPr>
              <w:ind w:left="0" w:firstLine="0"/>
              <w:rPr>
                <w:sz w:val="20"/>
                <w:szCs w:val="20"/>
              </w:rPr>
            </w:pPr>
            <w:r w:rsidRPr="002A0D5C">
              <w:rPr>
                <w:sz w:val="20"/>
                <w:szCs w:val="20"/>
              </w:rPr>
              <w:t>Social consciousness, citizenship, identity, communication, patterns, diversity, value , interactions</w:t>
            </w:r>
          </w:p>
        </w:tc>
      </w:tr>
    </w:tbl>
    <w:p w:rsidR="0047704E" w:rsidRPr="00A86B29" w:rsidRDefault="0047704E" w:rsidP="0047704E">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47704E" w:rsidRPr="00D5423D">
        <w:trPr>
          <w:jc w:val="center"/>
        </w:trPr>
        <w:tc>
          <w:tcPr>
            <w:tcW w:w="4976" w:type="dxa"/>
            <w:shd w:val="clear" w:color="auto" w:fill="D9D9D9"/>
            <w:tcMar>
              <w:top w:w="115" w:type="dxa"/>
              <w:left w:w="115" w:type="dxa"/>
              <w:bottom w:w="115" w:type="dxa"/>
              <w:right w:w="115" w:type="dxa"/>
            </w:tcMar>
          </w:tcPr>
          <w:p w:rsidR="0047704E" w:rsidRPr="002A0D5C" w:rsidRDefault="0047704E" w:rsidP="0047704E">
            <w:pPr>
              <w:ind w:left="0" w:firstLine="0"/>
              <w:rPr>
                <w:i/>
                <w:sz w:val="20"/>
                <w:szCs w:val="20"/>
              </w:rPr>
            </w:pPr>
            <w:r w:rsidRPr="002A0D5C">
              <w:rPr>
                <w:b/>
                <w:sz w:val="24"/>
                <w:szCs w:val="20"/>
              </w:rPr>
              <w:t>Generalizations</w:t>
            </w:r>
          </w:p>
          <w:p w:rsidR="0047704E" w:rsidRPr="002A0D5C" w:rsidRDefault="0047704E" w:rsidP="0047704E">
            <w:pPr>
              <w:ind w:left="0" w:firstLine="0"/>
              <w:rPr>
                <w:i/>
                <w:sz w:val="20"/>
                <w:szCs w:val="20"/>
              </w:rPr>
            </w:pPr>
            <w:r w:rsidRPr="002A0D5C">
              <w:rPr>
                <w:b/>
                <w:sz w:val="20"/>
                <w:szCs w:val="20"/>
              </w:rPr>
              <w:t xml:space="preserve">My students will </w:t>
            </w:r>
            <w:r w:rsidRPr="002A0D5C">
              <w:rPr>
                <w:b/>
                <w:sz w:val="28"/>
                <w:szCs w:val="20"/>
              </w:rPr>
              <w:t>Understand</w:t>
            </w:r>
            <w:r w:rsidRPr="002A0D5C">
              <w:rPr>
                <w:b/>
                <w:sz w:val="24"/>
                <w:szCs w:val="20"/>
              </w:rPr>
              <w:t xml:space="preserve"> </w:t>
            </w:r>
            <w:r w:rsidRPr="002A0D5C">
              <w:rPr>
                <w:b/>
                <w:sz w:val="20"/>
                <w:szCs w:val="20"/>
              </w:rPr>
              <w:t>that…</w:t>
            </w:r>
          </w:p>
        </w:tc>
        <w:tc>
          <w:tcPr>
            <w:tcW w:w="9737" w:type="dxa"/>
            <w:gridSpan w:val="2"/>
            <w:shd w:val="clear" w:color="auto" w:fill="D9D9D9"/>
          </w:tcPr>
          <w:p w:rsidR="0047704E" w:rsidRPr="002A0D5C" w:rsidRDefault="0047704E" w:rsidP="0047704E">
            <w:pPr>
              <w:ind w:left="0" w:firstLine="0"/>
              <w:jc w:val="center"/>
              <w:rPr>
                <w:i/>
                <w:szCs w:val="20"/>
              </w:rPr>
            </w:pPr>
            <w:r w:rsidRPr="002A0D5C">
              <w:rPr>
                <w:b/>
                <w:sz w:val="24"/>
                <w:szCs w:val="20"/>
              </w:rPr>
              <w:t>Guiding Questions</w:t>
            </w:r>
          </w:p>
          <w:p w:rsidR="0047704E" w:rsidRPr="002A0D5C" w:rsidRDefault="0047704E" w:rsidP="0047704E">
            <w:pPr>
              <w:tabs>
                <w:tab w:val="left" w:pos="1553"/>
                <w:tab w:val="left" w:pos="6683"/>
              </w:tabs>
              <w:ind w:left="0" w:firstLine="0"/>
              <w:rPr>
                <w:i/>
                <w:sz w:val="20"/>
                <w:szCs w:val="20"/>
              </w:rPr>
            </w:pPr>
            <w:r w:rsidRPr="002A0D5C">
              <w:rPr>
                <w:b/>
                <w:sz w:val="20"/>
                <w:szCs w:val="20"/>
              </w:rPr>
              <w:tab/>
              <w:t>Factual</w:t>
            </w:r>
            <w:r w:rsidRPr="002A0D5C">
              <w:rPr>
                <w:b/>
                <w:sz w:val="20"/>
                <w:szCs w:val="20"/>
              </w:rPr>
              <w:tab/>
              <w:t>Conceptual</w:t>
            </w:r>
          </w:p>
        </w:tc>
      </w:tr>
      <w:tr w:rsidR="0047704E" w:rsidRPr="00D5423D">
        <w:trPr>
          <w:trHeight w:val="28"/>
          <w:jc w:val="center"/>
        </w:trPr>
        <w:tc>
          <w:tcPr>
            <w:tcW w:w="4976" w:type="dxa"/>
            <w:shd w:val="clear" w:color="auto" w:fill="auto"/>
            <w:tcMar>
              <w:top w:w="115" w:type="dxa"/>
              <w:left w:w="115" w:type="dxa"/>
              <w:bottom w:w="115" w:type="dxa"/>
              <w:right w:w="115" w:type="dxa"/>
            </w:tcMar>
          </w:tcPr>
          <w:p w:rsidR="0047704E" w:rsidRPr="002A0D5C" w:rsidRDefault="0047704E" w:rsidP="0047704E">
            <w:pPr>
              <w:ind w:left="0" w:firstLine="0"/>
              <w:rPr>
                <w:sz w:val="20"/>
                <w:szCs w:val="20"/>
              </w:rPr>
            </w:pPr>
            <w:r w:rsidRPr="002A0D5C">
              <w:rPr>
                <w:sz w:val="20"/>
                <w:szCs w:val="20"/>
              </w:rPr>
              <w:t>First-hand experiences of culture and language acquired through travel can offer authentic opportunities to problem-solve in the target language country/culture.</w:t>
            </w:r>
          </w:p>
        </w:tc>
        <w:tc>
          <w:tcPr>
            <w:tcW w:w="4832" w:type="dxa"/>
            <w:shd w:val="clear" w:color="auto" w:fill="auto"/>
          </w:tcPr>
          <w:p w:rsidR="0047704E" w:rsidRPr="002A0D5C" w:rsidRDefault="0047704E" w:rsidP="0047704E">
            <w:pPr>
              <w:ind w:left="360"/>
              <w:rPr>
                <w:color w:val="000000"/>
                <w:sz w:val="20"/>
                <w:szCs w:val="20"/>
              </w:rPr>
            </w:pPr>
            <w:r w:rsidRPr="002A0D5C">
              <w:rPr>
                <w:color w:val="000000"/>
                <w:sz w:val="20"/>
                <w:szCs w:val="20"/>
              </w:rPr>
              <w:t>How can I pay for things? How can I convert dollars to other currencies?</w:t>
            </w:r>
          </w:p>
          <w:p w:rsidR="0047704E" w:rsidRPr="002A0D5C" w:rsidRDefault="0047704E" w:rsidP="0047704E">
            <w:pPr>
              <w:ind w:left="360"/>
              <w:rPr>
                <w:color w:val="000000"/>
                <w:sz w:val="20"/>
                <w:szCs w:val="20"/>
              </w:rPr>
            </w:pPr>
            <w:r w:rsidRPr="002A0D5C">
              <w:rPr>
                <w:color w:val="000000"/>
                <w:sz w:val="20"/>
                <w:szCs w:val="20"/>
              </w:rPr>
              <w:t>How do I ask for help?</w:t>
            </w:r>
          </w:p>
          <w:p w:rsidR="0047704E" w:rsidRPr="002A0D5C" w:rsidRDefault="0047704E" w:rsidP="0047704E">
            <w:pPr>
              <w:ind w:left="360"/>
              <w:rPr>
                <w:sz w:val="20"/>
                <w:szCs w:val="20"/>
              </w:rPr>
            </w:pPr>
            <w:r w:rsidRPr="002A0D5C">
              <w:rPr>
                <w:sz w:val="20"/>
                <w:szCs w:val="20"/>
              </w:rPr>
              <w:t>What should I do about this travel mishap or cultural misunderstanding?</w:t>
            </w:r>
          </w:p>
          <w:p w:rsidR="0047704E" w:rsidRPr="002A0D5C" w:rsidRDefault="0047704E" w:rsidP="0047704E">
            <w:pPr>
              <w:ind w:left="360"/>
              <w:rPr>
                <w:color w:val="000000"/>
                <w:sz w:val="20"/>
                <w:szCs w:val="20"/>
              </w:rPr>
            </w:pPr>
            <w:r w:rsidRPr="002A0D5C">
              <w:rPr>
                <w:color w:val="000000"/>
                <w:sz w:val="20"/>
                <w:szCs w:val="20"/>
              </w:rPr>
              <w:t xml:space="preserve">What might be examples of unexpected and surprising costs in this culture? </w:t>
            </w:r>
          </w:p>
          <w:p w:rsidR="0047704E" w:rsidRPr="002A0D5C" w:rsidRDefault="0047704E" w:rsidP="0047704E">
            <w:pPr>
              <w:ind w:left="360"/>
              <w:rPr>
                <w:sz w:val="20"/>
                <w:szCs w:val="20"/>
              </w:rPr>
            </w:pPr>
            <w:r w:rsidRPr="002A0D5C">
              <w:rPr>
                <w:sz w:val="20"/>
                <w:szCs w:val="20"/>
              </w:rPr>
              <w:t>How do I navigate my way through customs?</w:t>
            </w:r>
          </w:p>
          <w:p w:rsidR="0047704E" w:rsidRPr="00902AF7" w:rsidRDefault="0047704E" w:rsidP="0047704E">
            <w:pPr>
              <w:ind w:left="360"/>
              <w:rPr>
                <w:sz w:val="20"/>
                <w:szCs w:val="20"/>
              </w:rPr>
            </w:pPr>
          </w:p>
        </w:tc>
        <w:tc>
          <w:tcPr>
            <w:tcW w:w="4905" w:type="dxa"/>
            <w:shd w:val="clear" w:color="auto" w:fill="auto"/>
          </w:tcPr>
          <w:p w:rsidR="0047704E" w:rsidRPr="002A0D5C" w:rsidRDefault="0047704E" w:rsidP="0047704E">
            <w:pPr>
              <w:ind w:left="360"/>
              <w:rPr>
                <w:sz w:val="20"/>
                <w:szCs w:val="20"/>
              </w:rPr>
            </w:pPr>
            <w:r w:rsidRPr="002A0D5C">
              <w:rPr>
                <w:sz w:val="20"/>
                <w:szCs w:val="20"/>
              </w:rPr>
              <w:t>What are potential benefits of traveling both within our own country and abroad?</w:t>
            </w:r>
          </w:p>
          <w:p w:rsidR="0047704E" w:rsidRPr="002A0D5C" w:rsidRDefault="0047704E" w:rsidP="0047704E">
            <w:pPr>
              <w:ind w:left="360"/>
              <w:rPr>
                <w:sz w:val="20"/>
                <w:szCs w:val="20"/>
              </w:rPr>
            </w:pPr>
            <w:r w:rsidRPr="002A0D5C">
              <w:rPr>
                <w:sz w:val="20"/>
                <w:szCs w:val="20"/>
              </w:rPr>
              <w:t>Why is it important to take risks within a new culture? (WL09-NH-S.1-GLE.1)</w:t>
            </w:r>
          </w:p>
          <w:p w:rsidR="0047704E" w:rsidRPr="002A0D5C" w:rsidRDefault="0047704E" w:rsidP="0047704E">
            <w:pPr>
              <w:ind w:left="360"/>
              <w:rPr>
                <w:sz w:val="20"/>
                <w:szCs w:val="20"/>
              </w:rPr>
            </w:pPr>
          </w:p>
        </w:tc>
      </w:tr>
      <w:tr w:rsidR="0047704E" w:rsidRPr="00D5423D">
        <w:trPr>
          <w:trHeight w:val="28"/>
          <w:jc w:val="center"/>
        </w:trPr>
        <w:tc>
          <w:tcPr>
            <w:tcW w:w="4976" w:type="dxa"/>
            <w:shd w:val="clear" w:color="auto" w:fill="auto"/>
            <w:tcMar>
              <w:top w:w="115" w:type="dxa"/>
              <w:left w:w="115" w:type="dxa"/>
              <w:bottom w:w="115" w:type="dxa"/>
              <w:right w:w="115" w:type="dxa"/>
            </w:tcMar>
          </w:tcPr>
          <w:p w:rsidR="0047704E" w:rsidRPr="002A0D5C" w:rsidRDefault="0047704E" w:rsidP="0047704E">
            <w:pPr>
              <w:ind w:left="0" w:firstLine="0"/>
              <w:rPr>
                <w:sz w:val="20"/>
                <w:szCs w:val="20"/>
              </w:rPr>
            </w:pPr>
            <w:r w:rsidRPr="002A0D5C">
              <w:rPr>
                <w:sz w:val="20"/>
                <w:szCs w:val="20"/>
              </w:rPr>
              <w:t>Increasing awareness of cultural practices, products, and perspectives can foster positive interpersonal interactions. (</w:t>
            </w:r>
            <w:r w:rsidRPr="002A0D5C">
              <w:rPr>
                <w:sz w:val="20"/>
                <w:szCs w:val="20"/>
                <w:lang w:val="de-DE"/>
              </w:rPr>
              <w:t xml:space="preserve">WL09-NH-S.2-GLE.1 and WL09-NH-S.2-GLE.2 and </w:t>
            </w:r>
            <w:r w:rsidRPr="002A0D5C">
              <w:rPr>
                <w:sz w:val="20"/>
                <w:szCs w:val="20"/>
              </w:rPr>
              <w:t>WL09-NH-S.3-GLE.2</w:t>
            </w:r>
            <w:r w:rsidRPr="002A0D5C">
              <w:rPr>
                <w:sz w:val="20"/>
                <w:szCs w:val="20"/>
                <w:lang w:val="de-DE"/>
              </w:rPr>
              <w:t>)</w:t>
            </w:r>
          </w:p>
        </w:tc>
        <w:tc>
          <w:tcPr>
            <w:tcW w:w="4832" w:type="dxa"/>
            <w:shd w:val="clear" w:color="auto" w:fill="auto"/>
          </w:tcPr>
          <w:p w:rsidR="0047704E" w:rsidRDefault="0047704E" w:rsidP="0047704E">
            <w:pPr>
              <w:ind w:left="360"/>
              <w:rPr>
                <w:sz w:val="20"/>
                <w:szCs w:val="20"/>
              </w:rPr>
            </w:pPr>
            <w:r w:rsidRPr="00902AF7">
              <w:rPr>
                <w:sz w:val="20"/>
                <w:szCs w:val="20"/>
              </w:rPr>
              <w:t>Comparisons: (WL09-NH-S.4-GLE.2)</w:t>
            </w:r>
          </w:p>
          <w:p w:rsidR="0047704E" w:rsidRPr="002A0D5C" w:rsidRDefault="0047704E" w:rsidP="0047704E">
            <w:pPr>
              <w:ind w:left="360"/>
              <w:rPr>
                <w:sz w:val="20"/>
                <w:szCs w:val="20"/>
              </w:rPr>
            </w:pPr>
            <w:r w:rsidRPr="002A0D5C">
              <w:rPr>
                <w:sz w:val="20"/>
                <w:szCs w:val="20"/>
              </w:rPr>
              <w:t xml:space="preserve">What are examples of personal cultural practices that are </w:t>
            </w:r>
            <w:proofErr w:type="gramStart"/>
            <w:r w:rsidRPr="002A0D5C">
              <w:rPr>
                <w:sz w:val="20"/>
                <w:szCs w:val="20"/>
              </w:rPr>
              <w:t>similar/different</w:t>
            </w:r>
            <w:proofErr w:type="gramEnd"/>
            <w:r w:rsidRPr="002A0D5C">
              <w:rPr>
                <w:sz w:val="20"/>
                <w:szCs w:val="20"/>
              </w:rPr>
              <w:t xml:space="preserve"> to another culture? </w:t>
            </w:r>
          </w:p>
          <w:p w:rsidR="0047704E" w:rsidRPr="002A0D5C" w:rsidRDefault="0047704E" w:rsidP="0047704E">
            <w:pPr>
              <w:ind w:left="360"/>
              <w:rPr>
                <w:sz w:val="20"/>
                <w:szCs w:val="20"/>
              </w:rPr>
            </w:pPr>
            <w:r w:rsidRPr="002A0D5C">
              <w:rPr>
                <w:sz w:val="20"/>
                <w:szCs w:val="20"/>
              </w:rPr>
              <w:t xml:space="preserve">What are examples of cultural products that are </w:t>
            </w:r>
            <w:proofErr w:type="gramStart"/>
            <w:r w:rsidRPr="002A0D5C">
              <w:rPr>
                <w:sz w:val="20"/>
                <w:szCs w:val="20"/>
              </w:rPr>
              <w:t>similar/different</w:t>
            </w:r>
            <w:proofErr w:type="gramEnd"/>
            <w:r w:rsidRPr="002A0D5C">
              <w:rPr>
                <w:sz w:val="20"/>
                <w:szCs w:val="20"/>
              </w:rPr>
              <w:t xml:space="preserve"> to another culture? </w:t>
            </w:r>
          </w:p>
          <w:p w:rsidR="0047704E" w:rsidRDefault="0047704E" w:rsidP="00E24469">
            <w:pPr>
              <w:ind w:left="360"/>
              <w:rPr>
                <w:sz w:val="20"/>
                <w:szCs w:val="20"/>
              </w:rPr>
            </w:pPr>
            <w:r w:rsidRPr="002A0D5C">
              <w:rPr>
                <w:sz w:val="20"/>
                <w:szCs w:val="20"/>
              </w:rPr>
              <w:t xml:space="preserve">What are examples of personal cultural perspectives that may be </w:t>
            </w:r>
            <w:proofErr w:type="gramStart"/>
            <w:r w:rsidRPr="002A0D5C">
              <w:rPr>
                <w:sz w:val="20"/>
                <w:szCs w:val="20"/>
              </w:rPr>
              <w:t>similar/different</w:t>
            </w:r>
            <w:proofErr w:type="gramEnd"/>
            <w:r w:rsidRPr="002A0D5C">
              <w:rPr>
                <w:sz w:val="20"/>
                <w:szCs w:val="20"/>
              </w:rPr>
              <w:t xml:space="preserve"> to someone from another culture? </w:t>
            </w:r>
          </w:p>
          <w:p w:rsidR="002F6272" w:rsidRPr="002A0D5C" w:rsidRDefault="002F6272" w:rsidP="00E24469">
            <w:pPr>
              <w:ind w:left="360"/>
              <w:rPr>
                <w:sz w:val="20"/>
                <w:szCs w:val="20"/>
              </w:rPr>
            </w:pPr>
          </w:p>
        </w:tc>
        <w:tc>
          <w:tcPr>
            <w:tcW w:w="4905" w:type="dxa"/>
            <w:shd w:val="clear" w:color="auto" w:fill="auto"/>
          </w:tcPr>
          <w:p w:rsidR="0047704E" w:rsidRPr="002A0D5C" w:rsidRDefault="0047704E" w:rsidP="0047704E">
            <w:pPr>
              <w:ind w:left="360"/>
              <w:rPr>
                <w:sz w:val="20"/>
                <w:szCs w:val="20"/>
              </w:rPr>
            </w:pPr>
            <w:r w:rsidRPr="002A0D5C">
              <w:rPr>
                <w:sz w:val="20"/>
                <w:szCs w:val="20"/>
              </w:rPr>
              <w:t>How can cultural practices, products, and perspectives impact interpersonal interactions?</w:t>
            </w:r>
          </w:p>
          <w:p w:rsidR="0047704E" w:rsidRPr="002A0D5C" w:rsidRDefault="0047704E" w:rsidP="0047704E">
            <w:pPr>
              <w:ind w:left="360"/>
              <w:rPr>
                <w:sz w:val="20"/>
                <w:szCs w:val="20"/>
              </w:rPr>
            </w:pPr>
            <w:r w:rsidRPr="002A0D5C">
              <w:rPr>
                <w:sz w:val="20"/>
                <w:szCs w:val="20"/>
              </w:rPr>
              <w:t>Why is it important to understand cultural differences before you travel to a new destination?</w:t>
            </w:r>
          </w:p>
          <w:p w:rsidR="0047704E" w:rsidRPr="002A0D5C" w:rsidRDefault="0047704E" w:rsidP="0047704E">
            <w:pPr>
              <w:ind w:left="360"/>
              <w:rPr>
                <w:sz w:val="20"/>
                <w:szCs w:val="20"/>
              </w:rPr>
            </w:pPr>
            <w:r w:rsidRPr="002A0D5C">
              <w:rPr>
                <w:sz w:val="20"/>
                <w:szCs w:val="20"/>
              </w:rPr>
              <w:t>How does an understanding of another language and culture broaden one’s ability to access and share information? (WL09-NH-S.3-GLE.2)</w:t>
            </w:r>
          </w:p>
        </w:tc>
      </w:tr>
      <w:tr w:rsidR="0047704E" w:rsidRPr="00D5423D">
        <w:trPr>
          <w:trHeight w:val="28"/>
          <w:jc w:val="center"/>
        </w:trPr>
        <w:tc>
          <w:tcPr>
            <w:tcW w:w="4976" w:type="dxa"/>
            <w:shd w:val="clear" w:color="auto" w:fill="auto"/>
            <w:tcMar>
              <w:top w:w="115" w:type="dxa"/>
              <w:left w:w="115" w:type="dxa"/>
              <w:bottom w:w="115" w:type="dxa"/>
              <w:right w:w="115" w:type="dxa"/>
            </w:tcMar>
          </w:tcPr>
          <w:p w:rsidR="0047704E" w:rsidRPr="002A0D5C" w:rsidRDefault="0047704E" w:rsidP="0047704E">
            <w:pPr>
              <w:ind w:left="0" w:firstLine="0"/>
              <w:rPr>
                <w:sz w:val="20"/>
                <w:szCs w:val="20"/>
              </w:rPr>
            </w:pPr>
            <w:r w:rsidRPr="002A0D5C">
              <w:rPr>
                <w:sz w:val="20"/>
                <w:szCs w:val="20"/>
              </w:rPr>
              <w:lastRenderedPageBreak/>
              <w:t xml:space="preserve">Personal experiences and the media can form perceptions of other cultures/countries. (WL09-NH-S.2-GLE.1 and </w:t>
            </w:r>
            <w:r w:rsidRPr="002A0D5C">
              <w:rPr>
                <w:sz w:val="20"/>
                <w:szCs w:val="20"/>
                <w:lang w:val="de-DE"/>
              </w:rPr>
              <w:t>WL09-NH-S.4-GLE.2)</w:t>
            </w:r>
          </w:p>
        </w:tc>
        <w:tc>
          <w:tcPr>
            <w:tcW w:w="4832" w:type="dxa"/>
            <w:shd w:val="clear" w:color="auto" w:fill="auto"/>
          </w:tcPr>
          <w:p w:rsidR="0047704E" w:rsidRPr="002A0D5C" w:rsidRDefault="0047704E" w:rsidP="0047704E">
            <w:pPr>
              <w:ind w:left="360"/>
              <w:rPr>
                <w:sz w:val="20"/>
                <w:szCs w:val="20"/>
              </w:rPr>
            </w:pPr>
            <w:r w:rsidRPr="002A0D5C">
              <w:rPr>
                <w:sz w:val="20"/>
                <w:szCs w:val="20"/>
              </w:rPr>
              <w:t xml:space="preserve">What are some examples of behaviors that socially acceptable in the target language country?  </w:t>
            </w:r>
          </w:p>
        </w:tc>
        <w:tc>
          <w:tcPr>
            <w:tcW w:w="4905" w:type="dxa"/>
            <w:shd w:val="clear" w:color="auto" w:fill="auto"/>
          </w:tcPr>
          <w:p w:rsidR="0047704E" w:rsidRPr="002A0D5C" w:rsidRDefault="0047704E" w:rsidP="0047704E">
            <w:pPr>
              <w:ind w:left="360"/>
              <w:rPr>
                <w:sz w:val="20"/>
                <w:szCs w:val="20"/>
              </w:rPr>
            </w:pPr>
            <w:r w:rsidRPr="002A0D5C">
              <w:rPr>
                <w:sz w:val="20"/>
                <w:szCs w:val="20"/>
              </w:rPr>
              <w:t>How do other people perceive me and why?</w:t>
            </w:r>
          </w:p>
          <w:p w:rsidR="0047704E" w:rsidRPr="002A0D5C" w:rsidRDefault="0047704E" w:rsidP="0047704E">
            <w:pPr>
              <w:ind w:left="360"/>
              <w:rPr>
                <w:sz w:val="20"/>
                <w:szCs w:val="20"/>
              </w:rPr>
            </w:pPr>
            <w:r w:rsidRPr="002A0D5C">
              <w:rPr>
                <w:sz w:val="20"/>
                <w:szCs w:val="20"/>
              </w:rPr>
              <w:t>How might I be treated?</w:t>
            </w:r>
          </w:p>
          <w:p w:rsidR="0047704E" w:rsidRPr="002A0D5C" w:rsidRDefault="0047704E" w:rsidP="0047704E">
            <w:pPr>
              <w:ind w:left="360"/>
              <w:rPr>
                <w:sz w:val="20"/>
                <w:szCs w:val="20"/>
              </w:rPr>
            </w:pPr>
            <w:r w:rsidRPr="002A0D5C">
              <w:rPr>
                <w:sz w:val="20"/>
                <w:szCs w:val="20"/>
              </w:rPr>
              <w:t>Should I conform to the culture I am visiting?</w:t>
            </w:r>
          </w:p>
          <w:p w:rsidR="0047704E" w:rsidRPr="002A0D5C" w:rsidRDefault="0047704E" w:rsidP="0047704E">
            <w:pPr>
              <w:ind w:left="360"/>
              <w:rPr>
                <w:sz w:val="20"/>
                <w:szCs w:val="20"/>
              </w:rPr>
            </w:pPr>
            <w:r w:rsidRPr="002A0D5C">
              <w:rPr>
                <w:sz w:val="20"/>
                <w:szCs w:val="20"/>
              </w:rPr>
              <w:t>What are the pros and cons of conforming to a culture?</w:t>
            </w:r>
          </w:p>
          <w:p w:rsidR="0047704E" w:rsidRPr="002A0D5C" w:rsidRDefault="0047704E" w:rsidP="0047704E">
            <w:pPr>
              <w:ind w:left="360"/>
              <w:rPr>
                <w:sz w:val="20"/>
                <w:szCs w:val="20"/>
              </w:rPr>
            </w:pPr>
            <w:r w:rsidRPr="002A0D5C">
              <w:rPr>
                <w:sz w:val="20"/>
                <w:szCs w:val="20"/>
              </w:rPr>
              <w:t>What are current perceptions of my culture around the world?</w:t>
            </w:r>
          </w:p>
          <w:p w:rsidR="0047704E" w:rsidRPr="002A0D5C" w:rsidRDefault="0047704E" w:rsidP="0047704E">
            <w:pPr>
              <w:ind w:left="360"/>
              <w:rPr>
                <w:sz w:val="20"/>
                <w:szCs w:val="20"/>
              </w:rPr>
            </w:pPr>
            <w:r w:rsidRPr="002A0D5C">
              <w:rPr>
                <w:sz w:val="20"/>
                <w:szCs w:val="20"/>
              </w:rPr>
              <w:t>How should I act?</w:t>
            </w:r>
          </w:p>
          <w:p w:rsidR="0047704E" w:rsidRPr="002A0D5C" w:rsidRDefault="0047704E" w:rsidP="0047704E">
            <w:pPr>
              <w:ind w:left="360"/>
              <w:rPr>
                <w:sz w:val="20"/>
                <w:szCs w:val="20"/>
              </w:rPr>
            </w:pPr>
          </w:p>
        </w:tc>
      </w:tr>
      <w:tr w:rsidR="0047704E" w:rsidRPr="00D5423D">
        <w:trPr>
          <w:trHeight w:val="1630"/>
          <w:jc w:val="center"/>
        </w:trPr>
        <w:tc>
          <w:tcPr>
            <w:tcW w:w="4976" w:type="dxa"/>
            <w:shd w:val="clear" w:color="auto" w:fill="auto"/>
            <w:tcMar>
              <w:top w:w="115" w:type="dxa"/>
              <w:left w:w="115" w:type="dxa"/>
              <w:bottom w:w="115" w:type="dxa"/>
              <w:right w:w="115" w:type="dxa"/>
            </w:tcMar>
          </w:tcPr>
          <w:p w:rsidR="0047704E" w:rsidRPr="002A0D5C" w:rsidRDefault="0047704E" w:rsidP="0047704E">
            <w:pPr>
              <w:ind w:left="0" w:firstLine="0"/>
              <w:rPr>
                <w:sz w:val="20"/>
                <w:szCs w:val="20"/>
              </w:rPr>
            </w:pPr>
            <w:r w:rsidRPr="002A0D5C">
              <w:rPr>
                <w:sz w:val="20"/>
                <w:szCs w:val="20"/>
              </w:rPr>
              <w:t xml:space="preserve">Culture, beliefs, and traditions inform socially acceptable interactions. (WL09-NH-S.2-GLE.1 and </w:t>
            </w:r>
            <w:r w:rsidRPr="002A0D5C">
              <w:rPr>
                <w:sz w:val="20"/>
                <w:szCs w:val="20"/>
                <w:lang w:val="de-DE"/>
              </w:rPr>
              <w:t>WL09-NH-S.4-GLE.2)</w:t>
            </w:r>
          </w:p>
        </w:tc>
        <w:tc>
          <w:tcPr>
            <w:tcW w:w="4832" w:type="dxa"/>
            <w:shd w:val="clear" w:color="auto" w:fill="auto"/>
          </w:tcPr>
          <w:p w:rsidR="0047704E" w:rsidRPr="00902AF7" w:rsidRDefault="0047704E" w:rsidP="0047704E">
            <w:pPr>
              <w:ind w:left="360"/>
              <w:rPr>
                <w:sz w:val="20"/>
                <w:szCs w:val="20"/>
              </w:rPr>
            </w:pPr>
            <w:r w:rsidRPr="00902AF7">
              <w:rPr>
                <w:sz w:val="20"/>
                <w:szCs w:val="20"/>
              </w:rPr>
              <w:t>Comparisons: (WL09-NH-S.4-GLE.2)</w:t>
            </w:r>
          </w:p>
          <w:p w:rsidR="0047704E" w:rsidRPr="002A0D5C" w:rsidRDefault="0047704E" w:rsidP="0047704E">
            <w:pPr>
              <w:ind w:left="360"/>
              <w:rPr>
                <w:sz w:val="20"/>
                <w:szCs w:val="20"/>
              </w:rPr>
            </w:pPr>
            <w:r w:rsidRPr="002A0D5C">
              <w:rPr>
                <w:sz w:val="20"/>
                <w:szCs w:val="20"/>
              </w:rPr>
              <w:t xml:space="preserve">What are the socially acceptable practices for daily life? (toileting/standing in a line/dining/ eating/transportation/greetings/gestures/ timeliness/money/schedule) </w:t>
            </w:r>
          </w:p>
          <w:p w:rsidR="0047704E" w:rsidRPr="002A0D5C" w:rsidRDefault="0047704E" w:rsidP="0047704E">
            <w:pPr>
              <w:ind w:left="360"/>
              <w:rPr>
                <w:sz w:val="20"/>
                <w:szCs w:val="20"/>
              </w:rPr>
            </w:pPr>
            <w:r w:rsidRPr="002A0D5C">
              <w:rPr>
                <w:sz w:val="20"/>
                <w:szCs w:val="20"/>
              </w:rPr>
              <w:t>Which activities are significant cultural experiences?</w:t>
            </w:r>
          </w:p>
          <w:p w:rsidR="0047704E" w:rsidRPr="002A0D5C" w:rsidRDefault="0047704E" w:rsidP="0047704E">
            <w:pPr>
              <w:ind w:left="360"/>
              <w:rPr>
                <w:sz w:val="20"/>
                <w:szCs w:val="20"/>
              </w:rPr>
            </w:pPr>
            <w:r w:rsidRPr="002A0D5C">
              <w:rPr>
                <w:sz w:val="20"/>
                <w:szCs w:val="20"/>
              </w:rPr>
              <w:t>What do unfamiliar signs, symbols, and announcements mean?</w:t>
            </w:r>
          </w:p>
        </w:tc>
        <w:tc>
          <w:tcPr>
            <w:tcW w:w="4905" w:type="dxa"/>
            <w:shd w:val="clear" w:color="auto" w:fill="auto"/>
          </w:tcPr>
          <w:p w:rsidR="0047704E" w:rsidRPr="002A0D5C" w:rsidRDefault="0047704E" w:rsidP="0047704E">
            <w:pPr>
              <w:ind w:left="360"/>
              <w:rPr>
                <w:sz w:val="20"/>
                <w:szCs w:val="20"/>
              </w:rPr>
            </w:pPr>
            <w:r w:rsidRPr="002A0D5C">
              <w:rPr>
                <w:sz w:val="20"/>
                <w:szCs w:val="20"/>
              </w:rPr>
              <w:t xml:space="preserve">Why </w:t>
            </w:r>
            <w:proofErr w:type="gramStart"/>
            <w:r w:rsidRPr="002A0D5C">
              <w:rPr>
                <w:sz w:val="20"/>
                <w:szCs w:val="20"/>
              </w:rPr>
              <w:t>is</w:t>
            </w:r>
            <w:proofErr w:type="gramEnd"/>
            <w:r w:rsidRPr="002A0D5C">
              <w:rPr>
                <w:sz w:val="20"/>
                <w:szCs w:val="20"/>
              </w:rPr>
              <w:t xml:space="preserve"> using appropriate gestures and social courtesies important? (WL09-NH-S.2-GLE.1-EO.a) </w:t>
            </w:r>
          </w:p>
          <w:p w:rsidR="0047704E" w:rsidRPr="002A0D5C" w:rsidRDefault="0047704E" w:rsidP="0047704E">
            <w:pPr>
              <w:ind w:left="360"/>
              <w:rPr>
                <w:sz w:val="20"/>
                <w:szCs w:val="20"/>
              </w:rPr>
            </w:pPr>
            <w:r w:rsidRPr="002A0D5C">
              <w:rPr>
                <w:sz w:val="20"/>
                <w:szCs w:val="20"/>
              </w:rPr>
              <w:t>How do cultural values and attitudes impact daily practices? (WL09-NH-S.2-GLE.1-IQ.2)</w:t>
            </w:r>
          </w:p>
        </w:tc>
      </w:tr>
    </w:tbl>
    <w:p w:rsidR="0047704E" w:rsidRDefault="0047704E" w:rsidP="0047704E">
      <w:pPr>
        <w:ind w:left="0" w:firstLine="0"/>
      </w:pPr>
    </w:p>
    <w:p w:rsidR="002F6272" w:rsidRDefault="002F6272">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317"/>
        <w:gridCol w:w="5093"/>
        <w:gridCol w:w="7303"/>
      </w:tblGrid>
      <w:tr w:rsidR="0047704E" w:rsidRPr="00D5423D">
        <w:trPr>
          <w:cantSplit/>
          <w:trHeight w:val="18"/>
          <w:jc w:val="center"/>
        </w:trPr>
        <w:tc>
          <w:tcPr>
            <w:tcW w:w="7410" w:type="dxa"/>
            <w:gridSpan w:val="2"/>
            <w:shd w:val="clear" w:color="auto" w:fill="D9D9D9"/>
            <w:tcMar>
              <w:top w:w="115" w:type="dxa"/>
              <w:left w:w="115" w:type="dxa"/>
              <w:bottom w:w="115" w:type="dxa"/>
              <w:right w:w="115" w:type="dxa"/>
            </w:tcMar>
          </w:tcPr>
          <w:p w:rsidR="0047704E" w:rsidRPr="002A0D5C" w:rsidRDefault="0047704E" w:rsidP="0047704E">
            <w:pPr>
              <w:ind w:left="0" w:firstLine="0"/>
              <w:rPr>
                <w:b/>
                <w:sz w:val="24"/>
                <w:szCs w:val="20"/>
              </w:rPr>
            </w:pPr>
            <w:r>
              <w:lastRenderedPageBreak/>
              <w:br w:type="page"/>
            </w:r>
            <w:r w:rsidRPr="002A0D5C">
              <w:rPr>
                <w:b/>
                <w:sz w:val="24"/>
                <w:szCs w:val="20"/>
              </w:rPr>
              <w:t xml:space="preserve">Critical Content: </w:t>
            </w:r>
          </w:p>
          <w:p w:rsidR="0047704E" w:rsidRPr="002A0D5C" w:rsidRDefault="0047704E" w:rsidP="0047704E">
            <w:pPr>
              <w:ind w:left="0" w:firstLine="0"/>
              <w:rPr>
                <w:b/>
                <w:sz w:val="20"/>
                <w:szCs w:val="20"/>
              </w:rPr>
            </w:pPr>
            <w:r w:rsidRPr="002A0D5C">
              <w:rPr>
                <w:b/>
                <w:sz w:val="20"/>
                <w:szCs w:val="20"/>
              </w:rPr>
              <w:t xml:space="preserve">My students will </w:t>
            </w:r>
            <w:r w:rsidRPr="002A0D5C">
              <w:rPr>
                <w:b/>
                <w:sz w:val="28"/>
                <w:szCs w:val="20"/>
              </w:rPr>
              <w:t>Know</w:t>
            </w:r>
            <w:r w:rsidRPr="002A0D5C">
              <w:rPr>
                <w:b/>
                <w:sz w:val="20"/>
                <w:szCs w:val="20"/>
              </w:rPr>
              <w:t>…</w:t>
            </w:r>
          </w:p>
        </w:tc>
        <w:tc>
          <w:tcPr>
            <w:tcW w:w="7303" w:type="dxa"/>
            <w:shd w:val="clear" w:color="auto" w:fill="D9D9D9"/>
          </w:tcPr>
          <w:p w:rsidR="0047704E" w:rsidRPr="002A0D5C" w:rsidRDefault="0047704E" w:rsidP="0047704E">
            <w:pPr>
              <w:ind w:left="0" w:firstLine="0"/>
              <w:rPr>
                <w:b/>
                <w:sz w:val="24"/>
                <w:szCs w:val="20"/>
              </w:rPr>
            </w:pPr>
            <w:r w:rsidRPr="002A0D5C">
              <w:rPr>
                <w:b/>
                <w:sz w:val="24"/>
                <w:szCs w:val="20"/>
              </w:rPr>
              <w:t>Key Skills:</w:t>
            </w:r>
          </w:p>
          <w:p w:rsidR="0047704E" w:rsidRPr="002A0D5C" w:rsidRDefault="0047704E" w:rsidP="0047704E">
            <w:pPr>
              <w:ind w:left="0" w:firstLine="0"/>
              <w:rPr>
                <w:b/>
                <w:sz w:val="20"/>
                <w:szCs w:val="20"/>
              </w:rPr>
            </w:pPr>
            <w:r w:rsidRPr="002A0D5C">
              <w:rPr>
                <w:b/>
                <w:sz w:val="20"/>
                <w:szCs w:val="20"/>
              </w:rPr>
              <w:t xml:space="preserve">My students will be able to </w:t>
            </w:r>
            <w:r w:rsidRPr="002A0D5C">
              <w:rPr>
                <w:b/>
                <w:sz w:val="28"/>
                <w:szCs w:val="20"/>
              </w:rPr>
              <w:t>(Do)</w:t>
            </w:r>
            <w:r w:rsidRPr="002A0D5C">
              <w:rPr>
                <w:b/>
                <w:sz w:val="20"/>
                <w:szCs w:val="20"/>
              </w:rPr>
              <w:t>…</w:t>
            </w:r>
          </w:p>
        </w:tc>
      </w:tr>
      <w:tr w:rsidR="0047704E" w:rsidRPr="00D5423D">
        <w:trPr>
          <w:cantSplit/>
          <w:trHeight w:val="98"/>
          <w:jc w:val="center"/>
        </w:trPr>
        <w:tc>
          <w:tcPr>
            <w:tcW w:w="2317" w:type="dxa"/>
            <w:shd w:val="clear" w:color="auto" w:fill="D9D9D9"/>
            <w:tcMar>
              <w:top w:w="115" w:type="dxa"/>
              <w:left w:w="115" w:type="dxa"/>
              <w:bottom w:w="115" w:type="dxa"/>
              <w:right w:w="115" w:type="dxa"/>
            </w:tcMar>
          </w:tcPr>
          <w:p w:rsidR="0047704E" w:rsidRDefault="0047704E" w:rsidP="0047704E">
            <w:pPr>
              <w:ind w:left="0" w:firstLine="0"/>
              <w:rPr>
                <w:sz w:val="16"/>
                <w:szCs w:val="20"/>
              </w:rPr>
            </w:pPr>
            <w:r w:rsidRPr="002A0D5C">
              <w:rPr>
                <w:b/>
                <w:sz w:val="20"/>
                <w:szCs w:val="20"/>
              </w:rPr>
              <w:t>Culture:</w:t>
            </w:r>
            <w:r w:rsidRPr="002A0D5C">
              <w:rPr>
                <w:b/>
                <w:sz w:val="20"/>
                <w:szCs w:val="20"/>
              </w:rPr>
              <w:br/>
            </w:r>
            <w:r>
              <w:rPr>
                <w:sz w:val="16"/>
                <w:szCs w:val="20"/>
              </w:rPr>
              <w:t xml:space="preserve">Practices </w:t>
            </w:r>
            <w:r w:rsidRPr="006A1724">
              <w:rPr>
                <w:sz w:val="16"/>
                <w:szCs w:val="20"/>
              </w:rPr>
              <w:t>(WL09-N</w:t>
            </w:r>
            <w:r>
              <w:rPr>
                <w:sz w:val="16"/>
                <w:szCs w:val="20"/>
              </w:rPr>
              <w:t>H</w:t>
            </w:r>
            <w:r w:rsidRPr="006A1724">
              <w:rPr>
                <w:sz w:val="16"/>
                <w:szCs w:val="20"/>
              </w:rPr>
              <w:t>-S.2-GLE.1)</w:t>
            </w:r>
          </w:p>
          <w:p w:rsidR="0047704E" w:rsidRPr="002A0D5C" w:rsidRDefault="0047704E" w:rsidP="0047704E">
            <w:pPr>
              <w:ind w:left="0" w:firstLine="0"/>
              <w:rPr>
                <w:b/>
                <w:sz w:val="20"/>
                <w:szCs w:val="20"/>
              </w:rPr>
            </w:pPr>
            <w:r>
              <w:rPr>
                <w:sz w:val="16"/>
                <w:szCs w:val="20"/>
              </w:rPr>
              <w:t>Products (WL09-NH</w:t>
            </w:r>
            <w:r w:rsidRPr="006A1724">
              <w:rPr>
                <w:sz w:val="16"/>
                <w:szCs w:val="20"/>
              </w:rPr>
              <w:t>-S.2-GLE.2)</w:t>
            </w:r>
          </w:p>
        </w:tc>
        <w:tc>
          <w:tcPr>
            <w:tcW w:w="5093" w:type="dxa"/>
            <w:shd w:val="clear" w:color="auto" w:fill="auto"/>
          </w:tcPr>
          <w:p w:rsidR="0047704E" w:rsidRPr="002A0D5C" w:rsidRDefault="0047704E" w:rsidP="0047704E">
            <w:pPr>
              <w:pStyle w:val="ColorfulList-Accent11"/>
              <w:numPr>
                <w:ilvl w:val="0"/>
                <w:numId w:val="4"/>
              </w:numPr>
              <w:spacing w:after="0" w:line="240" w:lineRule="auto"/>
              <w:contextualSpacing w:val="0"/>
              <w:rPr>
                <w:sz w:val="20"/>
                <w:szCs w:val="20"/>
              </w:rPr>
            </w:pPr>
            <w:r w:rsidRPr="002A0D5C">
              <w:rPr>
                <w:sz w:val="20"/>
                <w:szCs w:val="20"/>
              </w:rPr>
              <w:t>Personal space</w:t>
            </w:r>
          </w:p>
          <w:p w:rsidR="0047704E" w:rsidRPr="002A0D5C" w:rsidRDefault="0047704E" w:rsidP="0047704E">
            <w:pPr>
              <w:pStyle w:val="ColorfulList-Accent11"/>
              <w:numPr>
                <w:ilvl w:val="0"/>
                <w:numId w:val="4"/>
              </w:numPr>
              <w:spacing w:after="0" w:line="240" w:lineRule="auto"/>
              <w:contextualSpacing w:val="0"/>
              <w:rPr>
                <w:sz w:val="20"/>
                <w:szCs w:val="20"/>
              </w:rPr>
            </w:pPr>
            <w:r w:rsidRPr="002A0D5C">
              <w:rPr>
                <w:sz w:val="20"/>
                <w:szCs w:val="20"/>
              </w:rPr>
              <w:t>Standing in a line</w:t>
            </w:r>
          </w:p>
          <w:p w:rsidR="0047704E" w:rsidRPr="002A0D5C" w:rsidRDefault="0047704E" w:rsidP="0047704E">
            <w:pPr>
              <w:pStyle w:val="ColorfulList-Accent11"/>
              <w:numPr>
                <w:ilvl w:val="0"/>
                <w:numId w:val="4"/>
              </w:numPr>
              <w:spacing w:after="0" w:line="240" w:lineRule="auto"/>
              <w:contextualSpacing w:val="0"/>
              <w:rPr>
                <w:sz w:val="20"/>
                <w:szCs w:val="20"/>
              </w:rPr>
            </w:pPr>
            <w:r w:rsidRPr="002A0D5C">
              <w:rPr>
                <w:sz w:val="20"/>
                <w:szCs w:val="20"/>
              </w:rPr>
              <w:t>Dining and eating</w:t>
            </w:r>
          </w:p>
          <w:p w:rsidR="0047704E" w:rsidRPr="002A0D5C" w:rsidRDefault="0047704E" w:rsidP="0047704E">
            <w:pPr>
              <w:pStyle w:val="ColorfulList-Accent11"/>
              <w:numPr>
                <w:ilvl w:val="0"/>
                <w:numId w:val="4"/>
              </w:numPr>
              <w:spacing w:after="0" w:line="240" w:lineRule="auto"/>
              <w:contextualSpacing w:val="0"/>
              <w:rPr>
                <w:sz w:val="20"/>
                <w:szCs w:val="20"/>
              </w:rPr>
            </w:pPr>
            <w:r w:rsidRPr="002A0D5C">
              <w:rPr>
                <w:sz w:val="20"/>
                <w:szCs w:val="20"/>
              </w:rPr>
              <w:t>Using the restroom</w:t>
            </w:r>
          </w:p>
          <w:p w:rsidR="0047704E" w:rsidRPr="002A0D5C" w:rsidRDefault="0047704E" w:rsidP="0047704E">
            <w:pPr>
              <w:pStyle w:val="ColorfulList-Accent11"/>
              <w:numPr>
                <w:ilvl w:val="0"/>
                <w:numId w:val="4"/>
              </w:numPr>
              <w:spacing w:after="0" w:line="240" w:lineRule="auto"/>
              <w:contextualSpacing w:val="0"/>
              <w:rPr>
                <w:sz w:val="20"/>
                <w:szCs w:val="20"/>
              </w:rPr>
            </w:pPr>
            <w:r w:rsidRPr="002A0D5C">
              <w:rPr>
                <w:sz w:val="20"/>
                <w:szCs w:val="20"/>
              </w:rPr>
              <w:t xml:space="preserve">Transportation </w:t>
            </w:r>
          </w:p>
          <w:p w:rsidR="0047704E" w:rsidRPr="002A0D5C" w:rsidRDefault="0047704E" w:rsidP="0047704E">
            <w:pPr>
              <w:pStyle w:val="ColorfulList-Accent11"/>
              <w:numPr>
                <w:ilvl w:val="0"/>
                <w:numId w:val="4"/>
              </w:numPr>
              <w:spacing w:after="0" w:line="240" w:lineRule="auto"/>
              <w:contextualSpacing w:val="0"/>
              <w:rPr>
                <w:sz w:val="20"/>
                <w:szCs w:val="20"/>
              </w:rPr>
            </w:pPr>
            <w:r w:rsidRPr="002A0D5C">
              <w:rPr>
                <w:sz w:val="20"/>
                <w:szCs w:val="20"/>
              </w:rPr>
              <w:t>Greeting and gestures</w:t>
            </w:r>
          </w:p>
          <w:p w:rsidR="0047704E" w:rsidRPr="002A0D5C" w:rsidRDefault="0047704E" w:rsidP="0047704E">
            <w:pPr>
              <w:pStyle w:val="ColorfulList-Accent11"/>
              <w:numPr>
                <w:ilvl w:val="0"/>
                <w:numId w:val="4"/>
              </w:numPr>
              <w:spacing w:after="0" w:line="240" w:lineRule="auto"/>
              <w:contextualSpacing w:val="0"/>
              <w:rPr>
                <w:sz w:val="20"/>
                <w:szCs w:val="20"/>
              </w:rPr>
            </w:pPr>
            <w:r w:rsidRPr="002A0D5C">
              <w:rPr>
                <w:sz w:val="20"/>
                <w:szCs w:val="20"/>
              </w:rPr>
              <w:t xml:space="preserve">Schedule/timeliness and punctuality </w:t>
            </w:r>
          </w:p>
          <w:p w:rsidR="0047704E" w:rsidRPr="002A0D5C" w:rsidRDefault="0047704E" w:rsidP="0047704E">
            <w:pPr>
              <w:pStyle w:val="ColorfulList-Accent11"/>
              <w:numPr>
                <w:ilvl w:val="0"/>
                <w:numId w:val="4"/>
              </w:numPr>
              <w:spacing w:after="0" w:line="240" w:lineRule="auto"/>
              <w:contextualSpacing w:val="0"/>
              <w:rPr>
                <w:sz w:val="20"/>
                <w:szCs w:val="20"/>
              </w:rPr>
            </w:pPr>
            <w:r w:rsidRPr="002A0D5C">
              <w:rPr>
                <w:sz w:val="20"/>
                <w:szCs w:val="20"/>
              </w:rPr>
              <w:t xml:space="preserve">Spending money habits </w:t>
            </w:r>
          </w:p>
        </w:tc>
        <w:tc>
          <w:tcPr>
            <w:tcW w:w="7303" w:type="dxa"/>
            <w:vMerge w:val="restart"/>
            <w:shd w:val="clear" w:color="auto" w:fill="auto"/>
          </w:tcPr>
          <w:p w:rsidR="0047704E" w:rsidRPr="002A0D5C" w:rsidRDefault="0047704E" w:rsidP="0047704E">
            <w:pPr>
              <w:ind w:left="0" w:firstLine="0"/>
              <w:rPr>
                <w:sz w:val="20"/>
                <w:szCs w:val="20"/>
              </w:rPr>
            </w:pPr>
            <w:r w:rsidRPr="002A0D5C">
              <w:rPr>
                <w:sz w:val="20"/>
                <w:szCs w:val="20"/>
              </w:rPr>
              <w:t xml:space="preserve">Within the context of this unit, students will be able to demonstrate in the target language the three modes of communication – interpersonal, interpretive and presentational.  Some examples can include, but may not be limited to: </w:t>
            </w:r>
          </w:p>
          <w:p w:rsidR="0047704E" w:rsidRPr="002A0D5C" w:rsidRDefault="0047704E" w:rsidP="0047704E">
            <w:pPr>
              <w:ind w:left="0" w:firstLine="0"/>
              <w:rPr>
                <w:sz w:val="20"/>
                <w:szCs w:val="20"/>
              </w:rPr>
            </w:pPr>
          </w:p>
          <w:p w:rsidR="0047704E" w:rsidRPr="002A0D5C" w:rsidRDefault="0047704E" w:rsidP="0047704E">
            <w:pPr>
              <w:pStyle w:val="ColorfulList-Accent11"/>
              <w:numPr>
                <w:ilvl w:val="0"/>
                <w:numId w:val="2"/>
              </w:numPr>
              <w:rPr>
                <w:sz w:val="20"/>
                <w:szCs w:val="20"/>
              </w:rPr>
            </w:pPr>
            <w:r w:rsidRPr="002A0D5C">
              <w:rPr>
                <w:sz w:val="20"/>
                <w:szCs w:val="20"/>
              </w:rPr>
              <w:t>Recognize and understand signs and symbols (WL09-NH-S.1-GLE.2)</w:t>
            </w:r>
          </w:p>
          <w:p w:rsidR="0047704E" w:rsidRPr="002A0D5C" w:rsidRDefault="0047704E" w:rsidP="0047704E">
            <w:pPr>
              <w:pStyle w:val="ColorfulList-Accent11"/>
              <w:numPr>
                <w:ilvl w:val="0"/>
                <w:numId w:val="2"/>
              </w:numPr>
              <w:rPr>
                <w:sz w:val="20"/>
                <w:szCs w:val="20"/>
              </w:rPr>
            </w:pPr>
            <w:r w:rsidRPr="002A0D5C">
              <w:rPr>
                <w:sz w:val="20"/>
                <w:szCs w:val="20"/>
              </w:rPr>
              <w:t xml:space="preserve">Understand the main point in announcements </w:t>
            </w:r>
          </w:p>
          <w:p w:rsidR="0047704E" w:rsidRPr="002A0D5C" w:rsidRDefault="0047704E" w:rsidP="0047704E">
            <w:pPr>
              <w:pStyle w:val="ColorfulList-Accent11"/>
              <w:numPr>
                <w:ilvl w:val="0"/>
                <w:numId w:val="2"/>
              </w:numPr>
              <w:rPr>
                <w:sz w:val="20"/>
                <w:szCs w:val="20"/>
              </w:rPr>
            </w:pPr>
            <w:r w:rsidRPr="002A0D5C">
              <w:rPr>
                <w:sz w:val="20"/>
                <w:szCs w:val="20"/>
              </w:rPr>
              <w:t>Communicate basic information about travel and culture</w:t>
            </w:r>
          </w:p>
          <w:p w:rsidR="0047704E" w:rsidRPr="002A0D5C" w:rsidRDefault="0047704E" w:rsidP="0047704E">
            <w:pPr>
              <w:pStyle w:val="ColorfulList-Accent11"/>
              <w:numPr>
                <w:ilvl w:val="0"/>
                <w:numId w:val="2"/>
              </w:numPr>
              <w:rPr>
                <w:sz w:val="20"/>
                <w:szCs w:val="20"/>
              </w:rPr>
            </w:pPr>
            <w:r w:rsidRPr="002A0D5C">
              <w:rPr>
                <w:sz w:val="20"/>
                <w:szCs w:val="20"/>
              </w:rPr>
              <w:t xml:space="preserve">Compare and contrast social norms regarding travel </w:t>
            </w:r>
          </w:p>
          <w:p w:rsidR="0047704E" w:rsidRPr="002A0D5C" w:rsidRDefault="0047704E" w:rsidP="0047704E">
            <w:pPr>
              <w:pStyle w:val="ColorfulList-Accent11"/>
              <w:numPr>
                <w:ilvl w:val="0"/>
                <w:numId w:val="2"/>
              </w:numPr>
              <w:rPr>
                <w:sz w:val="20"/>
                <w:szCs w:val="20"/>
              </w:rPr>
            </w:pPr>
            <w:r w:rsidRPr="002A0D5C">
              <w:rPr>
                <w:sz w:val="20"/>
                <w:szCs w:val="20"/>
              </w:rPr>
              <w:t>Converse about a travel mishap or cultural misunderstanding (WL09-NH-S.4-GLE.2)</w:t>
            </w:r>
          </w:p>
          <w:p w:rsidR="0047704E" w:rsidRPr="002A0D5C" w:rsidRDefault="0047704E" w:rsidP="0047704E">
            <w:pPr>
              <w:pStyle w:val="ColorfulList-Accent11"/>
              <w:numPr>
                <w:ilvl w:val="0"/>
                <w:numId w:val="2"/>
              </w:numPr>
              <w:rPr>
                <w:sz w:val="20"/>
                <w:szCs w:val="20"/>
              </w:rPr>
            </w:pPr>
            <w:r w:rsidRPr="002A0D5C">
              <w:rPr>
                <w:sz w:val="20"/>
                <w:szCs w:val="20"/>
              </w:rPr>
              <w:t>Convert currency</w:t>
            </w:r>
          </w:p>
          <w:p w:rsidR="0047704E" w:rsidRPr="002A0D5C" w:rsidRDefault="0047704E" w:rsidP="0047704E">
            <w:pPr>
              <w:rPr>
                <w:sz w:val="20"/>
                <w:szCs w:val="20"/>
              </w:rPr>
            </w:pPr>
          </w:p>
          <w:p w:rsidR="0047704E" w:rsidRPr="002A0D5C" w:rsidRDefault="0047704E" w:rsidP="0047704E">
            <w:pPr>
              <w:rPr>
                <w:sz w:val="20"/>
                <w:szCs w:val="20"/>
              </w:rPr>
            </w:pPr>
          </w:p>
          <w:p w:rsidR="0047704E" w:rsidRPr="006A1724" w:rsidRDefault="0047704E" w:rsidP="0047704E">
            <w:pPr>
              <w:ind w:left="360"/>
              <w:rPr>
                <w:sz w:val="16"/>
              </w:rPr>
            </w:pPr>
            <w:r w:rsidRPr="006A1724">
              <w:rPr>
                <w:sz w:val="16"/>
              </w:rPr>
              <w:t>Modes of Communication:</w:t>
            </w:r>
          </w:p>
          <w:p w:rsidR="0047704E" w:rsidRPr="006A1724" w:rsidRDefault="0047704E" w:rsidP="0047704E">
            <w:pPr>
              <w:rPr>
                <w:sz w:val="16"/>
              </w:rPr>
            </w:pPr>
            <w:r>
              <w:rPr>
                <w:sz w:val="16"/>
              </w:rPr>
              <w:t>Interpersonal mode (WL09-NH</w:t>
            </w:r>
            <w:r w:rsidRPr="006A1724">
              <w:rPr>
                <w:sz w:val="16"/>
              </w:rPr>
              <w:t>-S.1-GLE.1)</w:t>
            </w:r>
          </w:p>
          <w:p w:rsidR="0047704E" w:rsidRPr="006A1724" w:rsidRDefault="0047704E" w:rsidP="0047704E">
            <w:pPr>
              <w:rPr>
                <w:sz w:val="16"/>
              </w:rPr>
            </w:pPr>
            <w:r>
              <w:rPr>
                <w:sz w:val="16"/>
              </w:rPr>
              <w:t>Interpretive mode (WL09-NH</w:t>
            </w:r>
            <w:r w:rsidRPr="006A1724">
              <w:rPr>
                <w:sz w:val="16"/>
              </w:rPr>
              <w:t>-S.1-GLE.2)</w:t>
            </w:r>
          </w:p>
          <w:p w:rsidR="0047704E" w:rsidRPr="002A0D5C" w:rsidRDefault="0047704E" w:rsidP="0047704E">
            <w:pPr>
              <w:rPr>
                <w:sz w:val="20"/>
                <w:szCs w:val="20"/>
              </w:rPr>
            </w:pPr>
            <w:r w:rsidRPr="006A1724">
              <w:rPr>
                <w:sz w:val="16"/>
              </w:rPr>
              <w:t>Presentational mode (WL09-N</w:t>
            </w:r>
            <w:r>
              <w:rPr>
                <w:sz w:val="16"/>
              </w:rPr>
              <w:t>H</w:t>
            </w:r>
            <w:r w:rsidRPr="006A1724">
              <w:rPr>
                <w:sz w:val="16"/>
              </w:rPr>
              <w:t>-S.1-GLE.3)</w:t>
            </w:r>
          </w:p>
        </w:tc>
      </w:tr>
      <w:tr w:rsidR="0047704E" w:rsidRPr="00D5423D">
        <w:trPr>
          <w:cantSplit/>
          <w:trHeight w:val="96"/>
          <w:jc w:val="center"/>
        </w:trPr>
        <w:tc>
          <w:tcPr>
            <w:tcW w:w="2317" w:type="dxa"/>
            <w:shd w:val="clear" w:color="auto" w:fill="D9D9D9"/>
            <w:tcMar>
              <w:top w:w="115" w:type="dxa"/>
              <w:left w:w="115" w:type="dxa"/>
              <w:bottom w:w="115" w:type="dxa"/>
              <w:right w:w="115" w:type="dxa"/>
            </w:tcMar>
          </w:tcPr>
          <w:p w:rsidR="0047704E" w:rsidRPr="002A0D5C" w:rsidRDefault="0047704E" w:rsidP="0047704E">
            <w:pPr>
              <w:ind w:left="0" w:firstLine="0"/>
              <w:rPr>
                <w:b/>
                <w:sz w:val="20"/>
                <w:szCs w:val="20"/>
              </w:rPr>
            </w:pPr>
            <w:r w:rsidRPr="002A0D5C">
              <w:rPr>
                <w:b/>
                <w:sz w:val="20"/>
                <w:szCs w:val="20"/>
              </w:rPr>
              <w:t xml:space="preserve">Context: </w:t>
            </w:r>
          </w:p>
        </w:tc>
        <w:tc>
          <w:tcPr>
            <w:tcW w:w="5093" w:type="dxa"/>
            <w:shd w:val="clear" w:color="auto" w:fill="auto"/>
          </w:tcPr>
          <w:p w:rsidR="0047704E" w:rsidRPr="002A0D5C" w:rsidRDefault="0047704E" w:rsidP="0047704E">
            <w:pPr>
              <w:pStyle w:val="ColorfulList-Accent11"/>
              <w:numPr>
                <w:ilvl w:val="0"/>
                <w:numId w:val="4"/>
              </w:numPr>
              <w:spacing w:after="0" w:line="240" w:lineRule="auto"/>
              <w:contextualSpacing w:val="0"/>
              <w:rPr>
                <w:sz w:val="20"/>
                <w:szCs w:val="20"/>
              </w:rPr>
            </w:pPr>
            <w:r w:rsidRPr="002A0D5C">
              <w:rPr>
                <w:sz w:val="20"/>
                <w:szCs w:val="20"/>
              </w:rPr>
              <w:t>Attractions (museum, park, zoo, etc.)</w:t>
            </w:r>
          </w:p>
          <w:p w:rsidR="0047704E" w:rsidRPr="002A0D5C" w:rsidRDefault="0047704E" w:rsidP="0047704E">
            <w:pPr>
              <w:pStyle w:val="ColorfulList-Accent11"/>
              <w:numPr>
                <w:ilvl w:val="0"/>
                <w:numId w:val="4"/>
              </w:numPr>
              <w:spacing w:after="0" w:line="240" w:lineRule="auto"/>
              <w:contextualSpacing w:val="0"/>
              <w:rPr>
                <w:sz w:val="20"/>
                <w:szCs w:val="20"/>
              </w:rPr>
            </w:pPr>
            <w:r w:rsidRPr="002A0D5C">
              <w:rPr>
                <w:sz w:val="20"/>
                <w:szCs w:val="20"/>
              </w:rPr>
              <w:t xml:space="preserve">Travel specific language  (modes of transportation, directions, </w:t>
            </w:r>
            <w:proofErr w:type="spellStart"/>
            <w:r w:rsidRPr="002A0D5C">
              <w:rPr>
                <w:sz w:val="20"/>
                <w:szCs w:val="20"/>
              </w:rPr>
              <w:t>etc</w:t>
            </w:r>
            <w:proofErr w:type="spellEnd"/>
            <w:r w:rsidRPr="002A0D5C">
              <w:rPr>
                <w:sz w:val="20"/>
                <w:szCs w:val="20"/>
              </w:rPr>
              <w:t>)</w:t>
            </w:r>
          </w:p>
          <w:p w:rsidR="0047704E" w:rsidRPr="002A0D5C" w:rsidRDefault="0047704E" w:rsidP="0047704E">
            <w:pPr>
              <w:pStyle w:val="ColorfulList-Accent11"/>
              <w:numPr>
                <w:ilvl w:val="0"/>
                <w:numId w:val="4"/>
              </w:numPr>
              <w:spacing w:after="0" w:line="240" w:lineRule="auto"/>
              <w:contextualSpacing w:val="0"/>
              <w:rPr>
                <w:sz w:val="20"/>
                <w:szCs w:val="20"/>
              </w:rPr>
            </w:pPr>
            <w:r w:rsidRPr="002A0D5C">
              <w:rPr>
                <w:sz w:val="20"/>
                <w:szCs w:val="20"/>
              </w:rPr>
              <w:t xml:space="preserve">Travel symbols </w:t>
            </w:r>
          </w:p>
        </w:tc>
        <w:tc>
          <w:tcPr>
            <w:tcW w:w="7303" w:type="dxa"/>
            <w:vMerge/>
            <w:shd w:val="clear" w:color="auto" w:fill="auto"/>
          </w:tcPr>
          <w:p w:rsidR="0047704E" w:rsidRPr="002A0D5C" w:rsidRDefault="0047704E" w:rsidP="0047704E">
            <w:pPr>
              <w:pStyle w:val="ColorfulList-Accent11"/>
              <w:numPr>
                <w:ilvl w:val="0"/>
                <w:numId w:val="2"/>
              </w:numPr>
              <w:spacing w:after="0" w:line="240" w:lineRule="auto"/>
              <w:contextualSpacing w:val="0"/>
              <w:rPr>
                <w:sz w:val="20"/>
                <w:szCs w:val="20"/>
              </w:rPr>
            </w:pPr>
          </w:p>
        </w:tc>
      </w:tr>
      <w:tr w:rsidR="0047704E" w:rsidRPr="00D5423D">
        <w:trPr>
          <w:cantSplit/>
          <w:trHeight w:val="96"/>
          <w:jc w:val="center"/>
        </w:trPr>
        <w:tc>
          <w:tcPr>
            <w:tcW w:w="2317" w:type="dxa"/>
            <w:shd w:val="clear" w:color="auto" w:fill="D9D9D9"/>
            <w:tcMar>
              <w:top w:w="115" w:type="dxa"/>
              <w:left w:w="115" w:type="dxa"/>
              <w:bottom w:w="115" w:type="dxa"/>
              <w:right w:w="115" w:type="dxa"/>
            </w:tcMar>
          </w:tcPr>
          <w:p w:rsidR="0047704E" w:rsidRPr="002A0D5C" w:rsidRDefault="0047704E" w:rsidP="0047704E">
            <w:pPr>
              <w:ind w:left="0" w:firstLine="0"/>
              <w:rPr>
                <w:b/>
                <w:sz w:val="20"/>
                <w:szCs w:val="20"/>
              </w:rPr>
            </w:pPr>
            <w:r w:rsidRPr="002A0D5C">
              <w:rPr>
                <w:b/>
                <w:sz w:val="20"/>
                <w:szCs w:val="20"/>
              </w:rPr>
              <w:t xml:space="preserve">Structure: </w:t>
            </w:r>
            <w:r w:rsidRPr="002A0D5C">
              <w:rPr>
                <w:b/>
                <w:sz w:val="20"/>
                <w:szCs w:val="20"/>
              </w:rPr>
              <w:br/>
            </w:r>
            <w:r>
              <w:rPr>
                <w:sz w:val="16"/>
                <w:szCs w:val="20"/>
              </w:rPr>
              <w:t>Patterns of Language (WL09-NH</w:t>
            </w:r>
            <w:r w:rsidRPr="006A1724">
              <w:rPr>
                <w:sz w:val="16"/>
                <w:szCs w:val="20"/>
              </w:rPr>
              <w:t>-S.4-GLE.1)</w:t>
            </w:r>
          </w:p>
        </w:tc>
        <w:tc>
          <w:tcPr>
            <w:tcW w:w="5093" w:type="dxa"/>
            <w:shd w:val="clear" w:color="auto" w:fill="auto"/>
          </w:tcPr>
          <w:p w:rsidR="0047704E" w:rsidRPr="002A0D5C" w:rsidRDefault="0047704E" w:rsidP="0047704E">
            <w:pPr>
              <w:pStyle w:val="ColorfulList-Accent11"/>
              <w:numPr>
                <w:ilvl w:val="0"/>
                <w:numId w:val="4"/>
              </w:numPr>
              <w:spacing w:after="0" w:line="240" w:lineRule="auto"/>
              <w:contextualSpacing w:val="0"/>
              <w:rPr>
                <w:sz w:val="20"/>
                <w:szCs w:val="20"/>
              </w:rPr>
            </w:pPr>
            <w:r w:rsidRPr="002A0D5C">
              <w:rPr>
                <w:sz w:val="20"/>
                <w:szCs w:val="20"/>
              </w:rPr>
              <w:t>Ask and answer questions</w:t>
            </w:r>
          </w:p>
          <w:p w:rsidR="0047704E" w:rsidRPr="002A0D5C" w:rsidRDefault="0047704E" w:rsidP="0047704E">
            <w:pPr>
              <w:pStyle w:val="ColorfulList-Accent11"/>
              <w:numPr>
                <w:ilvl w:val="0"/>
                <w:numId w:val="4"/>
              </w:numPr>
              <w:spacing w:after="0" w:line="240" w:lineRule="auto"/>
              <w:contextualSpacing w:val="0"/>
              <w:rPr>
                <w:sz w:val="20"/>
                <w:szCs w:val="20"/>
              </w:rPr>
            </w:pPr>
            <w:proofErr w:type="spellStart"/>
            <w:r w:rsidRPr="002A0D5C">
              <w:rPr>
                <w:sz w:val="20"/>
                <w:szCs w:val="20"/>
              </w:rPr>
              <w:t>Preterite</w:t>
            </w:r>
            <w:proofErr w:type="spellEnd"/>
            <w:r w:rsidRPr="002A0D5C">
              <w:rPr>
                <w:sz w:val="20"/>
                <w:szCs w:val="20"/>
              </w:rPr>
              <w:t xml:space="preserve"> or </w:t>
            </w:r>
            <w:r w:rsidR="002F6272">
              <w:rPr>
                <w:sz w:val="20"/>
                <w:szCs w:val="20"/>
              </w:rPr>
              <w:t>p</w:t>
            </w:r>
            <w:r w:rsidRPr="002A0D5C">
              <w:rPr>
                <w:sz w:val="20"/>
                <w:szCs w:val="20"/>
              </w:rPr>
              <w:t xml:space="preserve">ast </w:t>
            </w:r>
            <w:r w:rsidR="002F6272">
              <w:rPr>
                <w:sz w:val="20"/>
                <w:szCs w:val="20"/>
              </w:rPr>
              <w:t>p</w:t>
            </w:r>
            <w:r w:rsidRPr="002A0D5C">
              <w:rPr>
                <w:sz w:val="20"/>
                <w:szCs w:val="20"/>
              </w:rPr>
              <w:t xml:space="preserve">erfect tense </w:t>
            </w:r>
          </w:p>
          <w:p w:rsidR="0047704E" w:rsidRPr="002A0D5C" w:rsidRDefault="0047704E" w:rsidP="0047704E">
            <w:pPr>
              <w:pStyle w:val="ColorfulList-Accent11"/>
              <w:numPr>
                <w:ilvl w:val="0"/>
                <w:numId w:val="4"/>
              </w:numPr>
              <w:spacing w:after="0" w:line="240" w:lineRule="auto"/>
              <w:contextualSpacing w:val="0"/>
              <w:rPr>
                <w:sz w:val="20"/>
                <w:szCs w:val="20"/>
              </w:rPr>
            </w:pPr>
            <w:r w:rsidRPr="002A0D5C">
              <w:rPr>
                <w:sz w:val="20"/>
                <w:szCs w:val="20"/>
              </w:rPr>
              <w:t xml:space="preserve">Give and receive </w:t>
            </w:r>
            <w:r w:rsidR="002F6272">
              <w:rPr>
                <w:sz w:val="20"/>
                <w:szCs w:val="20"/>
              </w:rPr>
              <w:t>c</w:t>
            </w:r>
            <w:bookmarkStart w:id="0" w:name="_GoBack"/>
            <w:bookmarkEnd w:id="0"/>
            <w:r w:rsidRPr="002A0D5C">
              <w:rPr>
                <w:sz w:val="20"/>
                <w:szCs w:val="20"/>
              </w:rPr>
              <w:t xml:space="preserve">ommands </w:t>
            </w:r>
          </w:p>
          <w:p w:rsidR="0047704E" w:rsidRPr="002A0D5C" w:rsidRDefault="0047704E" w:rsidP="0047704E">
            <w:pPr>
              <w:pStyle w:val="ColorfulList-Accent11"/>
              <w:numPr>
                <w:ilvl w:val="0"/>
                <w:numId w:val="4"/>
              </w:numPr>
              <w:spacing w:after="0" w:line="240" w:lineRule="auto"/>
              <w:contextualSpacing w:val="0"/>
              <w:rPr>
                <w:sz w:val="20"/>
                <w:szCs w:val="20"/>
              </w:rPr>
            </w:pPr>
            <w:r w:rsidRPr="002A0D5C">
              <w:rPr>
                <w:sz w:val="20"/>
                <w:szCs w:val="20"/>
              </w:rPr>
              <w:t>Time</w:t>
            </w:r>
          </w:p>
        </w:tc>
        <w:tc>
          <w:tcPr>
            <w:tcW w:w="7303" w:type="dxa"/>
            <w:vMerge/>
            <w:shd w:val="clear" w:color="auto" w:fill="auto"/>
          </w:tcPr>
          <w:p w:rsidR="0047704E" w:rsidRPr="002A0D5C" w:rsidRDefault="0047704E" w:rsidP="0047704E">
            <w:pPr>
              <w:pStyle w:val="ColorfulList-Accent11"/>
              <w:numPr>
                <w:ilvl w:val="0"/>
                <w:numId w:val="2"/>
              </w:numPr>
              <w:spacing w:after="0" w:line="240" w:lineRule="auto"/>
              <w:contextualSpacing w:val="0"/>
              <w:rPr>
                <w:sz w:val="20"/>
                <w:szCs w:val="20"/>
              </w:rPr>
            </w:pPr>
          </w:p>
        </w:tc>
      </w:tr>
      <w:tr w:rsidR="0047704E" w:rsidRPr="00D5423D">
        <w:trPr>
          <w:cantSplit/>
          <w:trHeight w:val="96"/>
          <w:jc w:val="center"/>
        </w:trPr>
        <w:tc>
          <w:tcPr>
            <w:tcW w:w="2317" w:type="dxa"/>
            <w:shd w:val="clear" w:color="auto" w:fill="D9D9D9"/>
            <w:tcMar>
              <w:top w:w="115" w:type="dxa"/>
              <w:left w:w="115" w:type="dxa"/>
              <w:bottom w:w="115" w:type="dxa"/>
              <w:right w:w="115" w:type="dxa"/>
            </w:tcMar>
          </w:tcPr>
          <w:p w:rsidR="0047704E" w:rsidRPr="002A0D5C" w:rsidRDefault="0047704E" w:rsidP="0047704E">
            <w:pPr>
              <w:ind w:left="0" w:firstLine="0"/>
              <w:rPr>
                <w:b/>
                <w:sz w:val="20"/>
                <w:szCs w:val="20"/>
              </w:rPr>
            </w:pPr>
            <w:r w:rsidRPr="002A0D5C">
              <w:rPr>
                <w:b/>
                <w:sz w:val="20"/>
                <w:szCs w:val="20"/>
              </w:rPr>
              <w:t>Connections to:</w:t>
            </w:r>
            <w:r w:rsidRPr="002A0D5C">
              <w:rPr>
                <w:b/>
                <w:sz w:val="20"/>
                <w:szCs w:val="20"/>
              </w:rPr>
              <w:br/>
            </w:r>
            <w:r>
              <w:rPr>
                <w:sz w:val="16"/>
                <w:szCs w:val="20"/>
              </w:rPr>
              <w:t>Other Disciplines (WL09-NH</w:t>
            </w:r>
            <w:r w:rsidRPr="006A1724">
              <w:rPr>
                <w:sz w:val="16"/>
                <w:szCs w:val="20"/>
              </w:rPr>
              <w:t>-S.3-GLE.1)</w:t>
            </w:r>
          </w:p>
        </w:tc>
        <w:tc>
          <w:tcPr>
            <w:tcW w:w="5093" w:type="dxa"/>
            <w:shd w:val="clear" w:color="auto" w:fill="auto"/>
          </w:tcPr>
          <w:p w:rsidR="0047704E" w:rsidRPr="002A0D5C" w:rsidRDefault="0047704E" w:rsidP="0047704E">
            <w:pPr>
              <w:pStyle w:val="ColorfulList-Accent11"/>
              <w:numPr>
                <w:ilvl w:val="0"/>
                <w:numId w:val="4"/>
              </w:numPr>
              <w:spacing w:after="0" w:line="240" w:lineRule="auto"/>
              <w:contextualSpacing w:val="0"/>
              <w:rPr>
                <w:sz w:val="20"/>
                <w:szCs w:val="20"/>
              </w:rPr>
            </w:pPr>
            <w:r w:rsidRPr="002A0D5C">
              <w:rPr>
                <w:sz w:val="20"/>
                <w:szCs w:val="20"/>
              </w:rPr>
              <w:t>Technology</w:t>
            </w:r>
          </w:p>
          <w:p w:rsidR="0047704E" w:rsidRPr="002A0D5C" w:rsidRDefault="0047704E" w:rsidP="0047704E">
            <w:pPr>
              <w:pStyle w:val="ColorfulList-Accent11"/>
              <w:numPr>
                <w:ilvl w:val="0"/>
                <w:numId w:val="4"/>
              </w:numPr>
              <w:spacing w:after="0" w:line="240" w:lineRule="auto"/>
              <w:contextualSpacing w:val="0"/>
              <w:rPr>
                <w:sz w:val="20"/>
                <w:szCs w:val="20"/>
              </w:rPr>
            </w:pPr>
            <w:r w:rsidRPr="002A0D5C">
              <w:rPr>
                <w:sz w:val="20"/>
                <w:szCs w:val="20"/>
              </w:rPr>
              <w:t>Geography</w:t>
            </w:r>
          </w:p>
          <w:p w:rsidR="0047704E" w:rsidRPr="002A0D5C" w:rsidRDefault="0047704E" w:rsidP="0047704E">
            <w:pPr>
              <w:pStyle w:val="ColorfulList-Accent11"/>
              <w:numPr>
                <w:ilvl w:val="0"/>
                <w:numId w:val="4"/>
              </w:numPr>
              <w:spacing w:after="0" w:line="240" w:lineRule="auto"/>
              <w:contextualSpacing w:val="0"/>
              <w:rPr>
                <w:sz w:val="20"/>
                <w:szCs w:val="20"/>
              </w:rPr>
            </w:pPr>
            <w:r w:rsidRPr="002A0D5C">
              <w:rPr>
                <w:sz w:val="20"/>
                <w:szCs w:val="20"/>
              </w:rPr>
              <w:t>Math</w:t>
            </w:r>
          </w:p>
          <w:p w:rsidR="0047704E" w:rsidRPr="002A0D5C" w:rsidRDefault="0047704E" w:rsidP="0047704E">
            <w:pPr>
              <w:pStyle w:val="ColorfulList-Accent11"/>
              <w:numPr>
                <w:ilvl w:val="0"/>
                <w:numId w:val="4"/>
              </w:numPr>
              <w:spacing w:after="0" w:line="240" w:lineRule="auto"/>
              <w:contextualSpacing w:val="0"/>
              <w:rPr>
                <w:sz w:val="20"/>
                <w:szCs w:val="20"/>
              </w:rPr>
            </w:pPr>
            <w:r w:rsidRPr="002A0D5C">
              <w:rPr>
                <w:sz w:val="20"/>
                <w:szCs w:val="20"/>
              </w:rPr>
              <w:t>History</w:t>
            </w:r>
          </w:p>
          <w:p w:rsidR="0047704E" w:rsidRPr="002A0D5C" w:rsidRDefault="0047704E" w:rsidP="0047704E">
            <w:pPr>
              <w:pStyle w:val="ColorfulList-Accent11"/>
              <w:numPr>
                <w:ilvl w:val="0"/>
                <w:numId w:val="4"/>
              </w:numPr>
              <w:spacing w:after="0" w:line="240" w:lineRule="auto"/>
              <w:contextualSpacing w:val="0"/>
              <w:rPr>
                <w:sz w:val="20"/>
                <w:szCs w:val="20"/>
              </w:rPr>
            </w:pPr>
            <w:r w:rsidRPr="002A0D5C">
              <w:rPr>
                <w:sz w:val="20"/>
                <w:szCs w:val="20"/>
              </w:rPr>
              <w:t xml:space="preserve">Economics </w:t>
            </w:r>
          </w:p>
        </w:tc>
        <w:tc>
          <w:tcPr>
            <w:tcW w:w="7303" w:type="dxa"/>
            <w:vMerge/>
            <w:shd w:val="clear" w:color="auto" w:fill="auto"/>
          </w:tcPr>
          <w:p w:rsidR="0047704E" w:rsidRPr="002A0D5C" w:rsidRDefault="0047704E" w:rsidP="0047704E">
            <w:pPr>
              <w:pStyle w:val="ColorfulList-Accent11"/>
              <w:numPr>
                <w:ilvl w:val="0"/>
                <w:numId w:val="2"/>
              </w:numPr>
              <w:spacing w:after="0" w:line="240" w:lineRule="auto"/>
              <w:contextualSpacing w:val="0"/>
              <w:rPr>
                <w:sz w:val="20"/>
                <w:szCs w:val="20"/>
              </w:rPr>
            </w:pPr>
          </w:p>
        </w:tc>
      </w:tr>
    </w:tbl>
    <w:p w:rsidR="0047704E" w:rsidRPr="00D5423D" w:rsidRDefault="0047704E" w:rsidP="0047704E"/>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12486"/>
      </w:tblGrid>
      <w:tr w:rsidR="0047704E" w:rsidRPr="00D5423D">
        <w:trPr>
          <w:trHeight w:val="27"/>
          <w:jc w:val="center"/>
        </w:trPr>
        <w:tc>
          <w:tcPr>
            <w:tcW w:w="14713" w:type="dxa"/>
            <w:gridSpan w:val="2"/>
            <w:shd w:val="clear" w:color="auto" w:fill="D9D9D9"/>
          </w:tcPr>
          <w:p w:rsidR="0047704E" w:rsidRPr="002A0D5C" w:rsidRDefault="0047704E" w:rsidP="0047704E">
            <w:pPr>
              <w:ind w:left="0" w:firstLine="0"/>
              <w:rPr>
                <w:sz w:val="20"/>
                <w:szCs w:val="20"/>
              </w:rPr>
            </w:pPr>
            <w:r w:rsidRPr="002A0D5C">
              <w:rPr>
                <w:b/>
                <w:sz w:val="20"/>
                <w:szCs w:val="20"/>
              </w:rPr>
              <w:t>Critical Language:</w:t>
            </w:r>
            <w:r w:rsidRPr="002A0D5C">
              <w:rPr>
                <w:sz w:val="20"/>
                <w:szCs w:val="20"/>
              </w:rPr>
              <w:t xml:space="preserve"> includes the Academic and Technical vocabulary, semantics, and discourse which are particular to and necessary for accessing a given discipline.</w:t>
            </w:r>
          </w:p>
        </w:tc>
      </w:tr>
      <w:tr w:rsidR="0047704E" w:rsidRPr="00D5423D">
        <w:trPr>
          <w:trHeight w:val="22"/>
          <w:jc w:val="center"/>
        </w:trPr>
        <w:tc>
          <w:tcPr>
            <w:tcW w:w="2227" w:type="dxa"/>
            <w:shd w:val="clear" w:color="auto" w:fill="D9D9D9"/>
          </w:tcPr>
          <w:p w:rsidR="0047704E" w:rsidRPr="002A0D5C" w:rsidRDefault="0047704E" w:rsidP="0047704E">
            <w:pPr>
              <w:pStyle w:val="ColorfulList-Accent11"/>
              <w:spacing w:after="0" w:line="240" w:lineRule="auto"/>
              <w:ind w:left="0"/>
              <w:contextualSpacing w:val="0"/>
              <w:rPr>
                <w:b/>
                <w:sz w:val="20"/>
                <w:szCs w:val="20"/>
              </w:rPr>
            </w:pPr>
            <w:r w:rsidRPr="002A0D5C">
              <w:rPr>
                <w:b/>
                <w:sz w:val="20"/>
                <w:szCs w:val="20"/>
              </w:rPr>
              <w:t>Academic Vocabulary:</w:t>
            </w:r>
          </w:p>
        </w:tc>
        <w:tc>
          <w:tcPr>
            <w:tcW w:w="12486" w:type="dxa"/>
          </w:tcPr>
          <w:p w:rsidR="0047704E" w:rsidRPr="002A0D5C" w:rsidRDefault="0047704E" w:rsidP="0047704E">
            <w:pPr>
              <w:ind w:left="0" w:firstLine="0"/>
              <w:rPr>
                <w:sz w:val="20"/>
                <w:szCs w:val="20"/>
              </w:rPr>
            </w:pPr>
            <w:r w:rsidRPr="002A0D5C">
              <w:rPr>
                <w:sz w:val="20"/>
                <w:szCs w:val="20"/>
              </w:rPr>
              <w:t xml:space="preserve">Compare, Contrast, Discuss, Tell, Express, Answer, Ask, Share, Describe, recognize, explain, communicate </w:t>
            </w:r>
          </w:p>
        </w:tc>
      </w:tr>
      <w:tr w:rsidR="0047704E" w:rsidRPr="00D5423D">
        <w:trPr>
          <w:trHeight w:val="653"/>
          <w:jc w:val="center"/>
        </w:trPr>
        <w:tc>
          <w:tcPr>
            <w:tcW w:w="2227" w:type="dxa"/>
            <w:shd w:val="clear" w:color="auto" w:fill="D9D9D9"/>
          </w:tcPr>
          <w:p w:rsidR="0047704E" w:rsidRPr="002A0D5C" w:rsidRDefault="0047704E" w:rsidP="0047704E">
            <w:pPr>
              <w:ind w:left="0" w:firstLine="0"/>
              <w:rPr>
                <w:b/>
                <w:sz w:val="20"/>
                <w:szCs w:val="20"/>
              </w:rPr>
            </w:pPr>
            <w:r w:rsidRPr="002A0D5C">
              <w:rPr>
                <w:b/>
                <w:sz w:val="20"/>
                <w:szCs w:val="20"/>
              </w:rPr>
              <w:t>Technical Vocabulary:</w:t>
            </w:r>
          </w:p>
        </w:tc>
        <w:tc>
          <w:tcPr>
            <w:tcW w:w="12486" w:type="dxa"/>
          </w:tcPr>
          <w:p w:rsidR="0047704E" w:rsidRPr="002A0D5C" w:rsidRDefault="0047704E" w:rsidP="0047704E">
            <w:pPr>
              <w:ind w:left="0" w:firstLine="0"/>
              <w:rPr>
                <w:sz w:val="20"/>
                <w:szCs w:val="20"/>
              </w:rPr>
            </w:pPr>
            <w:r w:rsidRPr="002A0D5C">
              <w:rPr>
                <w:b/>
                <w:sz w:val="20"/>
                <w:szCs w:val="20"/>
              </w:rPr>
              <w:t>For World Language Instruction:</w:t>
            </w:r>
            <w:r w:rsidRPr="002A0D5C">
              <w:rPr>
                <w:sz w:val="20"/>
                <w:szCs w:val="20"/>
              </w:rPr>
              <w:t xml:space="preserve"> Interpersonal, Interpretive, Presentational, Grammatical Terms, Perspectives, Practices, Products, Connections, Performance, Proficiency Range </w:t>
            </w:r>
          </w:p>
          <w:p w:rsidR="0047704E" w:rsidRPr="002A0D5C" w:rsidRDefault="0047704E" w:rsidP="0047704E">
            <w:pPr>
              <w:ind w:left="0" w:firstLine="0"/>
              <w:rPr>
                <w:sz w:val="20"/>
                <w:szCs w:val="20"/>
              </w:rPr>
            </w:pPr>
            <w:r w:rsidRPr="002A0D5C">
              <w:rPr>
                <w:b/>
                <w:sz w:val="20"/>
                <w:szCs w:val="20"/>
              </w:rPr>
              <w:t>Other Disciplines:</w:t>
            </w:r>
            <w:r w:rsidRPr="002A0D5C">
              <w:rPr>
                <w:sz w:val="20"/>
                <w:szCs w:val="20"/>
              </w:rPr>
              <w:t xml:space="preserve"> Social consciousness, citizenship, identity, diversity, value, convert </w:t>
            </w:r>
          </w:p>
        </w:tc>
      </w:tr>
    </w:tbl>
    <w:p w:rsidR="0047704E" w:rsidRPr="002A0D5C" w:rsidRDefault="0047704E" w:rsidP="0047704E">
      <w:pPr>
        <w:ind w:left="0" w:firstLine="0"/>
        <w:rPr>
          <w:b/>
          <w:sz w:val="20"/>
          <w:szCs w:val="20"/>
        </w:rPr>
      </w:pPr>
    </w:p>
    <w:sectPr w:rsidR="0047704E" w:rsidRPr="002A0D5C" w:rsidSect="0047704E">
      <w:headerReference w:type="even" r:id="rId12"/>
      <w:headerReference w:type="default" r:id="rId13"/>
      <w:footerReference w:type="even" r:id="rId14"/>
      <w:headerReference w:type="first" r:id="rId15"/>
      <w:footerReference w:type="first" r:id="rId16"/>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114" w:rsidRDefault="00C22114" w:rsidP="0047704E">
      <w:r>
        <w:separator/>
      </w:r>
    </w:p>
  </w:endnote>
  <w:endnote w:type="continuationSeparator" w:id="0">
    <w:p w:rsidR="00C22114" w:rsidRDefault="00C22114" w:rsidP="00477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04E" w:rsidRPr="001A50CB" w:rsidRDefault="0047704E" w:rsidP="0047704E">
    <w:pPr>
      <w:pStyle w:val="Footer"/>
      <w:rPr>
        <w:sz w:val="16"/>
        <w:szCs w:val="16"/>
      </w:rPr>
    </w:pPr>
    <w:r w:rsidRPr="001A50CB">
      <w:rPr>
        <w:sz w:val="16"/>
        <w:szCs w:val="16"/>
      </w:rPr>
      <w:t xml:space="preserve">Authors of the Sample: </w:t>
    </w:r>
    <w:r>
      <w:rPr>
        <w:sz w:val="16"/>
        <w:szCs w:val="16"/>
      </w:rPr>
      <w:t>Susan Arnold (Pueblo City Schools</w:t>
    </w:r>
    <w:r w:rsidRPr="001A50CB">
      <w:rPr>
        <w:sz w:val="16"/>
        <w:szCs w:val="16"/>
      </w:rPr>
      <w:t xml:space="preserve">); </w:t>
    </w:r>
    <w:r>
      <w:rPr>
        <w:sz w:val="16"/>
        <w:szCs w:val="16"/>
      </w:rPr>
      <w:t>Christine Pritchett (Johnstown/Milliken RE-5J</w:t>
    </w:r>
    <w:r w:rsidRPr="001A50CB">
      <w:rPr>
        <w:sz w:val="16"/>
        <w:szCs w:val="16"/>
      </w:rPr>
      <w:t xml:space="preserve">); </w:t>
    </w:r>
    <w:r>
      <w:rPr>
        <w:sz w:val="16"/>
        <w:szCs w:val="16"/>
      </w:rPr>
      <w:t xml:space="preserve">Kelsey </w:t>
    </w:r>
    <w:proofErr w:type="spellStart"/>
    <w:r>
      <w:rPr>
        <w:sz w:val="16"/>
        <w:szCs w:val="16"/>
      </w:rPr>
      <w:t>Rosenoff</w:t>
    </w:r>
    <w:proofErr w:type="spellEnd"/>
    <w:r w:rsidRPr="001A50CB">
      <w:rPr>
        <w:sz w:val="16"/>
        <w:szCs w:val="16"/>
      </w:rPr>
      <w:t xml:space="preserve"> (</w:t>
    </w:r>
    <w:r>
      <w:rPr>
        <w:sz w:val="16"/>
        <w:szCs w:val="16"/>
      </w:rPr>
      <w:t>Windsor RE-4)</w:t>
    </w:r>
  </w:p>
  <w:p w:rsidR="0047704E" w:rsidRPr="001A50CB" w:rsidRDefault="0047704E" w:rsidP="0047704E">
    <w:pPr>
      <w:tabs>
        <w:tab w:val="center" w:pos="7200"/>
        <w:tab w:val="right" w:pos="14400"/>
      </w:tabs>
      <w:rPr>
        <w:sz w:val="16"/>
        <w:szCs w:val="16"/>
      </w:rPr>
    </w:pPr>
    <w:r>
      <w:rPr>
        <w:sz w:val="16"/>
        <w:szCs w:val="16"/>
      </w:rPr>
      <w:t>Novice High</w:t>
    </w:r>
    <w:r w:rsidRPr="001A50CB">
      <w:rPr>
        <w:sz w:val="16"/>
        <w:szCs w:val="16"/>
      </w:rPr>
      <w:t xml:space="preserve">, </w:t>
    </w:r>
    <w:r>
      <w:rPr>
        <w:sz w:val="16"/>
        <w:szCs w:val="16"/>
      </w:rPr>
      <w:t>World Languages</w:t>
    </w:r>
    <w:r w:rsidRPr="005B03B0">
      <w:rPr>
        <w:sz w:val="16"/>
        <w:szCs w:val="16"/>
      </w:rPr>
      <w:tab/>
      <w:t xml:space="preserve">Date </w:t>
    </w:r>
    <w:r>
      <w:rPr>
        <w:sz w:val="16"/>
        <w:szCs w:val="16"/>
      </w:rPr>
      <w:t xml:space="preserve">Posted: </w:t>
    </w:r>
    <w:r w:rsidR="002F6272">
      <w:rPr>
        <w:sz w:val="16"/>
        <w:szCs w:val="16"/>
      </w:rPr>
      <w:t>April 2015</w:t>
    </w:r>
    <w:r w:rsidRPr="001A50CB">
      <w:rPr>
        <w:sz w:val="16"/>
        <w:szCs w:val="16"/>
      </w:rPr>
      <w:tab/>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2F6272">
      <w:rPr>
        <w:noProof/>
        <w:sz w:val="16"/>
        <w:szCs w:val="16"/>
      </w:rPr>
      <w:t>4</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2F6272">
      <w:rPr>
        <w:noProof/>
        <w:sz w:val="16"/>
        <w:szCs w:val="16"/>
      </w:rPr>
      <w:t>4</w:t>
    </w:r>
    <w:r w:rsidRPr="001A50CB">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04E" w:rsidRDefault="004770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04E" w:rsidRDefault="004770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114" w:rsidRDefault="00C22114" w:rsidP="0047704E">
      <w:r>
        <w:separator/>
      </w:r>
    </w:p>
  </w:footnote>
  <w:footnote w:type="continuationSeparator" w:id="0">
    <w:p w:rsidR="00C22114" w:rsidRDefault="00C22114" w:rsidP="004770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04E" w:rsidRPr="002A0D5C" w:rsidRDefault="0047704E" w:rsidP="0047704E">
    <w:pPr>
      <w:ind w:left="0"/>
      <w:jc w:val="center"/>
      <w:rPr>
        <w:b/>
        <w:sz w:val="20"/>
        <w:szCs w:val="20"/>
      </w:rPr>
    </w:pPr>
    <w:r w:rsidRPr="002A0D5C">
      <w:rPr>
        <w:b/>
        <w:sz w:val="20"/>
        <w:szCs w:val="20"/>
      </w:rPr>
      <w:t>Curriculum Development Proficiency Range Level at a Glance</w:t>
    </w:r>
  </w:p>
  <w:p w:rsidR="0047704E" w:rsidRPr="002A0D5C" w:rsidRDefault="0047704E" w:rsidP="0047704E">
    <w:pPr>
      <w:ind w:left="0"/>
      <w:jc w:val="center"/>
      <w:rPr>
        <w:b/>
        <w:sz w:val="20"/>
        <w:szCs w:val="20"/>
      </w:rPr>
    </w:pPr>
    <w:r w:rsidRPr="002A0D5C">
      <w:rPr>
        <w:b/>
        <w:sz w:val="20"/>
        <w:szCs w:val="20"/>
      </w:rPr>
      <w:t>Planning for Novice High Proficiency Range Level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04E" w:rsidRDefault="004770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04E" w:rsidRPr="002A0D5C" w:rsidRDefault="0047704E" w:rsidP="0047704E">
    <w:pPr>
      <w:ind w:left="0" w:firstLine="0"/>
      <w:jc w:val="center"/>
      <w:rPr>
        <w:b/>
        <w:sz w:val="20"/>
        <w:szCs w:val="20"/>
      </w:rPr>
    </w:pPr>
    <w:r w:rsidRPr="002A0D5C">
      <w:rPr>
        <w:b/>
        <w:sz w:val="20"/>
        <w:szCs w:val="20"/>
      </w:rPr>
      <w:t>Curriculum Development Overview</w:t>
    </w:r>
  </w:p>
  <w:p w:rsidR="0047704E" w:rsidRPr="00F36A58" w:rsidRDefault="0047704E" w:rsidP="0047704E">
    <w:pPr>
      <w:ind w:left="0" w:firstLine="0"/>
      <w:jc w:val="center"/>
      <w:rPr>
        <w:b/>
        <w:sz w:val="20"/>
        <w:szCs w:val="20"/>
      </w:rPr>
    </w:pPr>
    <w:r w:rsidRPr="002A0D5C">
      <w:rPr>
        <w:b/>
        <w:sz w:val="20"/>
        <w:szCs w:val="20"/>
      </w:rPr>
      <w:t>Unit Planning for Novice High Proficiency Range Level in World Languages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04E" w:rsidRDefault="004770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572C36"/>
    <w:multiLevelType w:val="hybridMultilevel"/>
    <w:tmpl w:val="AA0E5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BC10C2"/>
    <w:multiLevelType w:val="hybridMultilevel"/>
    <w:tmpl w:val="250C8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4461B7"/>
    <w:multiLevelType w:val="hybridMultilevel"/>
    <w:tmpl w:val="250C8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0AC2A2A"/>
    <w:multiLevelType w:val="hybridMultilevel"/>
    <w:tmpl w:val="909C5894"/>
    <w:lvl w:ilvl="0" w:tplc="90E4F1D8">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706442"/>
    <w:multiLevelType w:val="hybridMultilevel"/>
    <w:tmpl w:val="0AC8D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6A004F"/>
    <w:multiLevelType w:val="hybridMultilevel"/>
    <w:tmpl w:val="448AD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6B113E7"/>
    <w:multiLevelType w:val="hybridMultilevel"/>
    <w:tmpl w:val="E620D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CE04F2"/>
    <w:multiLevelType w:val="hybridMultilevel"/>
    <w:tmpl w:val="0AC8D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333066"/>
    <w:multiLevelType w:val="hybridMultilevel"/>
    <w:tmpl w:val="B246CD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EAD6A49"/>
    <w:multiLevelType w:val="hybridMultilevel"/>
    <w:tmpl w:val="87AA1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840A36"/>
    <w:multiLevelType w:val="hybridMultilevel"/>
    <w:tmpl w:val="250C8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761162C"/>
    <w:multiLevelType w:val="hybridMultilevel"/>
    <w:tmpl w:val="250C8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6"/>
  </w:num>
  <w:num w:numId="3">
    <w:abstractNumId w:val="10"/>
  </w:num>
  <w:num w:numId="4">
    <w:abstractNumId w:val="9"/>
  </w:num>
  <w:num w:numId="5">
    <w:abstractNumId w:val="2"/>
  </w:num>
  <w:num w:numId="6">
    <w:abstractNumId w:val="12"/>
  </w:num>
  <w:num w:numId="7">
    <w:abstractNumId w:val="13"/>
  </w:num>
  <w:num w:numId="8">
    <w:abstractNumId w:val="3"/>
  </w:num>
  <w:num w:numId="9">
    <w:abstractNumId w:val="4"/>
  </w:num>
  <w:num w:numId="10">
    <w:abstractNumId w:val="7"/>
  </w:num>
  <w:num w:numId="11">
    <w:abstractNumId w:val="8"/>
  </w:num>
  <w:num w:numId="12">
    <w:abstractNumId w:val="5"/>
  </w:num>
  <w:num w:numId="13">
    <w:abstractNumId w:val="1"/>
  </w:num>
  <w:num w:numId="1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2A0D5C"/>
    <w:rsid w:val="002F6272"/>
    <w:rsid w:val="00317C33"/>
    <w:rsid w:val="003A6B3C"/>
    <w:rsid w:val="0047704E"/>
    <w:rsid w:val="00C22114"/>
    <w:rsid w:val="00D60E60"/>
    <w:rsid w:val="00E244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customStyle="1" w:styleId="ColorfulList-Accent11">
    <w:name w:val="Colorful List - Accent 11"/>
    <w:basedOn w:val="Normal"/>
    <w:uiPriority w:val="99"/>
    <w:qFormat/>
    <w:rsid w:val="00DA39B8"/>
    <w:pPr>
      <w:spacing w:after="200" w:line="276" w:lineRule="auto"/>
      <w:ind w:firstLine="0"/>
      <w:contextualSpacing/>
    </w:pPr>
  </w:style>
  <w:style w:type="paragraph" w:customStyle="1" w:styleId="MediumGrid21">
    <w:name w:val="Medium Grid 21"/>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CommentReference">
    <w:name w:val="annotation reference"/>
    <w:uiPriority w:val="99"/>
    <w:semiHidden/>
    <w:unhideWhenUsed/>
    <w:rsid w:val="00B90CFD"/>
    <w:rPr>
      <w:sz w:val="18"/>
      <w:szCs w:val="18"/>
    </w:rPr>
  </w:style>
  <w:style w:type="paragraph" w:styleId="CommentText">
    <w:name w:val="annotation text"/>
    <w:basedOn w:val="Normal"/>
    <w:link w:val="CommentTextChar"/>
    <w:uiPriority w:val="99"/>
    <w:semiHidden/>
    <w:unhideWhenUsed/>
    <w:rsid w:val="00B90CFD"/>
    <w:rPr>
      <w:sz w:val="24"/>
      <w:szCs w:val="24"/>
    </w:rPr>
  </w:style>
  <w:style w:type="character" w:customStyle="1" w:styleId="CommentTextChar">
    <w:name w:val="Comment Text Char"/>
    <w:link w:val="CommentText"/>
    <w:uiPriority w:val="99"/>
    <w:semiHidden/>
    <w:rsid w:val="00B90CFD"/>
    <w:rPr>
      <w:sz w:val="24"/>
      <w:szCs w:val="24"/>
    </w:rPr>
  </w:style>
  <w:style w:type="paragraph" w:styleId="CommentSubject">
    <w:name w:val="annotation subject"/>
    <w:basedOn w:val="CommentText"/>
    <w:next w:val="CommentText"/>
    <w:link w:val="CommentSubjectChar"/>
    <w:uiPriority w:val="99"/>
    <w:semiHidden/>
    <w:unhideWhenUsed/>
    <w:rsid w:val="00B90CFD"/>
    <w:rPr>
      <w:b/>
      <w:bCs/>
      <w:sz w:val="20"/>
      <w:szCs w:val="20"/>
    </w:rPr>
  </w:style>
  <w:style w:type="character" w:customStyle="1" w:styleId="CommentSubjectChar">
    <w:name w:val="Comment Subject Char"/>
    <w:link w:val="CommentSubject"/>
    <w:uiPriority w:val="99"/>
    <w:semiHidden/>
    <w:rsid w:val="00B90CFD"/>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customStyle="1" w:styleId="ColorfulList-Accent11">
    <w:name w:val="Colorful List - Accent 11"/>
    <w:basedOn w:val="Normal"/>
    <w:uiPriority w:val="99"/>
    <w:qFormat/>
    <w:rsid w:val="00DA39B8"/>
    <w:pPr>
      <w:spacing w:after="200" w:line="276" w:lineRule="auto"/>
      <w:ind w:firstLine="0"/>
      <w:contextualSpacing/>
    </w:pPr>
  </w:style>
  <w:style w:type="paragraph" w:customStyle="1" w:styleId="MediumGrid21">
    <w:name w:val="Medium Grid 21"/>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CommentReference">
    <w:name w:val="annotation reference"/>
    <w:uiPriority w:val="99"/>
    <w:semiHidden/>
    <w:unhideWhenUsed/>
    <w:rsid w:val="00B90CFD"/>
    <w:rPr>
      <w:sz w:val="18"/>
      <w:szCs w:val="18"/>
    </w:rPr>
  </w:style>
  <w:style w:type="paragraph" w:styleId="CommentText">
    <w:name w:val="annotation text"/>
    <w:basedOn w:val="Normal"/>
    <w:link w:val="CommentTextChar"/>
    <w:uiPriority w:val="99"/>
    <w:semiHidden/>
    <w:unhideWhenUsed/>
    <w:rsid w:val="00B90CFD"/>
    <w:rPr>
      <w:sz w:val="24"/>
      <w:szCs w:val="24"/>
    </w:rPr>
  </w:style>
  <w:style w:type="character" w:customStyle="1" w:styleId="CommentTextChar">
    <w:name w:val="Comment Text Char"/>
    <w:link w:val="CommentText"/>
    <w:uiPriority w:val="99"/>
    <w:semiHidden/>
    <w:rsid w:val="00B90CFD"/>
    <w:rPr>
      <w:sz w:val="24"/>
      <w:szCs w:val="24"/>
    </w:rPr>
  </w:style>
  <w:style w:type="paragraph" w:styleId="CommentSubject">
    <w:name w:val="annotation subject"/>
    <w:basedOn w:val="CommentText"/>
    <w:next w:val="CommentText"/>
    <w:link w:val="CommentSubjectChar"/>
    <w:uiPriority w:val="99"/>
    <w:semiHidden/>
    <w:unhideWhenUsed/>
    <w:rsid w:val="00B90CFD"/>
    <w:rPr>
      <w:b/>
      <w:bCs/>
      <w:sz w:val="20"/>
      <w:szCs w:val="20"/>
    </w:rPr>
  </w:style>
  <w:style w:type="character" w:customStyle="1" w:styleId="CommentSubjectChar">
    <w:name w:val="Comment Subject Char"/>
    <w:link w:val="CommentSubject"/>
    <w:uiPriority w:val="99"/>
    <w:semiHidden/>
    <w:rsid w:val="00B90CFD"/>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5215">
      <w:bodyDiv w:val="1"/>
      <w:marLeft w:val="0"/>
      <w:marRight w:val="0"/>
      <w:marTop w:val="0"/>
      <w:marBottom w:val="0"/>
      <w:divBdr>
        <w:top w:val="none" w:sz="0" w:space="0" w:color="auto"/>
        <w:left w:val="none" w:sz="0" w:space="0" w:color="auto"/>
        <w:bottom w:val="none" w:sz="0" w:space="0" w:color="auto"/>
        <w:right w:val="none" w:sz="0" w:space="0" w:color="auto"/>
      </w:divBdr>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563265">
      <w:bodyDiv w:val="1"/>
      <w:marLeft w:val="0"/>
      <w:marRight w:val="0"/>
      <w:marTop w:val="0"/>
      <w:marBottom w:val="0"/>
      <w:divBdr>
        <w:top w:val="none" w:sz="0" w:space="0" w:color="auto"/>
        <w:left w:val="none" w:sz="0" w:space="0" w:color="auto"/>
        <w:bottom w:val="none" w:sz="0" w:space="0" w:color="auto"/>
        <w:right w:val="none" w:sz="0" w:space="0" w:color="auto"/>
      </w:divBdr>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2066022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1197</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8004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3</cp:revision>
  <cp:lastPrinted>2013-01-02T19:26:00Z</cp:lastPrinted>
  <dcterms:created xsi:type="dcterms:W3CDTF">2015-04-21T19:50:00Z</dcterms:created>
  <dcterms:modified xsi:type="dcterms:W3CDTF">2015-04-21T19:58:00Z</dcterms:modified>
</cp:coreProperties>
</file>