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747"/>
        <w:gridCol w:w="8609"/>
      </w:tblGrid>
      <w:tr w:rsidR="00E20A41" w14:paraId="285AB898" w14:textId="77777777" w:rsidTr="002E76E2">
        <w:trPr>
          <w:trHeight w:val="50"/>
        </w:trPr>
        <w:tc>
          <w:tcPr>
            <w:tcW w:w="5000" w:type="pct"/>
            <w:gridSpan w:val="2"/>
            <w:shd w:val="pct15" w:color="auto" w:fill="auto"/>
            <w:vAlign w:val="center"/>
          </w:tcPr>
          <w:p w14:paraId="6194810D" w14:textId="77777777" w:rsidR="005B6316" w:rsidRDefault="002776CF" w:rsidP="002E76E2">
            <w:pPr>
              <w:spacing w:beforeLines="60" w:before="144" w:afterLines="60" w:after="144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Off-Site Questions</w:t>
            </w:r>
          </w:p>
          <w:p w14:paraId="24108212" w14:textId="231824ED" w:rsidR="008E6DF1" w:rsidRPr="008E6DF1" w:rsidRDefault="008E6DF1" w:rsidP="008E6DF1">
            <w:pPr>
              <w:spacing w:beforeLines="60" w:before="144" w:afterLines="60" w:after="144"/>
              <w:contextualSpacing/>
              <w:rPr>
                <w:szCs w:val="24"/>
              </w:rPr>
            </w:pPr>
          </w:p>
        </w:tc>
      </w:tr>
      <w:tr w:rsidR="00F41A86" w14:paraId="3FE6CEB6" w14:textId="77777777" w:rsidTr="00893FD9">
        <w:trPr>
          <w:trHeight w:val="70"/>
        </w:trPr>
        <w:tc>
          <w:tcPr>
            <w:tcW w:w="399" w:type="pct"/>
            <w:shd w:val="pct15" w:color="auto" w:fill="auto"/>
          </w:tcPr>
          <w:p w14:paraId="3B6860B5" w14:textId="77777777" w:rsidR="005B6316" w:rsidRPr="00F117E5" w:rsidRDefault="00F41A86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F117E5">
              <w:rPr>
                <w:szCs w:val="24"/>
              </w:rPr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00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</w:tcPr>
          <w:p w14:paraId="29BF43DD" w14:textId="77777777" w:rsidR="001411BF" w:rsidRDefault="001411BF" w:rsidP="00B6615C">
            <w:pPr>
              <w:pStyle w:val="NoSpacing"/>
              <w:rPr>
                <w:rFonts w:asciiTheme="minorHAnsi" w:hAnsiTheme="minorHAnsi"/>
                <w:sz w:val="22"/>
              </w:rPr>
            </w:pPr>
            <w:r w:rsidRPr="001411BF">
              <w:rPr>
                <w:rFonts w:asciiTheme="minorHAnsi" w:hAnsiTheme="minorHAnsi"/>
                <w:sz w:val="22"/>
              </w:rPr>
              <w:t>Provide a copy of the current Local School Wellness Policy or appropriate web address.</w:t>
            </w:r>
          </w:p>
          <w:p w14:paraId="3A083E30" w14:textId="299B3174" w:rsidR="00B6615C" w:rsidRPr="00B6615C" w:rsidRDefault="002776CF" w:rsidP="00B6615C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</w:rPr>
            </w:pPr>
            <w:r w:rsidRPr="00B6615C">
              <w:rPr>
                <w:rFonts w:asciiTheme="minorHAnsi" w:hAnsiTheme="minorHAnsi"/>
                <w:b/>
                <w:color w:val="FF0000"/>
                <w:sz w:val="22"/>
              </w:rPr>
              <w:t xml:space="preserve">Tips: </w:t>
            </w:r>
          </w:p>
          <w:p w14:paraId="57B88CF0" w14:textId="77777777" w:rsidR="00F05577" w:rsidRPr="00071557" w:rsidRDefault="00F05577" w:rsidP="00F05577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  <w:szCs w:val="24"/>
              </w:rPr>
            </w:pPr>
            <w:r w:rsidRPr="00B77C68">
              <w:rPr>
                <w:rFonts w:asciiTheme="minorHAnsi" w:hAnsiTheme="minorHAnsi"/>
                <w:color w:val="FF0000"/>
                <w:sz w:val="22"/>
              </w:rPr>
              <w:t xml:space="preserve">The SFA/LEA must provide a copy of the Local School Wellness Policy (LWP). This may be in the form of a PDF or link to a webpage containing the SFA/LEA’s LWP. </w:t>
            </w:r>
            <w:r w:rsidRPr="00495024">
              <w:rPr>
                <w:rFonts w:asciiTheme="minorHAnsi" w:hAnsiTheme="minorHAnsi"/>
                <w:color w:val="FF0000"/>
                <w:sz w:val="22"/>
              </w:rPr>
              <w:t>E</w:t>
            </w:r>
            <w:r w:rsidRPr="00B77C68">
              <w:rPr>
                <w:rFonts w:asciiTheme="minorHAnsi" w:hAnsiTheme="minorHAnsi"/>
                <w:color w:val="FF0000"/>
                <w:sz w:val="22"/>
              </w:rPr>
              <w:t xml:space="preserve">nsure that </w:t>
            </w:r>
            <w:r>
              <w:rPr>
                <w:rFonts w:asciiTheme="minorHAnsi" w:hAnsiTheme="minorHAnsi"/>
                <w:color w:val="FF0000"/>
                <w:sz w:val="22"/>
              </w:rPr>
              <w:t xml:space="preserve">it </w:t>
            </w:r>
            <w:r w:rsidRPr="00B77C68">
              <w:rPr>
                <w:rFonts w:asciiTheme="minorHAnsi" w:hAnsiTheme="minorHAnsi"/>
                <w:color w:val="FF0000"/>
                <w:sz w:val="22"/>
              </w:rPr>
              <w:t xml:space="preserve">contains </w:t>
            </w:r>
            <w:proofErr w:type="gramStart"/>
            <w:r w:rsidRPr="00CC2E12">
              <w:rPr>
                <w:rFonts w:asciiTheme="minorHAnsi" w:hAnsiTheme="minorHAnsi"/>
                <w:b/>
                <w:i/>
                <w:color w:val="FF0000"/>
                <w:sz w:val="22"/>
              </w:rPr>
              <w:t>all</w:t>
            </w:r>
            <w:r>
              <w:rPr>
                <w:rFonts w:asciiTheme="minorHAnsi" w:hAnsiTheme="minorHAnsi"/>
                <w:color w:val="FF0000"/>
                <w:sz w:val="22"/>
              </w:rPr>
              <w:t xml:space="preserve"> of</w:t>
            </w:r>
            <w:proofErr w:type="gramEnd"/>
            <w:r>
              <w:rPr>
                <w:rFonts w:asciiTheme="minorHAnsi" w:hAnsiTheme="minorHAnsi"/>
                <w:color w:val="FF0000"/>
                <w:sz w:val="22"/>
              </w:rPr>
              <w:t xml:space="preserve"> </w:t>
            </w:r>
            <w:r w:rsidRPr="00B77C68">
              <w:rPr>
                <w:rFonts w:asciiTheme="minorHAnsi" w:hAnsiTheme="minorHAnsi"/>
                <w:color w:val="FF0000"/>
                <w:sz w:val="22"/>
              </w:rPr>
              <w:t>the following elements</w:t>
            </w:r>
            <w:r>
              <w:rPr>
                <w:rFonts w:asciiTheme="minorHAnsi" w:hAnsiTheme="minorHAnsi"/>
                <w:color w:val="FF0000"/>
                <w:sz w:val="22"/>
              </w:rPr>
              <w:t>:</w:t>
            </w:r>
          </w:p>
          <w:p w14:paraId="5E03B079" w14:textId="77777777" w:rsidR="00F05577" w:rsidRDefault="00F05577" w:rsidP="00F0557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Goals for:</w:t>
            </w:r>
          </w:p>
          <w:p w14:paraId="4E95F144" w14:textId="77777777" w:rsidR="00F05577" w:rsidRPr="00B77C68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B77C68">
              <w:rPr>
                <w:rFonts w:asciiTheme="minorHAnsi" w:hAnsiTheme="minorHAnsi"/>
                <w:color w:val="FF0000"/>
                <w:sz w:val="22"/>
              </w:rPr>
              <w:t>Nutrition education</w:t>
            </w:r>
          </w:p>
          <w:p w14:paraId="69559957" w14:textId="77777777" w:rsidR="00F05577" w:rsidRPr="00B77C68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B77C68">
              <w:rPr>
                <w:rFonts w:asciiTheme="minorHAnsi" w:hAnsiTheme="minorHAnsi"/>
                <w:color w:val="FF0000"/>
                <w:sz w:val="22"/>
              </w:rPr>
              <w:t>Nutrition promotion</w:t>
            </w:r>
          </w:p>
          <w:p w14:paraId="13E87E11" w14:textId="77777777" w:rsidR="00F05577" w:rsidRPr="00B77C68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B77C68">
              <w:rPr>
                <w:rFonts w:asciiTheme="minorHAnsi" w:hAnsiTheme="minorHAnsi"/>
                <w:color w:val="FF0000"/>
                <w:sz w:val="22"/>
              </w:rPr>
              <w:t>Physical activity</w:t>
            </w:r>
          </w:p>
          <w:p w14:paraId="59391563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B77C68">
              <w:rPr>
                <w:rFonts w:asciiTheme="minorHAnsi" w:hAnsiTheme="minorHAnsi"/>
                <w:color w:val="FF0000"/>
                <w:sz w:val="22"/>
              </w:rPr>
              <w:t>Other school-based activities to promote student wellness (</w:t>
            </w:r>
            <w:proofErr w:type="gramStart"/>
            <w:r w:rsidRPr="00B77C68">
              <w:rPr>
                <w:rFonts w:asciiTheme="minorHAnsi" w:hAnsiTheme="minorHAnsi"/>
                <w:color w:val="FF0000"/>
                <w:sz w:val="22"/>
              </w:rPr>
              <w:t>i.e.,.</w:t>
            </w:r>
            <w:proofErr w:type="gramEnd"/>
            <w:r w:rsidRPr="00B77C68">
              <w:rPr>
                <w:rFonts w:asciiTheme="minorHAnsi" w:hAnsiTheme="minorHAnsi"/>
                <w:color w:val="FF0000"/>
                <w:sz w:val="22"/>
              </w:rPr>
              <w:t xml:space="preserve"> dining environment, time to eat, food as a reward</w:t>
            </w:r>
            <w:r>
              <w:rPr>
                <w:rFonts w:asciiTheme="minorHAnsi" w:hAnsiTheme="minorHAnsi"/>
                <w:color w:val="FF0000"/>
                <w:sz w:val="22"/>
              </w:rPr>
              <w:t>)</w:t>
            </w:r>
          </w:p>
          <w:p w14:paraId="7DF64E2E" w14:textId="77777777" w:rsidR="00F05577" w:rsidRPr="00071557" w:rsidRDefault="00F05577" w:rsidP="00F0557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Language for:</w:t>
            </w:r>
          </w:p>
          <w:p w14:paraId="6D222508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Nutrition guidelines for all foods available of the school campus</w:t>
            </w:r>
          </w:p>
          <w:p w14:paraId="51F39A84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Nutrition guidelines for all foods sold on the school </w:t>
            </w:r>
            <w:proofErr w:type="gramStart"/>
            <w:r>
              <w:rPr>
                <w:rFonts w:asciiTheme="minorHAnsi" w:hAnsiTheme="minorHAnsi"/>
                <w:color w:val="FF0000"/>
                <w:sz w:val="22"/>
              </w:rPr>
              <w:t>campus</w:t>
            </w:r>
            <w:proofErr w:type="gramEnd"/>
          </w:p>
          <w:p w14:paraId="097BA87A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Policies for food and beverage marketing to meet Smart Snacks standards.</w:t>
            </w:r>
          </w:p>
          <w:p w14:paraId="67FB00B9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A designated school official(s) in charge of school compliance oversight</w:t>
            </w:r>
          </w:p>
          <w:p w14:paraId="2357A016" w14:textId="77777777" w:rsidR="00F05577" w:rsidRDefault="00F05577" w:rsidP="00F05577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A plan for measuring implementation of the policy</w:t>
            </w:r>
          </w:p>
          <w:p w14:paraId="57445FB6" w14:textId="265D85C5" w:rsidR="00C4432B" w:rsidRPr="00495024" w:rsidRDefault="00C4432B" w:rsidP="00C4432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495024">
              <w:rPr>
                <w:rFonts w:asciiTheme="minorHAnsi" w:hAnsiTheme="minorHAnsi"/>
                <w:color w:val="FF0000"/>
                <w:sz w:val="22"/>
              </w:rPr>
              <w:t>Coding</w:t>
            </w:r>
          </w:p>
          <w:p w14:paraId="7518B35D" w14:textId="77777777" w:rsidR="00C4432B" w:rsidRPr="00495024" w:rsidRDefault="00C4432B" w:rsidP="00C4432B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495024">
              <w:rPr>
                <w:rFonts w:asciiTheme="minorHAnsi" w:hAnsiTheme="minorHAnsi"/>
                <w:color w:val="FF0000"/>
                <w:sz w:val="22"/>
              </w:rPr>
              <w:t>Some LWP</w:t>
            </w:r>
            <w:r>
              <w:rPr>
                <w:rFonts w:asciiTheme="minorHAnsi" w:hAnsiTheme="minorHAnsi"/>
                <w:color w:val="FF0000"/>
                <w:sz w:val="22"/>
              </w:rPr>
              <w:t>s</w:t>
            </w:r>
            <w:r w:rsidRPr="00495024">
              <w:rPr>
                <w:rFonts w:asciiTheme="minorHAnsi" w:hAnsiTheme="minorHAnsi"/>
                <w:color w:val="FF0000"/>
                <w:sz w:val="22"/>
              </w:rPr>
              <w:t xml:space="preserve"> may be coded as “ADF,” while others may not. As long as the document serves as the </w:t>
            </w:r>
            <w:r>
              <w:rPr>
                <w:rFonts w:asciiTheme="minorHAnsi" w:hAnsiTheme="minorHAnsi"/>
                <w:color w:val="FF0000"/>
                <w:sz w:val="22"/>
              </w:rPr>
              <w:t>SFA/LEA’s</w:t>
            </w:r>
            <w:r w:rsidRPr="00495024">
              <w:rPr>
                <w:rFonts w:asciiTheme="minorHAnsi" w:hAnsiTheme="minorHAnsi"/>
                <w:color w:val="FF0000"/>
                <w:sz w:val="22"/>
              </w:rPr>
              <w:t xml:space="preserve"> LWP, the way in which the policy is coded is irrelevant.</w:t>
            </w:r>
          </w:p>
          <w:p w14:paraId="4FA5E65A" w14:textId="77777777" w:rsidR="00C4432B" w:rsidRPr="00495024" w:rsidRDefault="00C4432B" w:rsidP="00C4432B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495024">
              <w:rPr>
                <w:rFonts w:asciiTheme="minorHAnsi" w:hAnsiTheme="minorHAnsi"/>
                <w:color w:val="FF0000"/>
                <w:sz w:val="22"/>
              </w:rPr>
              <w:t xml:space="preserve">Some SFA/LEAs maintain regulations (sometimes coded as “ADF-R”) or exhibits (sometimes coded as “ADF-E”) in addition to their policies (sometimes coded as “ADF”). Regulations and exhibits serve to supplement an SFA/LEA’s LWP and in so doing, contain additional information specific to health and wellness for that SFA/LEA. </w:t>
            </w:r>
          </w:p>
          <w:p w14:paraId="7D324EA9" w14:textId="77777777" w:rsidR="006D2ABA" w:rsidRDefault="006D2ABA" w:rsidP="006D2A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Best Practices</w:t>
            </w:r>
          </w:p>
          <w:p w14:paraId="0E00936C" w14:textId="77777777" w:rsidR="006D2ABA" w:rsidRPr="006D2ABA" w:rsidRDefault="006D2ABA" w:rsidP="006D2ABA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 w:rsidRPr="006D2ABA">
              <w:rPr>
                <w:rFonts w:asciiTheme="minorHAnsi" w:hAnsiTheme="minorHAnsi"/>
                <w:color w:val="FF0000"/>
                <w:sz w:val="22"/>
              </w:rPr>
              <w:t>The LWP should be posted on the SFA/LEA’s website. Ideally, the policy is posted on a webpage dedicated to school wellness.</w:t>
            </w:r>
          </w:p>
          <w:p w14:paraId="47244A9C" w14:textId="77777777" w:rsidR="00BB3934" w:rsidRPr="005F391B" w:rsidRDefault="00BB3934" w:rsidP="00BB3934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</w:rPr>
            </w:pPr>
            <w:r w:rsidRPr="005F391B">
              <w:rPr>
                <w:rFonts w:asciiTheme="minorHAnsi" w:hAnsiTheme="minorHAnsi"/>
                <w:b/>
                <w:color w:val="FF0000"/>
                <w:sz w:val="22"/>
              </w:rPr>
              <w:t>Resources</w:t>
            </w:r>
          </w:p>
          <w:p w14:paraId="7D986A1D" w14:textId="58949A72" w:rsidR="00540F41" w:rsidRDefault="00540F41" w:rsidP="006D2AB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USDA’s Local School Wellness Policy </w:t>
            </w:r>
            <w:hyperlink r:id="rId11" w:history="1">
              <w:r w:rsidRPr="00DB310B">
                <w:rPr>
                  <w:rStyle w:val="Hyperlink"/>
                  <w:rFonts w:asciiTheme="minorHAnsi" w:hAnsiTheme="minorHAnsi"/>
                  <w:sz w:val="22"/>
                </w:rPr>
                <w:t>Summary of the Final Rule</w:t>
              </w:r>
            </w:hyperlink>
            <w:r>
              <w:rPr>
                <w:rFonts w:asciiTheme="minorHAnsi" w:hAnsiTheme="minorHAnsi"/>
                <w:color w:val="FF0000"/>
                <w:sz w:val="22"/>
              </w:rPr>
              <w:t xml:space="preserve"> contains a quick reference for the required components</w:t>
            </w:r>
            <w:r w:rsidR="00DB310B"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040E9E98" w14:textId="3D2E1A7B" w:rsidR="00540F41" w:rsidRPr="006D2ABA" w:rsidRDefault="00540F41" w:rsidP="00DB310B">
            <w:pPr>
              <w:pStyle w:val="NoSpacing"/>
              <w:ind w:left="360"/>
              <w:rPr>
                <w:rFonts w:asciiTheme="minorHAnsi" w:hAnsiTheme="minorHAnsi"/>
                <w:color w:val="FF0000"/>
                <w:sz w:val="22"/>
              </w:rPr>
            </w:pPr>
          </w:p>
        </w:tc>
      </w:tr>
      <w:tr w:rsidR="00F41A86" w14:paraId="53856C76" w14:textId="77777777" w:rsidTr="00893FD9">
        <w:trPr>
          <w:trHeight w:val="70"/>
        </w:trPr>
        <w:tc>
          <w:tcPr>
            <w:tcW w:w="399" w:type="pct"/>
            <w:shd w:val="pct15" w:color="auto" w:fill="auto"/>
          </w:tcPr>
          <w:p w14:paraId="1494FD61" w14:textId="69378417" w:rsidR="00737FEB" w:rsidRDefault="003101DF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F117E5">
              <w:rPr>
                <w:szCs w:val="24"/>
              </w:rPr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01</w:t>
            </w:r>
            <w:r w:rsidR="00A30CDD" w:rsidRPr="00F117E5">
              <w:rPr>
                <w:szCs w:val="24"/>
              </w:rPr>
              <w:t>.</w:t>
            </w:r>
          </w:p>
          <w:p w14:paraId="608DBA8D" w14:textId="77777777" w:rsidR="00737FEB" w:rsidRPr="00737FEB" w:rsidRDefault="00737FEB" w:rsidP="00737FEB">
            <w:pPr>
              <w:rPr>
                <w:szCs w:val="24"/>
              </w:rPr>
            </w:pPr>
          </w:p>
          <w:p w14:paraId="1BA41945" w14:textId="016A2803" w:rsidR="005B6316" w:rsidRPr="00737FEB" w:rsidRDefault="005B6316" w:rsidP="00737FEB">
            <w:pPr>
              <w:rPr>
                <w:szCs w:val="24"/>
              </w:rPr>
            </w:pPr>
          </w:p>
        </w:tc>
        <w:tc>
          <w:tcPr>
            <w:tcW w:w="4601" w:type="pct"/>
          </w:tcPr>
          <w:p w14:paraId="32C91CE0" w14:textId="77777777" w:rsidR="00FC66D4" w:rsidRPr="00C4432B" w:rsidRDefault="00F41A86" w:rsidP="00DB30B4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C4432B">
              <w:rPr>
                <w:szCs w:val="24"/>
              </w:rPr>
              <w:t>How does the public know about the Local</w:t>
            </w:r>
            <w:r w:rsidR="00333B9D" w:rsidRPr="00C4432B">
              <w:rPr>
                <w:szCs w:val="24"/>
              </w:rPr>
              <w:t xml:space="preserve"> School</w:t>
            </w:r>
            <w:r w:rsidRPr="00C4432B">
              <w:rPr>
                <w:szCs w:val="24"/>
              </w:rPr>
              <w:t xml:space="preserve"> Wellness Policy? </w:t>
            </w:r>
            <w:r w:rsidR="0065609E" w:rsidRPr="00C4432B">
              <w:rPr>
                <w:szCs w:val="24"/>
              </w:rPr>
              <w:t>P</w:t>
            </w:r>
            <w:r w:rsidRPr="00C4432B">
              <w:rPr>
                <w:szCs w:val="24"/>
              </w:rPr>
              <w:t xml:space="preserve">rovide documentation to support </w:t>
            </w:r>
            <w:r w:rsidR="0065609E" w:rsidRPr="00C4432B">
              <w:rPr>
                <w:szCs w:val="24"/>
              </w:rPr>
              <w:t>the</w:t>
            </w:r>
            <w:r w:rsidRPr="00C4432B">
              <w:rPr>
                <w:szCs w:val="24"/>
              </w:rPr>
              <w:t xml:space="preserve"> response </w:t>
            </w:r>
            <w:r w:rsidR="0065609E" w:rsidRPr="00C4432B">
              <w:rPr>
                <w:szCs w:val="24"/>
              </w:rPr>
              <w:t>(</w:t>
            </w:r>
            <w:r w:rsidRPr="00C4432B">
              <w:rPr>
                <w:szCs w:val="24"/>
              </w:rPr>
              <w:t>or appropriate web address(es)</w:t>
            </w:r>
            <w:r w:rsidR="0065609E" w:rsidRPr="00C4432B">
              <w:rPr>
                <w:szCs w:val="24"/>
              </w:rPr>
              <w:t>)</w:t>
            </w:r>
            <w:r w:rsidRPr="00C4432B">
              <w:rPr>
                <w:szCs w:val="24"/>
              </w:rPr>
              <w:t>.</w:t>
            </w:r>
          </w:p>
          <w:p w14:paraId="11E8A898" w14:textId="77777777" w:rsidR="002A657A" w:rsidRDefault="002776CF" w:rsidP="002776CF">
            <w:pPr>
              <w:spacing w:beforeLines="60" w:before="144" w:afterLines="60" w:after="144"/>
              <w:contextualSpacing/>
              <w:rPr>
                <w:rFonts w:ascii="Calibri" w:hAnsi="Calibri" w:cs="Calibri"/>
                <w:b/>
                <w:color w:val="FF0000"/>
              </w:rPr>
            </w:pPr>
            <w:r w:rsidRPr="00C4432B">
              <w:rPr>
                <w:b/>
                <w:color w:val="FF0000"/>
                <w:szCs w:val="24"/>
              </w:rPr>
              <w:t>Tips</w:t>
            </w:r>
            <w:r w:rsidRPr="00C4432B">
              <w:rPr>
                <w:rFonts w:ascii="Calibri" w:hAnsi="Calibri" w:cs="Calibri"/>
                <w:b/>
                <w:color w:val="FF0000"/>
              </w:rPr>
              <w:t xml:space="preserve">: </w:t>
            </w:r>
          </w:p>
          <w:p w14:paraId="68657E69" w14:textId="57F5F5EF" w:rsidR="002776CF" w:rsidRPr="00C4432B" w:rsidRDefault="002776CF" w:rsidP="002776CF">
            <w:pPr>
              <w:spacing w:beforeLines="60" w:before="144" w:afterLines="60" w:after="144"/>
              <w:contextualSpacing/>
              <w:rPr>
                <w:rFonts w:ascii="Calibri" w:hAnsi="Calibri" w:cs="Calibri"/>
                <w:b/>
                <w:color w:val="FF0000"/>
              </w:rPr>
            </w:pPr>
            <w:r w:rsidRPr="00C4432B">
              <w:rPr>
                <w:color w:val="FF0000"/>
                <w:szCs w:val="24"/>
              </w:rPr>
              <w:t>The SFA/LEA must inform the public about the LWP. The following methods and accompanying forms of documentation are recommended methods of meeting this requirement</w:t>
            </w:r>
            <w:r w:rsidR="00540F41">
              <w:rPr>
                <w:color w:val="FF0000"/>
                <w:szCs w:val="24"/>
              </w:rPr>
              <w:t>.</w:t>
            </w:r>
          </w:p>
          <w:p w14:paraId="18AF7576" w14:textId="77777777" w:rsidR="002776CF" w:rsidRPr="00C4432B" w:rsidRDefault="002776CF" w:rsidP="006D2ABA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rFonts w:ascii="Calibri" w:hAnsi="Calibri" w:cs="Calibri"/>
                <w:color w:val="FF0000"/>
              </w:rPr>
            </w:pPr>
            <w:r w:rsidRPr="00C4432B">
              <w:rPr>
                <w:color w:val="FF0000"/>
                <w:szCs w:val="24"/>
              </w:rPr>
              <w:t>Post the LWP on the SFA or LEA’s website. Provide a website address as documentation.</w:t>
            </w:r>
            <w:r w:rsidR="006D2ABA">
              <w:rPr>
                <w:color w:val="FF0000"/>
                <w:szCs w:val="24"/>
              </w:rPr>
              <w:t xml:space="preserve"> Again, i</w:t>
            </w:r>
            <w:r w:rsidR="006D2ABA" w:rsidRPr="006D2ABA">
              <w:rPr>
                <w:color w:val="FF0000"/>
                <w:szCs w:val="24"/>
              </w:rPr>
              <w:t>deally, the policy is posted on a webpage dedicated to school wellness.</w:t>
            </w:r>
          </w:p>
          <w:p w14:paraId="1E39F840" w14:textId="77777777" w:rsidR="002776CF" w:rsidRPr="00C4432B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rFonts w:ascii="Calibri" w:hAnsi="Calibri" w:cs="Calibri"/>
                <w:color w:val="FF0000"/>
              </w:rPr>
            </w:pPr>
            <w:r w:rsidRPr="00C4432B">
              <w:rPr>
                <w:color w:val="FF0000"/>
                <w:szCs w:val="24"/>
              </w:rPr>
              <w:t>Distribute the LWP with other important information at some time during the school year. Provide a copy of the distribution packet as documentation.</w:t>
            </w:r>
          </w:p>
          <w:p w14:paraId="30F5748F" w14:textId="1154E3BC" w:rsidR="002776CF" w:rsidRPr="00C4432B" w:rsidRDefault="002776CF" w:rsidP="00C4432B">
            <w:pPr>
              <w:rPr>
                <w:b/>
                <w:color w:val="FF0000"/>
              </w:rPr>
            </w:pPr>
          </w:p>
        </w:tc>
      </w:tr>
      <w:tr w:rsidR="009A0F29" w14:paraId="0A6B5FBF" w14:textId="77777777" w:rsidTr="008D3ED2">
        <w:trPr>
          <w:trHeight w:val="50"/>
        </w:trPr>
        <w:tc>
          <w:tcPr>
            <w:tcW w:w="399" w:type="pct"/>
            <w:shd w:val="pct15" w:color="auto" w:fill="auto"/>
          </w:tcPr>
          <w:p w14:paraId="409ED4E4" w14:textId="77777777" w:rsidR="005B6316" w:rsidRPr="00F117E5" w:rsidRDefault="009A0F29" w:rsidP="00893FD9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F117E5">
              <w:rPr>
                <w:szCs w:val="24"/>
              </w:rPr>
              <w:lastRenderedPageBreak/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02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</w:tcPr>
          <w:p w14:paraId="285A097E" w14:textId="77777777" w:rsidR="00333B9D" w:rsidRPr="00C4432B" w:rsidRDefault="009A0F29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C4432B">
              <w:rPr>
                <w:szCs w:val="24"/>
              </w:rPr>
              <w:t xml:space="preserve">When and how does the review and update </w:t>
            </w:r>
            <w:r w:rsidR="00590C54" w:rsidRPr="00C4432B">
              <w:rPr>
                <w:szCs w:val="24"/>
              </w:rPr>
              <w:t xml:space="preserve">of </w:t>
            </w:r>
            <w:r w:rsidRPr="00C4432B">
              <w:rPr>
                <w:szCs w:val="24"/>
              </w:rPr>
              <w:t>the Local</w:t>
            </w:r>
            <w:r w:rsidR="00333B9D" w:rsidRPr="00C4432B">
              <w:rPr>
                <w:szCs w:val="24"/>
              </w:rPr>
              <w:t xml:space="preserve"> School</w:t>
            </w:r>
            <w:r w:rsidRPr="00C4432B">
              <w:rPr>
                <w:szCs w:val="24"/>
              </w:rPr>
              <w:t xml:space="preserve"> Wellness Policy</w:t>
            </w:r>
            <w:r w:rsidR="000E1402" w:rsidRPr="00C4432B">
              <w:rPr>
                <w:szCs w:val="24"/>
              </w:rPr>
              <w:t xml:space="preserve"> occur</w:t>
            </w:r>
            <w:r w:rsidRPr="00C4432B">
              <w:rPr>
                <w:szCs w:val="24"/>
              </w:rPr>
              <w:t xml:space="preserve">? </w:t>
            </w:r>
            <w:r w:rsidR="0065609E" w:rsidRPr="00C4432B">
              <w:rPr>
                <w:szCs w:val="24"/>
              </w:rPr>
              <w:t>P</w:t>
            </w:r>
            <w:r w:rsidRPr="00C4432B">
              <w:rPr>
                <w:szCs w:val="24"/>
              </w:rPr>
              <w:t xml:space="preserve">rovide documentation to support </w:t>
            </w:r>
            <w:r w:rsidR="0065609E" w:rsidRPr="00C4432B">
              <w:rPr>
                <w:szCs w:val="24"/>
              </w:rPr>
              <w:t>the</w:t>
            </w:r>
            <w:r w:rsidRPr="00C4432B">
              <w:rPr>
                <w:szCs w:val="24"/>
              </w:rPr>
              <w:t xml:space="preserve"> response </w:t>
            </w:r>
            <w:r w:rsidR="0065609E" w:rsidRPr="00C4432B">
              <w:rPr>
                <w:szCs w:val="24"/>
              </w:rPr>
              <w:t>(</w:t>
            </w:r>
            <w:r w:rsidRPr="00C4432B">
              <w:rPr>
                <w:szCs w:val="24"/>
              </w:rPr>
              <w:t>or appropriate web address(es)</w:t>
            </w:r>
            <w:r w:rsidR="0065609E" w:rsidRPr="00C4432B">
              <w:rPr>
                <w:szCs w:val="24"/>
              </w:rPr>
              <w:t>)</w:t>
            </w:r>
            <w:r w:rsidR="00333B9D" w:rsidRPr="00C4432B">
              <w:rPr>
                <w:szCs w:val="24"/>
              </w:rPr>
              <w:t>.</w:t>
            </w:r>
          </w:p>
          <w:p w14:paraId="212AF85F" w14:textId="77777777" w:rsidR="00C4432B" w:rsidRPr="00C4432B" w:rsidRDefault="002776CF" w:rsidP="00C4432B">
            <w:pPr>
              <w:rPr>
                <w:b/>
                <w:color w:val="FF0000"/>
              </w:rPr>
            </w:pPr>
            <w:r w:rsidRPr="00C4432B">
              <w:rPr>
                <w:b/>
                <w:color w:val="FF0000"/>
              </w:rPr>
              <w:t xml:space="preserve">Tips: </w:t>
            </w:r>
          </w:p>
          <w:p w14:paraId="714D8FCE" w14:textId="77777777" w:rsidR="002A657A" w:rsidRDefault="002A657A" w:rsidP="002A657A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C4432B">
              <w:rPr>
                <w:color w:val="FF0000"/>
              </w:rPr>
              <w:t xml:space="preserve">The LWP must be reviewed and updated on a “periodic basis.” </w:t>
            </w:r>
            <w:r>
              <w:rPr>
                <w:color w:val="FF0000"/>
              </w:rPr>
              <w:t xml:space="preserve">This is currently up to the </w:t>
            </w:r>
            <w:proofErr w:type="gramStart"/>
            <w:r>
              <w:rPr>
                <w:color w:val="FF0000"/>
              </w:rPr>
              <w:t>SFA, but</w:t>
            </w:r>
            <w:proofErr w:type="gramEnd"/>
            <w:r>
              <w:rPr>
                <w:color w:val="FF0000"/>
              </w:rPr>
              <w:t xml:space="preserve"> is best practice to review and update every 3 years </w:t>
            </w:r>
            <w:r>
              <w:rPr>
                <w:color w:val="FF0000"/>
                <w:szCs w:val="24"/>
              </w:rPr>
              <w:t>after conducting the assessment of implementation</w:t>
            </w:r>
            <w:r>
              <w:rPr>
                <w:color w:val="FF0000"/>
              </w:rPr>
              <w:t xml:space="preserve">. </w:t>
            </w:r>
          </w:p>
          <w:p w14:paraId="4792D256" w14:textId="77777777" w:rsidR="002A657A" w:rsidRDefault="002A657A" w:rsidP="002A657A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C4432B">
              <w:rPr>
                <w:color w:val="FF0000"/>
              </w:rPr>
              <w:t>The SFA must provide documentation demonstrating when and how it reviews and updates its LWP. Examples of acceptable documentation include –</w:t>
            </w:r>
          </w:p>
          <w:p w14:paraId="669C1ADC" w14:textId="77777777" w:rsidR="002A657A" w:rsidRDefault="002A657A" w:rsidP="002A657A">
            <w:pPr>
              <w:pStyle w:val="ListParagraph"/>
              <w:numPr>
                <w:ilvl w:val="1"/>
                <w:numId w:val="7"/>
              </w:numPr>
              <w:rPr>
                <w:color w:val="FF0000"/>
              </w:rPr>
            </w:pPr>
            <w:r w:rsidRPr="00C4432B">
              <w:rPr>
                <w:color w:val="FF0000"/>
              </w:rPr>
              <w:t>An agenda or attendance sheet from a stakeholder meeting where the policy was updated; or</w:t>
            </w:r>
          </w:p>
          <w:p w14:paraId="0DBF602A" w14:textId="77777777" w:rsidR="002A657A" w:rsidRDefault="002A657A" w:rsidP="002A657A">
            <w:pPr>
              <w:pStyle w:val="ListParagraph"/>
              <w:numPr>
                <w:ilvl w:val="1"/>
                <w:numId w:val="7"/>
              </w:numPr>
              <w:rPr>
                <w:color w:val="FF0000"/>
              </w:rPr>
            </w:pPr>
            <w:r w:rsidRPr="00C4432B">
              <w:rPr>
                <w:color w:val="FF0000"/>
              </w:rPr>
              <w:t>A revision date on the LWP</w:t>
            </w:r>
          </w:p>
          <w:p w14:paraId="01D8D080" w14:textId="77777777" w:rsidR="002A657A" w:rsidRDefault="002A657A" w:rsidP="002A657A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7F7B14">
              <w:rPr>
                <w:color w:val="FF0000"/>
              </w:rPr>
              <w:t xml:space="preserve">Best Practices: The LWP </w:t>
            </w:r>
            <w:r>
              <w:rPr>
                <w:color w:val="FF0000"/>
              </w:rPr>
              <w:t xml:space="preserve">is updated after the required triennial assessment is completed and results from the assessment are taken into consideration. </w:t>
            </w:r>
          </w:p>
          <w:p w14:paraId="642C1696" w14:textId="77777777" w:rsidR="00E07360" w:rsidRPr="00C4432B" w:rsidRDefault="00E07360" w:rsidP="00C4432B"/>
        </w:tc>
      </w:tr>
      <w:tr w:rsidR="009A0F29" w14:paraId="7D7741D1" w14:textId="77777777" w:rsidTr="00DB30B4">
        <w:trPr>
          <w:trHeight w:val="70"/>
        </w:trPr>
        <w:tc>
          <w:tcPr>
            <w:tcW w:w="399" w:type="pct"/>
            <w:shd w:val="pct15" w:color="auto" w:fill="auto"/>
          </w:tcPr>
          <w:p w14:paraId="5444E167" w14:textId="77777777" w:rsidR="005B6316" w:rsidRPr="00F117E5" w:rsidRDefault="009A0F29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F117E5">
              <w:rPr>
                <w:szCs w:val="24"/>
              </w:rPr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03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  <w:vAlign w:val="center"/>
          </w:tcPr>
          <w:p w14:paraId="7187FD0A" w14:textId="77777777" w:rsidR="00FC66D4" w:rsidRDefault="009A0F29" w:rsidP="00DB30B4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A751BC">
              <w:rPr>
                <w:szCs w:val="24"/>
              </w:rPr>
              <w:t>Who is involved in reviewing and updating the Local</w:t>
            </w:r>
            <w:r w:rsidR="00333B9D" w:rsidRPr="00A751BC">
              <w:rPr>
                <w:szCs w:val="24"/>
              </w:rPr>
              <w:t xml:space="preserve"> School</w:t>
            </w:r>
            <w:r w:rsidRPr="00A751BC">
              <w:rPr>
                <w:szCs w:val="24"/>
              </w:rPr>
              <w:t xml:space="preserve"> Wellness Policy? What is their relationship with the </w:t>
            </w:r>
            <w:r w:rsidR="00333B9D" w:rsidRPr="00A751BC">
              <w:rPr>
                <w:szCs w:val="24"/>
              </w:rPr>
              <w:t>SFA</w:t>
            </w:r>
            <w:r w:rsidRPr="00A751BC">
              <w:rPr>
                <w:szCs w:val="24"/>
              </w:rPr>
              <w:t>?</w:t>
            </w:r>
          </w:p>
          <w:p w14:paraId="36E6E821" w14:textId="77777777" w:rsidR="002A657A" w:rsidRDefault="002776CF" w:rsidP="008B5D95">
            <w:pPr>
              <w:spacing w:beforeLines="60" w:before="144" w:afterLines="60" w:after="144"/>
              <w:contextualSpacing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Tips: </w:t>
            </w:r>
          </w:p>
          <w:p w14:paraId="53640E82" w14:textId="77777777" w:rsidR="002A657A" w:rsidRDefault="002A657A" w:rsidP="002A657A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F10808">
              <w:rPr>
                <w:color w:val="FF0000"/>
                <w:szCs w:val="24"/>
              </w:rPr>
              <w:t xml:space="preserve">The following stakeholders must be permitted to contribute to the review and update of the LWP: parents, students, PE teachers, school health professionals, school administrators, the school board, representatives of the SFA and the </w:t>
            </w:r>
            <w:proofErr w:type="gramStart"/>
            <w:r w:rsidRPr="00F10808">
              <w:rPr>
                <w:color w:val="FF0000"/>
                <w:szCs w:val="24"/>
              </w:rPr>
              <w:t>general public</w:t>
            </w:r>
            <w:proofErr w:type="gramEnd"/>
            <w:r w:rsidRPr="00F10808">
              <w:rPr>
                <w:color w:val="FF0000"/>
                <w:szCs w:val="24"/>
              </w:rPr>
              <w:t xml:space="preserve">. To ensure this requirement is being met, the SFA/LEA </w:t>
            </w:r>
            <w:r>
              <w:rPr>
                <w:color w:val="FF0000"/>
                <w:szCs w:val="24"/>
              </w:rPr>
              <w:t xml:space="preserve">may consider </w:t>
            </w:r>
            <w:r w:rsidRPr="00F10808">
              <w:rPr>
                <w:color w:val="FF0000"/>
                <w:szCs w:val="24"/>
              </w:rPr>
              <w:t>develop</w:t>
            </w:r>
            <w:r>
              <w:rPr>
                <w:color w:val="FF0000"/>
                <w:szCs w:val="24"/>
              </w:rPr>
              <w:t>ing a wellness committee</w:t>
            </w:r>
            <w:r w:rsidRPr="00F10808">
              <w:rPr>
                <w:color w:val="FF0000"/>
                <w:szCs w:val="24"/>
              </w:rPr>
              <w:t xml:space="preserve"> that consists </w:t>
            </w:r>
            <w:r>
              <w:rPr>
                <w:color w:val="FF0000"/>
                <w:szCs w:val="24"/>
              </w:rPr>
              <w:t>of the stakeholders noted, as appropriate for the district.</w:t>
            </w:r>
          </w:p>
          <w:p w14:paraId="5FA95037" w14:textId="6B77C54F" w:rsidR="00CE297A" w:rsidRPr="00C4432B" w:rsidRDefault="00CE297A" w:rsidP="002776CF">
            <w:pPr>
              <w:spacing w:beforeLines="60" w:before="144" w:afterLines="60" w:after="144"/>
              <w:contextualSpacing/>
              <w:rPr>
                <w:color w:val="FF0000"/>
                <w:szCs w:val="20"/>
              </w:rPr>
            </w:pPr>
          </w:p>
        </w:tc>
      </w:tr>
      <w:tr w:rsidR="009A0F29" w14:paraId="647B7E6B" w14:textId="77777777" w:rsidTr="00DB30B4">
        <w:trPr>
          <w:trHeight w:val="70"/>
        </w:trPr>
        <w:tc>
          <w:tcPr>
            <w:tcW w:w="399" w:type="pct"/>
            <w:shd w:val="pct15" w:color="auto" w:fill="auto"/>
          </w:tcPr>
          <w:p w14:paraId="6324E815" w14:textId="77777777" w:rsidR="005B6316" w:rsidRPr="00F117E5" w:rsidRDefault="009A0F29" w:rsidP="00893FD9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F117E5">
              <w:rPr>
                <w:szCs w:val="24"/>
              </w:rPr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04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  <w:vAlign w:val="center"/>
          </w:tcPr>
          <w:p w14:paraId="19E862E5" w14:textId="77777777" w:rsidR="00FC66D4" w:rsidRDefault="009A0F29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2A33E7">
              <w:rPr>
                <w:szCs w:val="24"/>
              </w:rPr>
              <w:t>How are potential stakeholders made aware of their ability to participate in the development, review, update, and implementation of the Local</w:t>
            </w:r>
            <w:r w:rsidR="00333B9D" w:rsidRPr="002A33E7">
              <w:rPr>
                <w:szCs w:val="24"/>
              </w:rPr>
              <w:t xml:space="preserve"> School</w:t>
            </w:r>
            <w:r w:rsidRPr="002A33E7">
              <w:rPr>
                <w:szCs w:val="24"/>
              </w:rPr>
              <w:t xml:space="preserve"> Wellness Policy? </w:t>
            </w:r>
            <w:r w:rsidR="0065609E" w:rsidRPr="002A33E7">
              <w:rPr>
                <w:szCs w:val="24"/>
              </w:rPr>
              <w:t>P</w:t>
            </w:r>
            <w:r w:rsidRPr="002A33E7">
              <w:rPr>
                <w:szCs w:val="24"/>
              </w:rPr>
              <w:t xml:space="preserve">rovide documentation to support </w:t>
            </w:r>
            <w:r w:rsidR="0065609E" w:rsidRPr="002A33E7">
              <w:rPr>
                <w:szCs w:val="24"/>
              </w:rPr>
              <w:t>the</w:t>
            </w:r>
            <w:r w:rsidRPr="002A33E7">
              <w:rPr>
                <w:szCs w:val="24"/>
              </w:rPr>
              <w:t xml:space="preserve"> response </w:t>
            </w:r>
            <w:r w:rsidR="0065609E" w:rsidRPr="002A33E7">
              <w:rPr>
                <w:szCs w:val="24"/>
              </w:rPr>
              <w:t>(</w:t>
            </w:r>
            <w:r w:rsidRPr="002A33E7">
              <w:rPr>
                <w:szCs w:val="24"/>
              </w:rPr>
              <w:t>or appropriate web address(es)</w:t>
            </w:r>
            <w:r w:rsidR="0065609E" w:rsidRPr="002A33E7">
              <w:rPr>
                <w:szCs w:val="24"/>
              </w:rPr>
              <w:t>)</w:t>
            </w:r>
            <w:r w:rsidRPr="002A33E7">
              <w:rPr>
                <w:szCs w:val="24"/>
              </w:rPr>
              <w:t>.</w:t>
            </w:r>
          </w:p>
          <w:p w14:paraId="19CB4BA5" w14:textId="77777777" w:rsidR="002A657A" w:rsidRDefault="002776CF" w:rsidP="002776CF">
            <w:pPr>
              <w:spacing w:beforeLines="60" w:before="144" w:afterLines="60" w:after="144"/>
              <w:contextualSpacing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Tips: </w:t>
            </w:r>
          </w:p>
          <w:p w14:paraId="0326A8F0" w14:textId="74631FE3" w:rsidR="002776CF" w:rsidRPr="002A33E7" w:rsidRDefault="002776CF" w:rsidP="002776CF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The SFA must</w:t>
            </w:r>
            <w:r w:rsidRPr="002A33E7">
              <w:rPr>
                <w:color w:val="FF0000"/>
                <w:szCs w:val="24"/>
              </w:rPr>
              <w:t xml:space="preserve"> provide documentation to demonstrate that stakeholders are made aware of their ability t</w:t>
            </w:r>
            <w:r>
              <w:rPr>
                <w:color w:val="FF0000"/>
                <w:szCs w:val="24"/>
              </w:rPr>
              <w:t xml:space="preserve">o participate in the review, </w:t>
            </w:r>
            <w:proofErr w:type="gramStart"/>
            <w:r>
              <w:rPr>
                <w:color w:val="FF0000"/>
                <w:szCs w:val="24"/>
              </w:rPr>
              <w:t>update</w:t>
            </w:r>
            <w:proofErr w:type="gramEnd"/>
            <w:r>
              <w:rPr>
                <w:color w:val="FF0000"/>
                <w:szCs w:val="24"/>
              </w:rPr>
              <w:t xml:space="preserve"> and</w:t>
            </w:r>
            <w:r w:rsidRPr="002A33E7">
              <w:rPr>
                <w:color w:val="FF0000"/>
                <w:szCs w:val="24"/>
              </w:rPr>
              <w:t xml:space="preserve"> implementation</w:t>
            </w:r>
            <w:r w:rsidRPr="002A33E7">
              <w:rPr>
                <w:b/>
                <w:color w:val="FF0000"/>
                <w:szCs w:val="24"/>
              </w:rPr>
              <w:t xml:space="preserve"> </w:t>
            </w:r>
            <w:r w:rsidRPr="002A33E7">
              <w:rPr>
                <w:color w:val="FF0000"/>
                <w:szCs w:val="24"/>
              </w:rPr>
              <w:t>of the LWP.</w:t>
            </w:r>
            <w:r>
              <w:rPr>
                <w:color w:val="FF0000"/>
                <w:szCs w:val="24"/>
              </w:rPr>
              <w:t xml:space="preserve"> </w:t>
            </w:r>
            <w:r w:rsidRPr="002A33E7">
              <w:rPr>
                <w:color w:val="FF0000"/>
                <w:szCs w:val="24"/>
              </w:rPr>
              <w:t xml:space="preserve">Examples of </w:t>
            </w:r>
            <w:r>
              <w:rPr>
                <w:color w:val="FF0000"/>
                <w:szCs w:val="24"/>
              </w:rPr>
              <w:t>how to inform stakeholders of their ability to participate in LWP activities include</w:t>
            </w:r>
            <w:r w:rsidR="008B5D95">
              <w:rPr>
                <w:color w:val="FF0000"/>
                <w:szCs w:val="24"/>
              </w:rPr>
              <w:t>:</w:t>
            </w:r>
            <w:r>
              <w:rPr>
                <w:color w:val="FF0000"/>
                <w:szCs w:val="24"/>
              </w:rPr>
              <w:t xml:space="preserve"> </w:t>
            </w:r>
          </w:p>
          <w:p w14:paraId="7D2BA612" w14:textId="77777777" w:rsidR="002776CF" w:rsidRPr="002A33E7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2A33E7">
              <w:rPr>
                <w:color w:val="FF0000"/>
                <w:szCs w:val="24"/>
              </w:rPr>
              <w:t>Send</w:t>
            </w:r>
            <w:r>
              <w:rPr>
                <w:color w:val="FF0000"/>
                <w:szCs w:val="24"/>
              </w:rPr>
              <w:t xml:space="preserve"> information out via</w:t>
            </w:r>
            <w:r w:rsidRPr="002A33E7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 xml:space="preserve">a </w:t>
            </w:r>
            <w:r w:rsidRPr="002A33E7">
              <w:rPr>
                <w:color w:val="FF0000"/>
                <w:szCs w:val="24"/>
              </w:rPr>
              <w:t>district-wide email</w:t>
            </w:r>
          </w:p>
          <w:p w14:paraId="0E8F0B29" w14:textId="77777777" w:rsidR="002776CF" w:rsidRPr="002A33E7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2A33E7">
              <w:rPr>
                <w:color w:val="FF0000"/>
                <w:szCs w:val="24"/>
              </w:rPr>
              <w:t>Post information on the SFA/LEA’s website</w:t>
            </w:r>
          </w:p>
          <w:p w14:paraId="20ABEFCD" w14:textId="77777777" w:rsidR="002776CF" w:rsidRPr="002A33E7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Send information out to the </w:t>
            </w:r>
            <w:r w:rsidRPr="002A33E7">
              <w:rPr>
                <w:color w:val="FF0000"/>
                <w:szCs w:val="24"/>
              </w:rPr>
              <w:t>school community with other school/district-related materials</w:t>
            </w:r>
          </w:p>
          <w:p w14:paraId="264819B5" w14:textId="77777777" w:rsidR="002A657A" w:rsidRDefault="002776CF" w:rsidP="002A657A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2A33E7">
              <w:rPr>
                <w:color w:val="FF0000"/>
                <w:szCs w:val="24"/>
              </w:rPr>
              <w:t xml:space="preserve">Post flyers </w:t>
            </w:r>
            <w:r>
              <w:rPr>
                <w:color w:val="FF0000"/>
                <w:szCs w:val="24"/>
              </w:rPr>
              <w:t>around the school district</w:t>
            </w:r>
          </w:p>
          <w:p w14:paraId="534DA1D2" w14:textId="12C4E313" w:rsidR="002776CF" w:rsidRPr="002A657A" w:rsidRDefault="002776CF" w:rsidP="002A657A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2A657A">
              <w:rPr>
                <w:color w:val="FF0000"/>
                <w:szCs w:val="24"/>
              </w:rPr>
              <w:t>Announce information in district newsletter and/or local newspaper</w:t>
            </w:r>
            <w:r w:rsidR="002A657A" w:rsidRPr="002A657A">
              <w:rPr>
                <w:color w:val="FF0000"/>
              </w:rPr>
              <w:t xml:space="preserve"> Adequate documentation would include a copy of one of the communication methods used above (i.e., the district-wide email). </w:t>
            </w:r>
          </w:p>
          <w:p w14:paraId="6445CAA1" w14:textId="2BEE0E80" w:rsidR="002776CF" w:rsidRPr="00C4432B" w:rsidRDefault="002776CF" w:rsidP="002776CF">
            <w:pPr>
              <w:spacing w:beforeLines="60" w:before="144" w:afterLines="60" w:after="144"/>
              <w:contextualSpacing/>
              <w:rPr>
                <w:b/>
                <w:color w:val="FF0000"/>
                <w:szCs w:val="24"/>
              </w:rPr>
            </w:pPr>
          </w:p>
        </w:tc>
      </w:tr>
      <w:tr w:rsidR="009A0F29" w14:paraId="2C3E5C17" w14:textId="77777777" w:rsidTr="00DB30B4">
        <w:trPr>
          <w:trHeight w:val="70"/>
        </w:trPr>
        <w:tc>
          <w:tcPr>
            <w:tcW w:w="399" w:type="pct"/>
            <w:tcBorders>
              <w:bottom w:val="single" w:sz="4" w:space="0" w:color="auto"/>
            </w:tcBorders>
            <w:shd w:val="pct15" w:color="auto" w:fill="auto"/>
          </w:tcPr>
          <w:p w14:paraId="70ADB957" w14:textId="77777777" w:rsidR="005B6316" w:rsidRPr="00F117E5" w:rsidRDefault="009A0F29" w:rsidP="00893FD9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F117E5">
              <w:rPr>
                <w:szCs w:val="24"/>
              </w:rPr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05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</w:tcPr>
          <w:p w14:paraId="53AC4314" w14:textId="77777777" w:rsidR="002776CF" w:rsidRPr="00EF0CBD" w:rsidRDefault="0065609E" w:rsidP="00DB30B4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EF0CBD">
              <w:rPr>
                <w:szCs w:val="24"/>
              </w:rPr>
              <w:t>P</w:t>
            </w:r>
            <w:r w:rsidR="009A0F29" w:rsidRPr="00EF0CBD">
              <w:rPr>
                <w:szCs w:val="24"/>
              </w:rPr>
              <w:t>rovide a copy of the most recent assessment on the implementation of the Local</w:t>
            </w:r>
            <w:r w:rsidR="00333B9D" w:rsidRPr="00EF0CBD">
              <w:rPr>
                <w:szCs w:val="24"/>
              </w:rPr>
              <w:t xml:space="preserve"> School</w:t>
            </w:r>
            <w:r w:rsidR="009A0F29" w:rsidRPr="00EF0CBD">
              <w:rPr>
                <w:szCs w:val="24"/>
              </w:rPr>
              <w:t xml:space="preserve"> Wellness Policy.</w:t>
            </w:r>
          </w:p>
          <w:p w14:paraId="261098B7" w14:textId="77777777" w:rsidR="002A657A" w:rsidRDefault="002776CF" w:rsidP="00BE0B37">
            <w:pPr>
              <w:rPr>
                <w:color w:val="FF0000"/>
              </w:rPr>
            </w:pPr>
            <w:r w:rsidRPr="00EF0CBD">
              <w:rPr>
                <w:b/>
                <w:color w:val="FF0000"/>
              </w:rPr>
              <w:t>Tips:</w:t>
            </w:r>
            <w:r w:rsidRPr="00EF0CBD">
              <w:rPr>
                <w:color w:val="FF0000"/>
              </w:rPr>
              <w:t xml:space="preserve"> </w:t>
            </w:r>
          </w:p>
          <w:p w14:paraId="65BF5C73" w14:textId="77777777" w:rsidR="002A657A" w:rsidRPr="006D4D22" w:rsidRDefault="002A657A" w:rsidP="00691A7C">
            <w:pPr>
              <w:numPr>
                <w:ilvl w:val="0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6D4D22">
              <w:rPr>
                <w:color w:val="FF0000"/>
                <w:szCs w:val="24"/>
              </w:rPr>
              <w:t>The SFA must provide a copy of the most recent assessment of the implementation of the LWP</w:t>
            </w:r>
            <w:r>
              <w:rPr>
                <w:color w:val="FF0000"/>
                <w:szCs w:val="24"/>
              </w:rPr>
              <w:t xml:space="preserve"> at </w:t>
            </w:r>
            <w:r w:rsidRPr="00381AC6">
              <w:rPr>
                <w:color w:val="FF0000"/>
                <w:szCs w:val="24"/>
                <w:u w:val="single"/>
              </w:rPr>
              <w:t>each school</w:t>
            </w:r>
            <w:r>
              <w:rPr>
                <w:color w:val="FF0000"/>
                <w:szCs w:val="24"/>
              </w:rPr>
              <w:t xml:space="preserve"> operating NSLP/SBP</w:t>
            </w:r>
            <w:r w:rsidRPr="006D4D22">
              <w:rPr>
                <w:color w:val="FF0000"/>
                <w:szCs w:val="24"/>
              </w:rPr>
              <w:t xml:space="preserve">. This assessment should include information regarding – </w:t>
            </w:r>
          </w:p>
          <w:p w14:paraId="794A9BEA" w14:textId="77777777" w:rsidR="002A657A" w:rsidRPr="006D4D22" w:rsidRDefault="002A657A" w:rsidP="00691A7C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6D4D22">
              <w:rPr>
                <w:color w:val="FF0000"/>
                <w:szCs w:val="24"/>
              </w:rPr>
              <w:t xml:space="preserve">The extent to which schools in the LEA </w:t>
            </w:r>
            <w:proofErr w:type="gramStart"/>
            <w:r w:rsidRPr="006D4D22">
              <w:rPr>
                <w:color w:val="FF0000"/>
                <w:szCs w:val="24"/>
              </w:rPr>
              <w:t>are in compliance with</w:t>
            </w:r>
            <w:proofErr w:type="gramEnd"/>
            <w:r w:rsidRPr="006D4D22">
              <w:rPr>
                <w:color w:val="FF0000"/>
                <w:szCs w:val="24"/>
              </w:rPr>
              <w:t xml:space="preserve"> the LWP; and</w:t>
            </w:r>
          </w:p>
          <w:p w14:paraId="3E4C4EAD" w14:textId="77777777" w:rsidR="002A657A" w:rsidRPr="006D4D22" w:rsidRDefault="002A657A" w:rsidP="00691A7C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6D4D22">
              <w:rPr>
                <w:color w:val="FF0000"/>
                <w:szCs w:val="24"/>
              </w:rPr>
              <w:t>The progress made toward attaining the goals of the LWP; and</w:t>
            </w:r>
          </w:p>
          <w:p w14:paraId="107327A1" w14:textId="77777777" w:rsidR="002A657A" w:rsidRDefault="002A657A" w:rsidP="00691A7C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6D4D22">
              <w:rPr>
                <w:color w:val="FF0000"/>
                <w:szCs w:val="24"/>
              </w:rPr>
              <w:lastRenderedPageBreak/>
              <w:t>The extent to which the LWP compares to a model LWP.</w:t>
            </w:r>
          </w:p>
          <w:p w14:paraId="2CC40ABB" w14:textId="77777777" w:rsidR="002A657A" w:rsidRDefault="002A657A" w:rsidP="00691A7C">
            <w:pPr>
              <w:numPr>
                <w:ilvl w:val="0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The SFA can use the </w:t>
            </w:r>
            <w:hyperlink r:id="rId12" w:history="1">
              <w:proofErr w:type="spellStart"/>
              <w:r w:rsidRPr="00292658">
                <w:rPr>
                  <w:rStyle w:val="Hyperlink"/>
                  <w:szCs w:val="24"/>
                </w:rPr>
                <w:t>WellSAT</w:t>
              </w:r>
              <w:proofErr w:type="spellEnd"/>
              <w:r w:rsidRPr="00292658">
                <w:rPr>
                  <w:rStyle w:val="Hyperlink"/>
                  <w:szCs w:val="24"/>
                </w:rPr>
                <w:t xml:space="preserve"> assessment</w:t>
              </w:r>
            </w:hyperlink>
            <w:r>
              <w:rPr>
                <w:color w:val="FF0000"/>
                <w:szCs w:val="24"/>
              </w:rPr>
              <w:t xml:space="preserve"> for the model policy comparison</w:t>
            </w:r>
          </w:p>
          <w:p w14:paraId="77DC6718" w14:textId="77777777" w:rsidR="002A657A" w:rsidRDefault="002A657A" w:rsidP="00691A7C">
            <w:pPr>
              <w:numPr>
                <w:ilvl w:val="0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CDPHE’s </w:t>
            </w:r>
            <w:proofErr w:type="spellStart"/>
            <w:r>
              <w:rPr>
                <w:color w:val="FF0000"/>
                <w:szCs w:val="24"/>
              </w:rPr>
              <w:t>SmartSource</w:t>
            </w:r>
            <w:proofErr w:type="spellEnd"/>
            <w:r>
              <w:rPr>
                <w:color w:val="FF0000"/>
                <w:szCs w:val="24"/>
              </w:rPr>
              <w:t xml:space="preserve"> Assessment meets the needs of LWP implementation assessment. This is a school-based assessment. </w:t>
            </w:r>
          </w:p>
          <w:p w14:paraId="5D6C08A4" w14:textId="77777777" w:rsidR="002A657A" w:rsidRPr="00656FB0" w:rsidRDefault="002A657A" w:rsidP="00691A7C">
            <w:pPr>
              <w:numPr>
                <w:ilvl w:val="0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656FB0">
              <w:rPr>
                <w:color w:val="FF0000"/>
                <w:szCs w:val="24"/>
              </w:rPr>
              <w:t xml:space="preserve">The SFA may use CDE School Nutrition’s </w:t>
            </w:r>
            <w:hyperlink r:id="rId13" w:history="1">
              <w:r w:rsidRPr="00656FB0">
                <w:rPr>
                  <w:rStyle w:val="Hyperlink"/>
                  <w:szCs w:val="24"/>
                </w:rPr>
                <w:t>Colorado Local Wellness Policy Triennial Assessment Report</w:t>
              </w:r>
            </w:hyperlink>
            <w:r w:rsidRPr="00656FB0">
              <w:rPr>
                <w:color w:val="FF0000"/>
                <w:szCs w:val="24"/>
              </w:rPr>
              <w:t xml:space="preserve"> to complete the assessment. </w:t>
            </w:r>
          </w:p>
          <w:p w14:paraId="57600190" w14:textId="77777777" w:rsidR="00691A7C" w:rsidRDefault="00691A7C" w:rsidP="00691A7C">
            <w:pPr>
              <w:rPr>
                <w:color w:val="FF0000"/>
                <w:highlight w:val="yellow"/>
              </w:rPr>
            </w:pPr>
          </w:p>
          <w:p w14:paraId="7E6C5ADA" w14:textId="433853EC" w:rsidR="002A657A" w:rsidRDefault="00F05577" w:rsidP="00EF0CBD">
            <w:pPr>
              <w:rPr>
                <w:color w:val="FF0000"/>
              </w:rPr>
            </w:pPr>
            <w:r>
              <w:rPr>
                <w:color w:val="FF0000"/>
              </w:rPr>
              <w:t xml:space="preserve">All SFAs must have at least one completed triennial assessment by </w:t>
            </w:r>
            <w:proofErr w:type="gramStart"/>
            <w:r>
              <w:rPr>
                <w:color w:val="FF0000"/>
              </w:rPr>
              <w:t>school</w:t>
            </w:r>
            <w:proofErr w:type="gramEnd"/>
            <w:r>
              <w:rPr>
                <w:color w:val="FF0000"/>
              </w:rPr>
              <w:t xml:space="preserve"> year 2023-24.</w:t>
            </w:r>
          </w:p>
          <w:p w14:paraId="419DF9F1" w14:textId="77777777" w:rsidR="00F05577" w:rsidRDefault="00F05577" w:rsidP="00EF0CBD">
            <w:pPr>
              <w:rPr>
                <w:b/>
                <w:color w:val="FF0000"/>
                <w:szCs w:val="24"/>
              </w:rPr>
            </w:pPr>
          </w:p>
          <w:p w14:paraId="2370B601" w14:textId="06838405" w:rsidR="002776CF" w:rsidRPr="00EF0CBD" w:rsidRDefault="002776CF" w:rsidP="00EF0CBD">
            <w:pPr>
              <w:rPr>
                <w:b/>
                <w:color w:val="FF0000"/>
                <w:szCs w:val="24"/>
              </w:rPr>
            </w:pPr>
            <w:r w:rsidRPr="00EF0CBD">
              <w:rPr>
                <w:b/>
                <w:color w:val="FF0000"/>
                <w:szCs w:val="24"/>
              </w:rPr>
              <w:t>Resources:</w:t>
            </w:r>
          </w:p>
          <w:p w14:paraId="44B4E33D" w14:textId="57A5FC96" w:rsidR="00540F41" w:rsidRPr="00EF0CBD" w:rsidRDefault="00540F41" w:rsidP="00691A7C">
            <w:pPr>
              <w:pStyle w:val="ListParagraph"/>
              <w:numPr>
                <w:ilvl w:val="0"/>
                <w:numId w:val="1"/>
              </w:num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CDPHE </w:t>
            </w:r>
            <w:hyperlink r:id="rId14" w:history="1">
              <w:r w:rsidRPr="00055E0E">
                <w:rPr>
                  <w:rStyle w:val="Hyperlink"/>
                  <w:szCs w:val="24"/>
                </w:rPr>
                <w:t>Smart Source Assessment</w:t>
              </w:r>
            </w:hyperlink>
            <w:r w:rsidR="00055E0E" w:rsidRPr="00EF0CBD">
              <w:rPr>
                <w:color w:val="FF0000"/>
                <w:szCs w:val="24"/>
              </w:rPr>
              <w:t xml:space="preserve"> </w:t>
            </w:r>
          </w:p>
          <w:p w14:paraId="2F996EDA" w14:textId="77777777" w:rsidR="00BE0B37" w:rsidRPr="00EF0CBD" w:rsidRDefault="00BE0B37" w:rsidP="00700FDB"/>
        </w:tc>
      </w:tr>
      <w:tr w:rsidR="009A0F29" w14:paraId="162F8C83" w14:textId="77777777" w:rsidTr="00DB30B4">
        <w:trPr>
          <w:trHeight w:val="70"/>
        </w:trPr>
        <w:tc>
          <w:tcPr>
            <w:tcW w:w="399" w:type="pct"/>
            <w:shd w:val="pct15" w:color="auto" w:fill="auto"/>
          </w:tcPr>
          <w:p w14:paraId="6F5FAF5A" w14:textId="6A7E7B5E" w:rsidR="005B6316" w:rsidRPr="00F117E5" w:rsidRDefault="009A0F29" w:rsidP="00893FD9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F117E5">
              <w:rPr>
                <w:szCs w:val="24"/>
              </w:rPr>
              <w:lastRenderedPageBreak/>
              <w:t>1</w:t>
            </w:r>
            <w:r w:rsidR="00A30CDD" w:rsidRPr="00F117E5">
              <w:rPr>
                <w:szCs w:val="24"/>
              </w:rPr>
              <w:t>0</w:t>
            </w:r>
            <w:r w:rsidRPr="00F117E5">
              <w:rPr>
                <w:szCs w:val="24"/>
              </w:rPr>
              <w:t>06</w:t>
            </w:r>
            <w:r w:rsidR="00A30CDD" w:rsidRPr="00F117E5">
              <w:rPr>
                <w:szCs w:val="24"/>
              </w:rPr>
              <w:t>.</w:t>
            </w:r>
          </w:p>
        </w:tc>
        <w:tc>
          <w:tcPr>
            <w:tcW w:w="4601" w:type="pct"/>
            <w:vAlign w:val="center"/>
          </w:tcPr>
          <w:p w14:paraId="44D6F719" w14:textId="77777777" w:rsidR="00FC66D4" w:rsidRPr="00EF0CBD" w:rsidRDefault="009A0F29" w:rsidP="00DB30B4">
            <w:pPr>
              <w:spacing w:beforeLines="60" w:before="144" w:afterLines="60" w:after="144"/>
              <w:contextualSpacing/>
              <w:rPr>
                <w:szCs w:val="24"/>
              </w:rPr>
            </w:pPr>
            <w:r w:rsidRPr="00EF0CBD">
              <w:rPr>
                <w:szCs w:val="24"/>
              </w:rPr>
              <w:t xml:space="preserve">How does the public know about the results of the most recent assessment on the implementation of the Local </w:t>
            </w:r>
            <w:r w:rsidR="00D67B9F" w:rsidRPr="00EF0CBD">
              <w:rPr>
                <w:szCs w:val="24"/>
              </w:rPr>
              <w:t xml:space="preserve">School </w:t>
            </w:r>
            <w:r w:rsidRPr="00EF0CBD">
              <w:rPr>
                <w:szCs w:val="24"/>
              </w:rPr>
              <w:t xml:space="preserve">Wellness Policy? Provide documentation to support </w:t>
            </w:r>
            <w:r w:rsidR="0065609E" w:rsidRPr="00EF0CBD">
              <w:rPr>
                <w:szCs w:val="24"/>
              </w:rPr>
              <w:t>the</w:t>
            </w:r>
            <w:r w:rsidRPr="00EF0CBD">
              <w:rPr>
                <w:szCs w:val="24"/>
              </w:rPr>
              <w:t xml:space="preserve"> response </w:t>
            </w:r>
            <w:r w:rsidR="0065609E" w:rsidRPr="00EF0CBD">
              <w:rPr>
                <w:szCs w:val="24"/>
              </w:rPr>
              <w:t>(</w:t>
            </w:r>
            <w:r w:rsidRPr="00EF0CBD">
              <w:rPr>
                <w:szCs w:val="24"/>
              </w:rPr>
              <w:t>or appropriate web address(es)</w:t>
            </w:r>
            <w:r w:rsidR="0065609E" w:rsidRPr="00EF0CBD">
              <w:rPr>
                <w:szCs w:val="24"/>
              </w:rPr>
              <w:t>)</w:t>
            </w:r>
            <w:r w:rsidRPr="00EF0CBD">
              <w:rPr>
                <w:szCs w:val="24"/>
              </w:rPr>
              <w:t>.</w:t>
            </w:r>
          </w:p>
          <w:p w14:paraId="4EE9531D" w14:textId="77777777" w:rsidR="00691A7C" w:rsidRDefault="002776CF" w:rsidP="002776CF">
            <w:pPr>
              <w:spacing w:beforeLines="60" w:before="144" w:afterLines="60" w:after="144"/>
              <w:contextualSpacing/>
              <w:rPr>
                <w:b/>
                <w:color w:val="FF0000"/>
                <w:szCs w:val="24"/>
              </w:rPr>
            </w:pPr>
            <w:r w:rsidRPr="00EF0CBD">
              <w:rPr>
                <w:b/>
                <w:color w:val="FF0000"/>
                <w:szCs w:val="24"/>
              </w:rPr>
              <w:t xml:space="preserve">Tips: </w:t>
            </w:r>
          </w:p>
          <w:p w14:paraId="05D2470A" w14:textId="1928D7BE" w:rsidR="002776CF" w:rsidRPr="00EF0CBD" w:rsidRDefault="002776CF" w:rsidP="002776CF">
            <w:p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The SFA/LEA</w:t>
            </w:r>
            <w:r w:rsidRPr="00EF0CBD">
              <w:rPr>
                <w:color w:val="FF0000"/>
                <w:szCs w:val="20"/>
              </w:rPr>
              <w:t xml:space="preserve"> must inform the public of the most recent assessment on the implementation of the LWP and must provide documentation to demonstrate that it did so. The</w:t>
            </w:r>
            <w:r w:rsidRPr="00EF0CBD">
              <w:rPr>
                <w:b/>
                <w:color w:val="FF0000"/>
                <w:szCs w:val="20"/>
              </w:rPr>
              <w:t xml:space="preserve"> </w:t>
            </w:r>
            <w:r w:rsidRPr="00EF0CBD">
              <w:rPr>
                <w:color w:val="FF0000"/>
                <w:szCs w:val="20"/>
              </w:rPr>
              <w:t xml:space="preserve">way in which the SFA/LEA accomplishes this is up to its own discretion. </w:t>
            </w:r>
            <w:r w:rsidRPr="00EF0CBD">
              <w:rPr>
                <w:color w:val="FF0000"/>
                <w:szCs w:val="24"/>
              </w:rPr>
              <w:t xml:space="preserve">Examples of how to inform the public about the results of the most recent assessment on the implementation of the LWP include – </w:t>
            </w:r>
          </w:p>
          <w:p w14:paraId="6EFBECA6" w14:textId="77777777" w:rsidR="002776CF" w:rsidRPr="00EF0CBD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Send information out via a district-wide email</w:t>
            </w:r>
          </w:p>
          <w:p w14:paraId="51B287FA" w14:textId="77777777" w:rsidR="002776CF" w:rsidRPr="00EF0CBD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Post information on the SFA/LEA’s website</w:t>
            </w:r>
          </w:p>
          <w:p w14:paraId="49175C69" w14:textId="77777777" w:rsidR="002776CF" w:rsidRPr="00EF0CBD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Send information out to the school community with other school/district-related materials</w:t>
            </w:r>
          </w:p>
          <w:p w14:paraId="2040F2C6" w14:textId="77777777" w:rsidR="002776CF" w:rsidRPr="00EF0CBD" w:rsidRDefault="002776CF" w:rsidP="00546FF5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Post flyers around the school district</w:t>
            </w:r>
          </w:p>
          <w:p w14:paraId="76AE6C78" w14:textId="77777777" w:rsidR="002776CF" w:rsidRPr="00EF0CBD" w:rsidRDefault="002776CF" w:rsidP="002776CF">
            <w:pPr>
              <w:numPr>
                <w:ilvl w:val="1"/>
                <w:numId w:val="1"/>
              </w:numPr>
              <w:spacing w:beforeLines="60" w:before="144" w:afterLines="60" w:after="144"/>
              <w:contextualSpacing/>
              <w:rPr>
                <w:color w:val="FF0000"/>
                <w:szCs w:val="24"/>
              </w:rPr>
            </w:pPr>
            <w:r w:rsidRPr="00EF0CBD">
              <w:rPr>
                <w:color w:val="FF0000"/>
                <w:szCs w:val="24"/>
              </w:rPr>
              <w:t>Announce information in district newsletter and/or local newspaper</w:t>
            </w:r>
          </w:p>
          <w:p w14:paraId="1C842FEE" w14:textId="3AF146DB" w:rsidR="002776CF" w:rsidRPr="00EF0CBD" w:rsidRDefault="002776CF" w:rsidP="002776CF">
            <w:pPr>
              <w:spacing w:beforeLines="60" w:before="144" w:afterLines="60" w:after="144"/>
              <w:contextualSpacing/>
              <w:rPr>
                <w:b/>
                <w:color w:val="FF0000"/>
                <w:szCs w:val="20"/>
              </w:rPr>
            </w:pPr>
          </w:p>
        </w:tc>
      </w:tr>
    </w:tbl>
    <w:p w14:paraId="392E4945" w14:textId="77777777" w:rsidR="00A37195" w:rsidRDefault="00A37195"/>
    <w:p w14:paraId="3FBDA113" w14:textId="77777777" w:rsidR="002776CF" w:rsidRDefault="002776CF"/>
    <w:p w14:paraId="68D93AE7" w14:textId="77777777" w:rsidR="002776CF" w:rsidRDefault="002776CF"/>
    <w:p w14:paraId="70B5AA6C" w14:textId="77777777" w:rsidR="002776CF" w:rsidRDefault="002776CF"/>
    <w:p w14:paraId="0457F0C4" w14:textId="77777777" w:rsidR="002776CF" w:rsidRDefault="002776CF"/>
    <w:p w14:paraId="3CBC48AC" w14:textId="77777777" w:rsidR="002776CF" w:rsidRDefault="002776CF"/>
    <w:p w14:paraId="1E3CD48A" w14:textId="77777777" w:rsidR="002776CF" w:rsidRDefault="002776CF"/>
    <w:p w14:paraId="1EB274BF" w14:textId="77777777" w:rsidR="00564FAB" w:rsidRDefault="00564FAB" w:rsidP="002776CF">
      <w:pPr>
        <w:jc w:val="center"/>
      </w:pPr>
    </w:p>
    <w:p w14:paraId="3F358938" w14:textId="77777777" w:rsidR="002776CF" w:rsidRDefault="002776CF" w:rsidP="002776CF">
      <w:pPr>
        <w:jc w:val="center"/>
      </w:pPr>
    </w:p>
    <w:sectPr w:rsidR="002776CF" w:rsidSect="00AA4D21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D956" w14:textId="77777777" w:rsidR="00CF23CE" w:rsidRDefault="00CF23CE" w:rsidP="00C43BE7">
      <w:pPr>
        <w:spacing w:after="0" w:line="240" w:lineRule="auto"/>
      </w:pPr>
      <w:r>
        <w:separator/>
      </w:r>
    </w:p>
  </w:endnote>
  <w:endnote w:type="continuationSeparator" w:id="0">
    <w:p w14:paraId="4383E88C" w14:textId="77777777" w:rsidR="00CF23CE" w:rsidRDefault="00CF23CE" w:rsidP="00C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85E6" w14:textId="31E70C35" w:rsidR="00DB30B4" w:rsidRPr="008068BD" w:rsidRDefault="003F7218" w:rsidP="008068BD">
    <w:pPr>
      <w:autoSpaceDE w:val="0"/>
      <w:autoSpaceDN w:val="0"/>
      <w:adjustRightInd w:val="0"/>
      <w:spacing w:after="0" w:line="240" w:lineRule="auto"/>
      <w:rPr>
        <w:rFonts w:cs="Arial"/>
      </w:rPr>
    </w:pPr>
    <w:r>
      <w:ptab w:relativeTo="margin" w:alignment="center" w:leader="none"/>
    </w:r>
    <w:r>
      <w:t>This institution is an equal opportunity provider.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700FD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0D7B" w14:textId="77777777" w:rsidR="00CF23CE" w:rsidRDefault="00CF23CE" w:rsidP="00C43BE7">
      <w:pPr>
        <w:spacing w:after="0" w:line="240" w:lineRule="auto"/>
      </w:pPr>
      <w:r>
        <w:separator/>
      </w:r>
    </w:p>
  </w:footnote>
  <w:footnote w:type="continuationSeparator" w:id="0">
    <w:p w14:paraId="1C4EAB0A" w14:textId="77777777" w:rsidR="00CF23CE" w:rsidRDefault="00CF23CE" w:rsidP="00C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63BC" w14:textId="77777777" w:rsidR="001F7545" w:rsidRDefault="002776CF" w:rsidP="001D2DA0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USDA </w:t>
    </w:r>
    <w:r w:rsidR="001F7545">
      <w:rPr>
        <w:b/>
        <w:sz w:val="24"/>
        <w:szCs w:val="24"/>
      </w:rPr>
      <w:t>Administrative Review</w:t>
    </w:r>
    <w:r>
      <w:rPr>
        <w:b/>
        <w:sz w:val="24"/>
        <w:szCs w:val="24"/>
      </w:rPr>
      <w:t>:</w:t>
    </w:r>
    <w:r w:rsidR="001F7545">
      <w:rPr>
        <w:b/>
        <w:sz w:val="24"/>
        <w:szCs w:val="24"/>
      </w:rPr>
      <w:t xml:space="preserve"> </w:t>
    </w:r>
    <w:r>
      <w:rPr>
        <w:b/>
        <w:sz w:val="24"/>
        <w:szCs w:val="24"/>
      </w:rPr>
      <w:t>Local School Wellness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245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45ED"/>
    <w:multiLevelType w:val="hybridMultilevel"/>
    <w:tmpl w:val="B23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BE4"/>
    <w:multiLevelType w:val="hybridMultilevel"/>
    <w:tmpl w:val="AECC6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D2E40"/>
    <w:multiLevelType w:val="hybridMultilevel"/>
    <w:tmpl w:val="0036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B437F"/>
    <w:multiLevelType w:val="hybridMultilevel"/>
    <w:tmpl w:val="D9BA5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66007"/>
    <w:multiLevelType w:val="hybridMultilevel"/>
    <w:tmpl w:val="E054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007C"/>
    <w:multiLevelType w:val="hybridMultilevel"/>
    <w:tmpl w:val="CD24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D716C"/>
    <w:multiLevelType w:val="hybridMultilevel"/>
    <w:tmpl w:val="3594F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338AB"/>
    <w:multiLevelType w:val="hybridMultilevel"/>
    <w:tmpl w:val="719A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7542"/>
    <w:multiLevelType w:val="hybridMultilevel"/>
    <w:tmpl w:val="49D8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6A7B"/>
    <w:multiLevelType w:val="hybridMultilevel"/>
    <w:tmpl w:val="C1DE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91F25"/>
    <w:multiLevelType w:val="hybridMultilevel"/>
    <w:tmpl w:val="2D522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4541EB"/>
    <w:multiLevelType w:val="hybridMultilevel"/>
    <w:tmpl w:val="0552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602CF"/>
    <w:multiLevelType w:val="hybridMultilevel"/>
    <w:tmpl w:val="EE5E5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3145354">
    <w:abstractNumId w:val="6"/>
  </w:num>
  <w:num w:numId="2" w16cid:durableId="335304135">
    <w:abstractNumId w:val="0"/>
  </w:num>
  <w:num w:numId="3" w16cid:durableId="1955863462">
    <w:abstractNumId w:val="12"/>
  </w:num>
  <w:num w:numId="4" w16cid:durableId="2080900831">
    <w:abstractNumId w:val="10"/>
  </w:num>
  <w:num w:numId="5" w16cid:durableId="219905959">
    <w:abstractNumId w:val="5"/>
  </w:num>
  <w:num w:numId="6" w16cid:durableId="798379525">
    <w:abstractNumId w:val="8"/>
  </w:num>
  <w:num w:numId="7" w16cid:durableId="329646261">
    <w:abstractNumId w:val="11"/>
  </w:num>
  <w:num w:numId="8" w16cid:durableId="204025744">
    <w:abstractNumId w:val="3"/>
  </w:num>
  <w:num w:numId="9" w16cid:durableId="1509565392">
    <w:abstractNumId w:val="4"/>
  </w:num>
  <w:num w:numId="10" w16cid:durableId="686903666">
    <w:abstractNumId w:val="7"/>
  </w:num>
  <w:num w:numId="11" w16cid:durableId="473908931">
    <w:abstractNumId w:val="2"/>
  </w:num>
  <w:num w:numId="12" w16cid:durableId="2021740165">
    <w:abstractNumId w:val="13"/>
  </w:num>
  <w:num w:numId="13" w16cid:durableId="357393764">
    <w:abstractNumId w:val="9"/>
  </w:num>
  <w:num w:numId="14" w16cid:durableId="21009831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F6"/>
    <w:rsid w:val="00006390"/>
    <w:rsid w:val="00007C66"/>
    <w:rsid w:val="000118D1"/>
    <w:rsid w:val="00011FE6"/>
    <w:rsid w:val="00014152"/>
    <w:rsid w:val="000225AB"/>
    <w:rsid w:val="00032C69"/>
    <w:rsid w:val="00033276"/>
    <w:rsid w:val="00034553"/>
    <w:rsid w:val="00037CC5"/>
    <w:rsid w:val="00037E55"/>
    <w:rsid w:val="00041DCC"/>
    <w:rsid w:val="0004201B"/>
    <w:rsid w:val="00044C06"/>
    <w:rsid w:val="00051F9C"/>
    <w:rsid w:val="000540F3"/>
    <w:rsid w:val="00055E0E"/>
    <w:rsid w:val="000661DD"/>
    <w:rsid w:val="00066610"/>
    <w:rsid w:val="00071BBD"/>
    <w:rsid w:val="0007790C"/>
    <w:rsid w:val="00082826"/>
    <w:rsid w:val="00084497"/>
    <w:rsid w:val="000852B5"/>
    <w:rsid w:val="00094AC7"/>
    <w:rsid w:val="000B1CDC"/>
    <w:rsid w:val="000B200C"/>
    <w:rsid w:val="000B232B"/>
    <w:rsid w:val="000B64F7"/>
    <w:rsid w:val="000B74F2"/>
    <w:rsid w:val="000C0AF6"/>
    <w:rsid w:val="000C3408"/>
    <w:rsid w:val="000D39AA"/>
    <w:rsid w:val="000D48BE"/>
    <w:rsid w:val="000D6EA0"/>
    <w:rsid w:val="000E1402"/>
    <w:rsid w:val="000F1935"/>
    <w:rsid w:val="0010384F"/>
    <w:rsid w:val="00103BDF"/>
    <w:rsid w:val="00111CBE"/>
    <w:rsid w:val="001228DA"/>
    <w:rsid w:val="00131A25"/>
    <w:rsid w:val="001322DE"/>
    <w:rsid w:val="00137158"/>
    <w:rsid w:val="001411BF"/>
    <w:rsid w:val="00145D63"/>
    <w:rsid w:val="0015458E"/>
    <w:rsid w:val="0016026C"/>
    <w:rsid w:val="001635D0"/>
    <w:rsid w:val="0016411E"/>
    <w:rsid w:val="00175306"/>
    <w:rsid w:val="0017731C"/>
    <w:rsid w:val="00183702"/>
    <w:rsid w:val="00184763"/>
    <w:rsid w:val="00186CBA"/>
    <w:rsid w:val="0019336A"/>
    <w:rsid w:val="00195455"/>
    <w:rsid w:val="001971E8"/>
    <w:rsid w:val="001B3C3D"/>
    <w:rsid w:val="001C5C1C"/>
    <w:rsid w:val="001D2DA0"/>
    <w:rsid w:val="001D799C"/>
    <w:rsid w:val="001E0AB0"/>
    <w:rsid w:val="001E3992"/>
    <w:rsid w:val="001E6486"/>
    <w:rsid w:val="001E7C2D"/>
    <w:rsid w:val="001F2C29"/>
    <w:rsid w:val="001F4987"/>
    <w:rsid w:val="001F4B6B"/>
    <w:rsid w:val="001F7545"/>
    <w:rsid w:val="001F7619"/>
    <w:rsid w:val="00200160"/>
    <w:rsid w:val="00207B3E"/>
    <w:rsid w:val="00207F23"/>
    <w:rsid w:val="00211699"/>
    <w:rsid w:val="002121EF"/>
    <w:rsid w:val="0021586B"/>
    <w:rsid w:val="0022448A"/>
    <w:rsid w:val="002262DE"/>
    <w:rsid w:val="00230F89"/>
    <w:rsid w:val="00234979"/>
    <w:rsid w:val="0025162E"/>
    <w:rsid w:val="002648E1"/>
    <w:rsid w:val="00266004"/>
    <w:rsid w:val="00276A8F"/>
    <w:rsid w:val="002776CF"/>
    <w:rsid w:val="00284CFC"/>
    <w:rsid w:val="002908AF"/>
    <w:rsid w:val="00291785"/>
    <w:rsid w:val="002A33E7"/>
    <w:rsid w:val="002A3AFE"/>
    <w:rsid w:val="002A4416"/>
    <w:rsid w:val="002A657A"/>
    <w:rsid w:val="002B1F04"/>
    <w:rsid w:val="002B368C"/>
    <w:rsid w:val="002B3EBD"/>
    <w:rsid w:val="002B40B5"/>
    <w:rsid w:val="002C0B2E"/>
    <w:rsid w:val="002E4CD7"/>
    <w:rsid w:val="002E76E2"/>
    <w:rsid w:val="0030377D"/>
    <w:rsid w:val="00307160"/>
    <w:rsid w:val="003101DF"/>
    <w:rsid w:val="003155BA"/>
    <w:rsid w:val="00331005"/>
    <w:rsid w:val="003313BE"/>
    <w:rsid w:val="00333641"/>
    <w:rsid w:val="00333B9D"/>
    <w:rsid w:val="003433C4"/>
    <w:rsid w:val="00345176"/>
    <w:rsid w:val="00345657"/>
    <w:rsid w:val="00345AC4"/>
    <w:rsid w:val="00346435"/>
    <w:rsid w:val="00352BB7"/>
    <w:rsid w:val="00371426"/>
    <w:rsid w:val="00373A4B"/>
    <w:rsid w:val="00381C0B"/>
    <w:rsid w:val="00382654"/>
    <w:rsid w:val="00392E3A"/>
    <w:rsid w:val="003A709E"/>
    <w:rsid w:val="003B6ACA"/>
    <w:rsid w:val="003C0C3B"/>
    <w:rsid w:val="003C1C20"/>
    <w:rsid w:val="003C318D"/>
    <w:rsid w:val="003C60C4"/>
    <w:rsid w:val="003C737B"/>
    <w:rsid w:val="003D1185"/>
    <w:rsid w:val="003E43FC"/>
    <w:rsid w:val="003E48C8"/>
    <w:rsid w:val="003F4275"/>
    <w:rsid w:val="003F6BFE"/>
    <w:rsid w:val="003F6C18"/>
    <w:rsid w:val="003F6F59"/>
    <w:rsid w:val="003F7218"/>
    <w:rsid w:val="00401195"/>
    <w:rsid w:val="004021B5"/>
    <w:rsid w:val="004058A7"/>
    <w:rsid w:val="0040674F"/>
    <w:rsid w:val="0040797C"/>
    <w:rsid w:val="004101DF"/>
    <w:rsid w:val="004156B6"/>
    <w:rsid w:val="004208CA"/>
    <w:rsid w:val="00420A26"/>
    <w:rsid w:val="00426158"/>
    <w:rsid w:val="00427364"/>
    <w:rsid w:val="00430327"/>
    <w:rsid w:val="004336BC"/>
    <w:rsid w:val="00433F22"/>
    <w:rsid w:val="00434C00"/>
    <w:rsid w:val="00444888"/>
    <w:rsid w:val="004448FD"/>
    <w:rsid w:val="00450860"/>
    <w:rsid w:val="00451E6B"/>
    <w:rsid w:val="00461D99"/>
    <w:rsid w:val="004636BB"/>
    <w:rsid w:val="00465786"/>
    <w:rsid w:val="00465ED9"/>
    <w:rsid w:val="00465F7A"/>
    <w:rsid w:val="004665C4"/>
    <w:rsid w:val="004762FB"/>
    <w:rsid w:val="00477C77"/>
    <w:rsid w:val="00480017"/>
    <w:rsid w:val="004808DE"/>
    <w:rsid w:val="004844CE"/>
    <w:rsid w:val="004919F2"/>
    <w:rsid w:val="00492B80"/>
    <w:rsid w:val="0049669A"/>
    <w:rsid w:val="004C1D84"/>
    <w:rsid w:val="004D1C4A"/>
    <w:rsid w:val="004D78BD"/>
    <w:rsid w:val="004F0A8A"/>
    <w:rsid w:val="004F701F"/>
    <w:rsid w:val="005077C9"/>
    <w:rsid w:val="0051331E"/>
    <w:rsid w:val="0051475A"/>
    <w:rsid w:val="00514E74"/>
    <w:rsid w:val="005171B5"/>
    <w:rsid w:val="00523FEA"/>
    <w:rsid w:val="0052596F"/>
    <w:rsid w:val="00526112"/>
    <w:rsid w:val="00526A30"/>
    <w:rsid w:val="00540F41"/>
    <w:rsid w:val="00546FF5"/>
    <w:rsid w:val="00553869"/>
    <w:rsid w:val="00556C58"/>
    <w:rsid w:val="00563645"/>
    <w:rsid w:val="005649B1"/>
    <w:rsid w:val="00564FAB"/>
    <w:rsid w:val="005675F7"/>
    <w:rsid w:val="00573B8D"/>
    <w:rsid w:val="00577BB1"/>
    <w:rsid w:val="00582AFB"/>
    <w:rsid w:val="00585E3E"/>
    <w:rsid w:val="0058707C"/>
    <w:rsid w:val="00590C54"/>
    <w:rsid w:val="00597E75"/>
    <w:rsid w:val="005A055B"/>
    <w:rsid w:val="005A0C76"/>
    <w:rsid w:val="005A5179"/>
    <w:rsid w:val="005A7635"/>
    <w:rsid w:val="005B30D2"/>
    <w:rsid w:val="005B45C9"/>
    <w:rsid w:val="005B4C3D"/>
    <w:rsid w:val="005B6316"/>
    <w:rsid w:val="005B6C09"/>
    <w:rsid w:val="005C769C"/>
    <w:rsid w:val="005D59AF"/>
    <w:rsid w:val="005E22FD"/>
    <w:rsid w:val="005E7D03"/>
    <w:rsid w:val="005F0282"/>
    <w:rsid w:val="005F32EC"/>
    <w:rsid w:val="005F391B"/>
    <w:rsid w:val="005F6C3D"/>
    <w:rsid w:val="00603A14"/>
    <w:rsid w:val="00603B0C"/>
    <w:rsid w:val="00605072"/>
    <w:rsid w:val="00607008"/>
    <w:rsid w:val="00620D08"/>
    <w:rsid w:val="006220F1"/>
    <w:rsid w:val="0062356E"/>
    <w:rsid w:val="00626EB3"/>
    <w:rsid w:val="00636A3D"/>
    <w:rsid w:val="00641C75"/>
    <w:rsid w:val="00642485"/>
    <w:rsid w:val="0064528C"/>
    <w:rsid w:val="00654D8B"/>
    <w:rsid w:val="00655D8C"/>
    <w:rsid w:val="0065609E"/>
    <w:rsid w:val="006566D6"/>
    <w:rsid w:val="00657016"/>
    <w:rsid w:val="00671782"/>
    <w:rsid w:val="00680A0B"/>
    <w:rsid w:val="006863BF"/>
    <w:rsid w:val="00691A7C"/>
    <w:rsid w:val="006967D0"/>
    <w:rsid w:val="00696E48"/>
    <w:rsid w:val="006A3D35"/>
    <w:rsid w:val="006B2958"/>
    <w:rsid w:val="006B5798"/>
    <w:rsid w:val="006C4DF9"/>
    <w:rsid w:val="006D2ABA"/>
    <w:rsid w:val="006D4388"/>
    <w:rsid w:val="006E0EB4"/>
    <w:rsid w:val="006E6F98"/>
    <w:rsid w:val="00700FDB"/>
    <w:rsid w:val="007042A1"/>
    <w:rsid w:val="00715EEC"/>
    <w:rsid w:val="00717C74"/>
    <w:rsid w:val="00721370"/>
    <w:rsid w:val="007221D0"/>
    <w:rsid w:val="0072256C"/>
    <w:rsid w:val="00724931"/>
    <w:rsid w:val="0072646E"/>
    <w:rsid w:val="00726BF6"/>
    <w:rsid w:val="00737FEB"/>
    <w:rsid w:val="00742F91"/>
    <w:rsid w:val="00750A52"/>
    <w:rsid w:val="00752FDF"/>
    <w:rsid w:val="00760417"/>
    <w:rsid w:val="00774114"/>
    <w:rsid w:val="00781147"/>
    <w:rsid w:val="00781C6A"/>
    <w:rsid w:val="00783646"/>
    <w:rsid w:val="007836D6"/>
    <w:rsid w:val="007840CA"/>
    <w:rsid w:val="00784DA8"/>
    <w:rsid w:val="00792233"/>
    <w:rsid w:val="0079248B"/>
    <w:rsid w:val="007A0BBE"/>
    <w:rsid w:val="007A1281"/>
    <w:rsid w:val="007A340D"/>
    <w:rsid w:val="007B0232"/>
    <w:rsid w:val="007B38BD"/>
    <w:rsid w:val="007C18C9"/>
    <w:rsid w:val="007D1365"/>
    <w:rsid w:val="007D415E"/>
    <w:rsid w:val="007E040B"/>
    <w:rsid w:val="007E442D"/>
    <w:rsid w:val="007E474E"/>
    <w:rsid w:val="007F0DA5"/>
    <w:rsid w:val="007F40CB"/>
    <w:rsid w:val="007F5475"/>
    <w:rsid w:val="007F7B14"/>
    <w:rsid w:val="008068BD"/>
    <w:rsid w:val="00811170"/>
    <w:rsid w:val="00822684"/>
    <w:rsid w:val="00834D70"/>
    <w:rsid w:val="008358D4"/>
    <w:rsid w:val="00836FA9"/>
    <w:rsid w:val="00840C3B"/>
    <w:rsid w:val="008415FC"/>
    <w:rsid w:val="0084269B"/>
    <w:rsid w:val="00842AD7"/>
    <w:rsid w:val="00846766"/>
    <w:rsid w:val="008548EE"/>
    <w:rsid w:val="008565D9"/>
    <w:rsid w:val="00863E1E"/>
    <w:rsid w:val="00867210"/>
    <w:rsid w:val="00876AF2"/>
    <w:rsid w:val="00892A9A"/>
    <w:rsid w:val="00893D13"/>
    <w:rsid w:val="00893FD9"/>
    <w:rsid w:val="008A0110"/>
    <w:rsid w:val="008A2CA1"/>
    <w:rsid w:val="008A3EEF"/>
    <w:rsid w:val="008A6FAE"/>
    <w:rsid w:val="008A7A9F"/>
    <w:rsid w:val="008B0658"/>
    <w:rsid w:val="008B0A5E"/>
    <w:rsid w:val="008B2453"/>
    <w:rsid w:val="008B5D95"/>
    <w:rsid w:val="008C1A4C"/>
    <w:rsid w:val="008C606E"/>
    <w:rsid w:val="008C7EBE"/>
    <w:rsid w:val="008D3ED2"/>
    <w:rsid w:val="008D3FB1"/>
    <w:rsid w:val="008D4CC5"/>
    <w:rsid w:val="008E2A4E"/>
    <w:rsid w:val="008E466A"/>
    <w:rsid w:val="008E4E0E"/>
    <w:rsid w:val="008E6A73"/>
    <w:rsid w:val="008E6DF1"/>
    <w:rsid w:val="008E7666"/>
    <w:rsid w:val="008F06EB"/>
    <w:rsid w:val="008F0F22"/>
    <w:rsid w:val="008F3A83"/>
    <w:rsid w:val="008F404F"/>
    <w:rsid w:val="008F50B8"/>
    <w:rsid w:val="00904C4C"/>
    <w:rsid w:val="0091004D"/>
    <w:rsid w:val="009174A2"/>
    <w:rsid w:val="00924E9B"/>
    <w:rsid w:val="00935934"/>
    <w:rsid w:val="00941426"/>
    <w:rsid w:val="00942BAA"/>
    <w:rsid w:val="009452A7"/>
    <w:rsid w:val="00945B1D"/>
    <w:rsid w:val="009606FE"/>
    <w:rsid w:val="00974366"/>
    <w:rsid w:val="0097580F"/>
    <w:rsid w:val="0097702E"/>
    <w:rsid w:val="00984C80"/>
    <w:rsid w:val="00990743"/>
    <w:rsid w:val="00990E79"/>
    <w:rsid w:val="00993725"/>
    <w:rsid w:val="009A0F29"/>
    <w:rsid w:val="009A55EB"/>
    <w:rsid w:val="009A6E7C"/>
    <w:rsid w:val="009B60A4"/>
    <w:rsid w:val="009C4D67"/>
    <w:rsid w:val="009E4305"/>
    <w:rsid w:val="009F4185"/>
    <w:rsid w:val="009F7C30"/>
    <w:rsid w:val="00A07FF8"/>
    <w:rsid w:val="00A1028C"/>
    <w:rsid w:val="00A136E8"/>
    <w:rsid w:val="00A15649"/>
    <w:rsid w:val="00A17B3A"/>
    <w:rsid w:val="00A202BA"/>
    <w:rsid w:val="00A30CDD"/>
    <w:rsid w:val="00A34772"/>
    <w:rsid w:val="00A36E8D"/>
    <w:rsid w:val="00A37195"/>
    <w:rsid w:val="00A52EAF"/>
    <w:rsid w:val="00A548F6"/>
    <w:rsid w:val="00A57790"/>
    <w:rsid w:val="00A70D5C"/>
    <w:rsid w:val="00A751BC"/>
    <w:rsid w:val="00A76469"/>
    <w:rsid w:val="00A8183F"/>
    <w:rsid w:val="00A83ACA"/>
    <w:rsid w:val="00AA2AC5"/>
    <w:rsid w:val="00AA42A8"/>
    <w:rsid w:val="00AA4D21"/>
    <w:rsid w:val="00AC4C2C"/>
    <w:rsid w:val="00AC747E"/>
    <w:rsid w:val="00AD639F"/>
    <w:rsid w:val="00AE4BF7"/>
    <w:rsid w:val="00AE60DD"/>
    <w:rsid w:val="00AF024D"/>
    <w:rsid w:val="00B00BB3"/>
    <w:rsid w:val="00B030D9"/>
    <w:rsid w:val="00B03403"/>
    <w:rsid w:val="00B0652A"/>
    <w:rsid w:val="00B07C53"/>
    <w:rsid w:val="00B16E9E"/>
    <w:rsid w:val="00B22B0D"/>
    <w:rsid w:val="00B24478"/>
    <w:rsid w:val="00B30E56"/>
    <w:rsid w:val="00B35F11"/>
    <w:rsid w:val="00B4228E"/>
    <w:rsid w:val="00B43118"/>
    <w:rsid w:val="00B43C70"/>
    <w:rsid w:val="00B45ED1"/>
    <w:rsid w:val="00B66153"/>
    <w:rsid w:val="00B6615C"/>
    <w:rsid w:val="00B718CC"/>
    <w:rsid w:val="00B72FCC"/>
    <w:rsid w:val="00BA6FEB"/>
    <w:rsid w:val="00BA7DAD"/>
    <w:rsid w:val="00BB3934"/>
    <w:rsid w:val="00BB5D7D"/>
    <w:rsid w:val="00BC6B81"/>
    <w:rsid w:val="00BD2E7D"/>
    <w:rsid w:val="00BD6B01"/>
    <w:rsid w:val="00BD7B59"/>
    <w:rsid w:val="00BE0A58"/>
    <w:rsid w:val="00BE0B37"/>
    <w:rsid w:val="00BE2282"/>
    <w:rsid w:val="00BE5FF6"/>
    <w:rsid w:val="00BF1A2D"/>
    <w:rsid w:val="00BF77A6"/>
    <w:rsid w:val="00C002A9"/>
    <w:rsid w:val="00C0056C"/>
    <w:rsid w:val="00C017CA"/>
    <w:rsid w:val="00C02EC3"/>
    <w:rsid w:val="00C02F1A"/>
    <w:rsid w:val="00C0702D"/>
    <w:rsid w:val="00C177A4"/>
    <w:rsid w:val="00C21580"/>
    <w:rsid w:val="00C249A4"/>
    <w:rsid w:val="00C254B5"/>
    <w:rsid w:val="00C32345"/>
    <w:rsid w:val="00C36DCD"/>
    <w:rsid w:val="00C43BE7"/>
    <w:rsid w:val="00C43D24"/>
    <w:rsid w:val="00C441CA"/>
    <w:rsid w:val="00C4432B"/>
    <w:rsid w:val="00C51424"/>
    <w:rsid w:val="00C52B78"/>
    <w:rsid w:val="00C604A1"/>
    <w:rsid w:val="00C63165"/>
    <w:rsid w:val="00C646DA"/>
    <w:rsid w:val="00C66590"/>
    <w:rsid w:val="00C7345C"/>
    <w:rsid w:val="00C738AE"/>
    <w:rsid w:val="00C8706F"/>
    <w:rsid w:val="00C9129E"/>
    <w:rsid w:val="00C91D78"/>
    <w:rsid w:val="00C9322A"/>
    <w:rsid w:val="00C94473"/>
    <w:rsid w:val="00C953D7"/>
    <w:rsid w:val="00C95B54"/>
    <w:rsid w:val="00CA6BE8"/>
    <w:rsid w:val="00CB2248"/>
    <w:rsid w:val="00CB4A61"/>
    <w:rsid w:val="00CB7CAF"/>
    <w:rsid w:val="00CC0630"/>
    <w:rsid w:val="00CC6ACF"/>
    <w:rsid w:val="00CD1567"/>
    <w:rsid w:val="00CE26BB"/>
    <w:rsid w:val="00CE26DB"/>
    <w:rsid w:val="00CE297A"/>
    <w:rsid w:val="00CE561C"/>
    <w:rsid w:val="00CE78AC"/>
    <w:rsid w:val="00CF0FB8"/>
    <w:rsid w:val="00CF23CE"/>
    <w:rsid w:val="00D00652"/>
    <w:rsid w:val="00D14C78"/>
    <w:rsid w:val="00D15DAB"/>
    <w:rsid w:val="00D17DA9"/>
    <w:rsid w:val="00D206F3"/>
    <w:rsid w:val="00D232E4"/>
    <w:rsid w:val="00D23D94"/>
    <w:rsid w:val="00D24309"/>
    <w:rsid w:val="00D4191F"/>
    <w:rsid w:val="00D43BD7"/>
    <w:rsid w:val="00D46AA2"/>
    <w:rsid w:val="00D47000"/>
    <w:rsid w:val="00D5511B"/>
    <w:rsid w:val="00D57FDF"/>
    <w:rsid w:val="00D62643"/>
    <w:rsid w:val="00D629E4"/>
    <w:rsid w:val="00D63E4B"/>
    <w:rsid w:val="00D67B9F"/>
    <w:rsid w:val="00D9676D"/>
    <w:rsid w:val="00DA32DF"/>
    <w:rsid w:val="00DA7E08"/>
    <w:rsid w:val="00DB26B7"/>
    <w:rsid w:val="00DB3012"/>
    <w:rsid w:val="00DB30B4"/>
    <w:rsid w:val="00DB310B"/>
    <w:rsid w:val="00DC2C1B"/>
    <w:rsid w:val="00DC58F2"/>
    <w:rsid w:val="00DC627C"/>
    <w:rsid w:val="00DC7667"/>
    <w:rsid w:val="00DD1114"/>
    <w:rsid w:val="00DD387D"/>
    <w:rsid w:val="00DE0DD4"/>
    <w:rsid w:val="00DE1794"/>
    <w:rsid w:val="00DE237E"/>
    <w:rsid w:val="00E0052B"/>
    <w:rsid w:val="00E04EA4"/>
    <w:rsid w:val="00E06AA3"/>
    <w:rsid w:val="00E07360"/>
    <w:rsid w:val="00E159A5"/>
    <w:rsid w:val="00E15E51"/>
    <w:rsid w:val="00E17B1F"/>
    <w:rsid w:val="00E20A41"/>
    <w:rsid w:val="00E2647B"/>
    <w:rsid w:val="00E31599"/>
    <w:rsid w:val="00E33C99"/>
    <w:rsid w:val="00E3439F"/>
    <w:rsid w:val="00E3510D"/>
    <w:rsid w:val="00E46D34"/>
    <w:rsid w:val="00E62926"/>
    <w:rsid w:val="00E62FF7"/>
    <w:rsid w:val="00E634A0"/>
    <w:rsid w:val="00E63913"/>
    <w:rsid w:val="00E63951"/>
    <w:rsid w:val="00E7242B"/>
    <w:rsid w:val="00E72946"/>
    <w:rsid w:val="00E761A7"/>
    <w:rsid w:val="00E76378"/>
    <w:rsid w:val="00E764DE"/>
    <w:rsid w:val="00E77BE5"/>
    <w:rsid w:val="00E80023"/>
    <w:rsid w:val="00E81322"/>
    <w:rsid w:val="00E81F6E"/>
    <w:rsid w:val="00E823CD"/>
    <w:rsid w:val="00EA5570"/>
    <w:rsid w:val="00ED14EB"/>
    <w:rsid w:val="00ED1635"/>
    <w:rsid w:val="00ED697E"/>
    <w:rsid w:val="00ED75DA"/>
    <w:rsid w:val="00EE45B6"/>
    <w:rsid w:val="00EE5E27"/>
    <w:rsid w:val="00EF0CBD"/>
    <w:rsid w:val="00F05577"/>
    <w:rsid w:val="00F117E5"/>
    <w:rsid w:val="00F12CDB"/>
    <w:rsid w:val="00F2314C"/>
    <w:rsid w:val="00F26853"/>
    <w:rsid w:val="00F353E0"/>
    <w:rsid w:val="00F36403"/>
    <w:rsid w:val="00F368A1"/>
    <w:rsid w:val="00F41A86"/>
    <w:rsid w:val="00F41F7E"/>
    <w:rsid w:val="00F4265E"/>
    <w:rsid w:val="00F50DB0"/>
    <w:rsid w:val="00F54A01"/>
    <w:rsid w:val="00F55BCE"/>
    <w:rsid w:val="00F76399"/>
    <w:rsid w:val="00F82143"/>
    <w:rsid w:val="00F938C2"/>
    <w:rsid w:val="00F9546D"/>
    <w:rsid w:val="00F9547A"/>
    <w:rsid w:val="00FA1682"/>
    <w:rsid w:val="00FA3BAF"/>
    <w:rsid w:val="00FB5CE2"/>
    <w:rsid w:val="00FC3C26"/>
    <w:rsid w:val="00FC66D4"/>
    <w:rsid w:val="00FC7077"/>
    <w:rsid w:val="00FC7463"/>
    <w:rsid w:val="00FD06D3"/>
    <w:rsid w:val="00FD729D"/>
    <w:rsid w:val="00FE182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12132C"/>
  <w15:docId w15:val="{543FA441-328A-4D9A-B147-959D5BCC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F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7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E7"/>
  </w:style>
  <w:style w:type="paragraph" w:styleId="Footer">
    <w:name w:val="footer"/>
    <w:basedOn w:val="Normal"/>
    <w:link w:val="FooterChar"/>
    <w:uiPriority w:val="99"/>
    <w:unhideWhenUsed/>
    <w:rsid w:val="00C4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E7"/>
  </w:style>
  <w:style w:type="paragraph" w:styleId="NoSpacing">
    <w:name w:val="No Spacing"/>
    <w:uiPriority w:val="1"/>
    <w:qFormat/>
    <w:rsid w:val="00A577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23D9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C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51F9C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7F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e.state.co.us/nutrition/localwellnesspolicyassessmenttoo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llsat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ns.usda.gov/tn/local-school-wellness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lorado.gov/pacific/cdphe/smart-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52911E57D54C9CA957A64F2FEDCB" ma:contentTypeVersion="12" ma:contentTypeDescription="Create a new document." ma:contentTypeScope="" ma:versionID="935388bfffc822b03c65582bea82a1ef">
  <xsd:schema xmlns:xsd="http://www.w3.org/2001/XMLSchema" xmlns:p="http://schemas.microsoft.com/office/2006/metadata/properties" xmlns:ns2="2394DED2-EFB2-49FD-87C5-B05DB1489153" xmlns:ns3="2394ded2-efb2-49fd-87c5-b05db1489153" targetNamespace="http://schemas.microsoft.com/office/2006/metadata/properties" ma:root="true" ma:fieldsID="0ff20e5419a9a975683d47f10078ea47" ns2:_="" ns3:_="">
    <xsd:import namespace="2394DED2-EFB2-49FD-87C5-B05DB1489153"/>
    <xsd:import namespace="2394ded2-efb2-49fd-87c5-b05db148915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Issue_x0020_Date" minOccurs="0"/>
                <xsd:element ref="ns3:PGM" minOccurs="0"/>
                <xsd:element ref="ns3:Status"/>
                <xsd:element ref="ns3:O_x002d_o_x002d_D" minOccurs="0"/>
                <xsd:element ref="ns3:Forma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94DED2-EFB2-49FD-87C5-B05DB1489153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Issue_x0020_Date" ma:index="9" nillable="true" ma:displayName="Issue Date" ma:format="DateOnly" ma:internalName="Issue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394ded2-efb2-49fd-87c5-b05db1489153" elementFormDefault="qualified">
    <xsd:import namespace="http://schemas.microsoft.com/office/2006/documentManagement/types"/>
    <xsd:element name="PGM" ma:index="10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FSP"/>
                    <xsd:enumeration value="SP"/>
                    <xsd:enumeration value="Farm to School"/>
                    <xsd:enumeration value="Tech. Assist"/>
                    <xsd:enumeration value="General (not pgm specific)"/>
                  </xsd:restriction>
                </xsd:simpleType>
              </xsd:element>
            </xsd:sequence>
          </xsd:extension>
        </xsd:complexContent>
      </xsd:complexType>
    </xsd:element>
    <xsd:element name="Status" ma:index="12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  <xsd:element name="O_x002d_o_x002d_D" ma:index="14" nillable="true" ma:displayName="O-o-D" ma:default="0" ma:description="Out of date, decommissioned, no longer should be used, superceded" ma:internalName="O_x002d_o_x002d_D">
      <xsd:simpleType>
        <xsd:restriction base="dms:Boolean"/>
      </xsd:simpleType>
    </xsd:element>
    <xsd:element name="Format" ma:index="15" ma:displayName="Format" ma:format="RadioButtons" ma:internalName="Format">
      <xsd:simpleType>
        <xsd:restriction base="dms:Choice">
          <xsd:enumeration value="Handbook"/>
          <xsd:enumeration value="Manual"/>
          <xsd:enumeration value="Instruction"/>
          <xsd:enumeration value="Communications Material"/>
          <xsd:enumeration value="Research Material"/>
          <xsd:enumeration value="Technical Assistance"/>
          <xsd:enumeration value="Letter"/>
          <xsd:enumeration value="Grant(s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ssue_x0020_Date xmlns="2394DED2-EFB2-49FD-87C5-B05DB1489153">2014-09-03T04:00:00+00:00</Issue_x0020_Date>
    <Description0 xmlns="2394DED2-EFB2-49FD-87C5-B05DB1489153">Off-site Assessment Tool SY 2014-2015</Description0>
    <PGM xmlns="2394ded2-efb2-49fd-87c5-b05db1489153">
      <Value>SP</Value>
    </PGM>
    <Status xmlns="2394ded2-efb2-49fd-87c5-b05db1489153">active</Status>
    <O_x002d_o_x002d_D xmlns="2394ded2-efb2-49fd-87c5-b05db1489153">false</O_x002d_o_x002d_D>
    <Format xmlns="2394ded2-efb2-49fd-87c5-b05db1489153">Technical Assistance</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7F4A8-4D7E-462B-BD6D-A32339F9E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964B0-A3B0-4A66-8126-6D5411B6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4DED2-EFB2-49FD-87C5-B05DB1489153"/>
    <ds:schemaRef ds:uri="2394ded2-efb2-49fd-87c5-b05db148915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31B691-35BE-4D98-99E0-895FBB86C10A}">
  <ds:schemaRefs>
    <ds:schemaRef ds:uri="http://schemas.microsoft.com/office/2006/metadata/properties"/>
    <ds:schemaRef ds:uri="2394ded2-efb2-49fd-87c5-b05db14891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394DED2-EFB2-49FD-87C5-B05DB14891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DF8DE0-0286-466C-BC99-933B17DE7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Off-site Assessment Tool SY 2014-2015</vt:lpstr>
    </vt:vector>
  </TitlesOfParts>
  <Company>FNS User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Off-site Assessment Tool SY 2014-2015</dc:title>
  <dc:subject>11</dc:subject>
  <dc:creator>Desrosiers</dc:creator>
  <cp:lastModifiedBy>Opgenorth, Erin</cp:lastModifiedBy>
  <cp:revision>7</cp:revision>
  <cp:lastPrinted>2013-02-13T00:48:00Z</cp:lastPrinted>
  <dcterms:created xsi:type="dcterms:W3CDTF">2019-08-01T21:19:00Z</dcterms:created>
  <dcterms:modified xsi:type="dcterms:W3CDTF">2023-09-28T20:34:00Z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0x010100C88852911E57D54C9CA957A64F2FEDCB</vt:lpwstr>
  </property>
</Properties>
</file>