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822E" w14:textId="77777777" w:rsidR="00626F1D" w:rsidRDefault="004932FF">
      <w:pPr>
        <w:jc w:val="center"/>
      </w:pPr>
      <w:r>
        <w:rPr>
          <w:noProof/>
        </w:rPr>
        <w:drawing>
          <wp:inline distT="0" distB="0" distL="0" distR="0" wp14:anchorId="77487C89" wp14:editId="4D831E30">
            <wp:extent cx="2371045" cy="404813"/>
            <wp:effectExtent l="0" t="0" r="0" b="0"/>
            <wp:docPr id="12"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12" name="image1.png" descr="Colorado Department of Education Logo"/>
                    <pic:cNvPicPr preferRelativeResize="0"/>
                  </pic:nvPicPr>
                  <pic:blipFill>
                    <a:blip r:embed="rId8"/>
                    <a:srcRect/>
                    <a:stretch>
                      <a:fillRect/>
                    </a:stretch>
                  </pic:blipFill>
                  <pic:spPr>
                    <a:xfrm>
                      <a:off x="0" y="0"/>
                      <a:ext cx="2371045" cy="404813"/>
                    </a:xfrm>
                    <a:prstGeom prst="rect">
                      <a:avLst/>
                    </a:prstGeom>
                    <a:ln/>
                  </pic:spPr>
                </pic:pic>
              </a:graphicData>
            </a:graphic>
          </wp:inline>
        </w:drawing>
      </w:r>
    </w:p>
    <w:p w14:paraId="58F30211" w14:textId="77777777" w:rsidR="00626F1D" w:rsidRDefault="00626F1D">
      <w:pPr>
        <w:jc w:val="center"/>
        <w:rPr>
          <w:sz w:val="22"/>
          <w:szCs w:val="22"/>
        </w:rPr>
      </w:pPr>
    </w:p>
    <w:p w14:paraId="7DA31A77" w14:textId="77777777" w:rsidR="00626F1D" w:rsidRDefault="004932FF">
      <w:pPr>
        <w:spacing w:line="276" w:lineRule="auto"/>
        <w:jc w:val="center"/>
        <w:rPr>
          <w:rFonts w:ascii="Arial" w:eastAsia="Arial" w:hAnsi="Arial" w:cs="Arial"/>
          <w:sz w:val="22"/>
          <w:szCs w:val="22"/>
        </w:rPr>
      </w:pPr>
      <w:r>
        <w:rPr>
          <w:rFonts w:ascii="Arial" w:eastAsia="Arial" w:hAnsi="Arial" w:cs="Arial"/>
          <w:b/>
          <w:sz w:val="22"/>
          <w:szCs w:val="22"/>
        </w:rPr>
        <w:t>Facility Schools Work Group Meeting Notes</w:t>
      </w:r>
    </w:p>
    <w:p w14:paraId="753B54B1" w14:textId="77777777" w:rsidR="00626F1D" w:rsidRDefault="004932FF">
      <w:pPr>
        <w:spacing w:line="276" w:lineRule="auto"/>
        <w:jc w:val="center"/>
        <w:rPr>
          <w:rFonts w:ascii="Arial" w:eastAsia="Arial" w:hAnsi="Arial" w:cs="Arial"/>
          <w:b/>
        </w:rPr>
      </w:pPr>
      <w:r>
        <w:rPr>
          <w:rFonts w:ascii="Arial" w:eastAsia="Arial" w:hAnsi="Arial" w:cs="Arial"/>
          <w:sz w:val="22"/>
          <w:szCs w:val="22"/>
        </w:rPr>
        <w:t>March 6, 2025, 9:00 - 10:30 AM Virtual - Zoom Meeting</w:t>
      </w:r>
    </w:p>
    <w:p w14:paraId="002D081C" w14:textId="77777777" w:rsidR="00626F1D" w:rsidRDefault="00626F1D">
      <w:pPr>
        <w:rPr>
          <w:rFonts w:ascii="Arial" w:eastAsia="Arial" w:hAnsi="Arial" w:cs="Arial"/>
          <w:b/>
          <w:color w:val="0070C0"/>
          <w:sz w:val="26"/>
          <w:szCs w:val="26"/>
          <w:highlight w:val="yellow"/>
          <w:u w:val="single"/>
        </w:rPr>
      </w:pPr>
    </w:p>
    <w:p w14:paraId="5A9CCCBF" w14:textId="77777777" w:rsidR="00626F1D" w:rsidRDefault="004932FF">
      <w:pPr>
        <w:spacing w:line="276" w:lineRule="auto"/>
        <w:rPr>
          <w:rFonts w:ascii="Arial" w:eastAsia="Arial" w:hAnsi="Arial" w:cs="Arial"/>
          <w:sz w:val="20"/>
          <w:szCs w:val="20"/>
        </w:rPr>
      </w:pPr>
      <w:r>
        <w:rPr>
          <w:rFonts w:ascii="Arial" w:eastAsia="Arial" w:hAnsi="Arial" w:cs="Arial"/>
          <w:b/>
          <w:sz w:val="20"/>
          <w:szCs w:val="20"/>
        </w:rPr>
        <w:t xml:space="preserve">Work Group Members Present: </w:t>
      </w:r>
      <w:r>
        <w:rPr>
          <w:rFonts w:ascii="Arial" w:eastAsia="Arial" w:hAnsi="Arial" w:cs="Arial"/>
          <w:sz w:val="20"/>
          <w:szCs w:val="20"/>
        </w:rPr>
        <w:t>Sarah Baumgartner, Laurie Burney, Wendy Dunaway, Mylynda Herrick, Sonjia Hunt, Erin Osterhaus, Steven Ramirez, Deon Roberts, Robin Singer, Judy Stirman, Lindsey Tapp, Barb Taylor, Kevin Tracy, Susan Udenberg, Callan Ware, Laura Writebol</w:t>
      </w:r>
    </w:p>
    <w:p w14:paraId="4C67AC88" w14:textId="77777777" w:rsidR="00626F1D" w:rsidRDefault="00626F1D">
      <w:pPr>
        <w:spacing w:line="276" w:lineRule="auto"/>
        <w:rPr>
          <w:rFonts w:ascii="Arial" w:eastAsia="Arial" w:hAnsi="Arial" w:cs="Arial"/>
          <w:sz w:val="20"/>
          <w:szCs w:val="20"/>
        </w:rPr>
      </w:pPr>
    </w:p>
    <w:p w14:paraId="4052A9E9" w14:textId="77777777" w:rsidR="00626F1D" w:rsidRDefault="004932FF">
      <w:pPr>
        <w:spacing w:line="276" w:lineRule="auto"/>
        <w:rPr>
          <w:rFonts w:ascii="Arial" w:eastAsia="Arial" w:hAnsi="Arial" w:cs="Arial"/>
          <w:sz w:val="20"/>
          <w:szCs w:val="20"/>
        </w:rPr>
      </w:pPr>
      <w:r>
        <w:rPr>
          <w:rFonts w:ascii="Arial" w:eastAsia="Arial" w:hAnsi="Arial" w:cs="Arial"/>
          <w:b/>
          <w:sz w:val="20"/>
          <w:szCs w:val="20"/>
        </w:rPr>
        <w:t>Work Group Members Absent:</w:t>
      </w:r>
      <w:r>
        <w:rPr>
          <w:rFonts w:ascii="Arial" w:eastAsia="Arial" w:hAnsi="Arial" w:cs="Arial"/>
          <w:sz w:val="20"/>
          <w:szCs w:val="20"/>
        </w:rPr>
        <w:t xml:space="preserve"> Danny Combs, Kathleen Homan, Ann Symalla </w:t>
      </w:r>
    </w:p>
    <w:p w14:paraId="3E4D1494" w14:textId="77777777" w:rsidR="00626F1D" w:rsidRDefault="004932FF">
      <w:pPr>
        <w:spacing w:line="276" w:lineRule="auto"/>
        <w:rPr>
          <w:rFonts w:ascii="Arial" w:eastAsia="Arial" w:hAnsi="Arial" w:cs="Arial"/>
          <w:b/>
          <w:sz w:val="20"/>
          <w:szCs w:val="20"/>
        </w:rPr>
      </w:pPr>
      <w:r>
        <w:rPr>
          <w:rFonts w:ascii="Arial" w:eastAsia="Arial" w:hAnsi="Arial" w:cs="Arial"/>
          <w:sz w:val="20"/>
          <w:szCs w:val="20"/>
        </w:rPr>
        <w:t xml:space="preserve"> </w:t>
      </w:r>
    </w:p>
    <w:p w14:paraId="2E1B4FCD" w14:textId="77777777" w:rsidR="00626F1D" w:rsidRDefault="004932FF">
      <w:pPr>
        <w:spacing w:line="276" w:lineRule="auto"/>
        <w:rPr>
          <w:rFonts w:ascii="Arial" w:eastAsia="Arial" w:hAnsi="Arial" w:cs="Arial"/>
          <w:b/>
          <w:sz w:val="20"/>
          <w:szCs w:val="20"/>
          <w:shd w:val="clear" w:color="auto" w:fill="A4C2F4"/>
        </w:rPr>
      </w:pPr>
      <w:r>
        <w:rPr>
          <w:rFonts w:ascii="Arial" w:eastAsia="Arial" w:hAnsi="Arial" w:cs="Arial"/>
          <w:b/>
          <w:sz w:val="20"/>
          <w:szCs w:val="20"/>
        </w:rPr>
        <w:t xml:space="preserve">Guest Observers: </w:t>
      </w:r>
      <w:r>
        <w:rPr>
          <w:rFonts w:ascii="Arial" w:eastAsia="Arial" w:hAnsi="Arial" w:cs="Arial"/>
          <w:sz w:val="20"/>
          <w:szCs w:val="20"/>
        </w:rPr>
        <w:t>Sara Pielsticker</w:t>
      </w:r>
    </w:p>
    <w:p w14:paraId="68D143BC" w14:textId="77777777" w:rsidR="00626F1D" w:rsidRDefault="004932FF">
      <w:pPr>
        <w:spacing w:line="276" w:lineRule="auto"/>
        <w:rPr>
          <w:rFonts w:ascii="Arial" w:eastAsia="Arial" w:hAnsi="Arial" w:cs="Arial"/>
          <w:sz w:val="20"/>
          <w:szCs w:val="20"/>
        </w:rPr>
      </w:pPr>
      <w:r>
        <w:rPr>
          <w:rFonts w:ascii="Arial" w:eastAsia="Arial" w:hAnsi="Arial" w:cs="Arial"/>
          <w:b/>
          <w:sz w:val="20"/>
          <w:szCs w:val="20"/>
        </w:rPr>
        <w:t>Facilitator, CDE &amp; Support:</w:t>
      </w:r>
      <w:r>
        <w:rPr>
          <w:rFonts w:ascii="Arial" w:eastAsia="Arial" w:hAnsi="Arial" w:cs="Arial"/>
          <w:sz w:val="20"/>
          <w:szCs w:val="20"/>
        </w:rPr>
        <w:t xml:space="preserve"> Virginia (G) Winter, Equinox Consultancy LLC, Allie Miller, Darren Serrato</w:t>
      </w:r>
    </w:p>
    <w:p w14:paraId="3F208273" w14:textId="77777777" w:rsidR="00626F1D" w:rsidRDefault="004932FF">
      <w:pPr>
        <w:spacing w:line="276" w:lineRule="auto"/>
        <w:rPr>
          <w:rFonts w:ascii="Arial" w:eastAsia="Arial" w:hAnsi="Arial" w:cs="Arial"/>
          <w:sz w:val="20"/>
          <w:szCs w:val="20"/>
        </w:rPr>
      </w:pPr>
      <w:r>
        <w:rPr>
          <w:rFonts w:ascii="Arial" w:eastAsia="Arial" w:hAnsi="Arial" w:cs="Arial"/>
          <w:b/>
          <w:sz w:val="20"/>
          <w:szCs w:val="20"/>
        </w:rPr>
        <w:t>Analysis Team:</w:t>
      </w:r>
      <w:r>
        <w:rPr>
          <w:rFonts w:ascii="Arial" w:eastAsia="Arial" w:hAnsi="Arial" w:cs="Arial"/>
          <w:sz w:val="20"/>
          <w:szCs w:val="20"/>
        </w:rPr>
        <w:t xml:space="preserve"> Nick Stellitano – Dillinger Research &amp; Applied Data</w:t>
      </w:r>
    </w:p>
    <w:p w14:paraId="5D3958FB" w14:textId="77777777" w:rsidR="00626F1D" w:rsidRDefault="00626F1D">
      <w:pPr>
        <w:spacing w:line="276" w:lineRule="auto"/>
        <w:rPr>
          <w:rFonts w:ascii="Arial" w:eastAsia="Arial" w:hAnsi="Arial" w:cs="Arial"/>
          <w:sz w:val="20"/>
          <w:szCs w:val="20"/>
        </w:rPr>
      </w:pPr>
    </w:p>
    <w:p w14:paraId="7C1781E7" w14:textId="77777777" w:rsidR="00626F1D" w:rsidRDefault="004932FF">
      <w:pPr>
        <w:spacing w:line="276" w:lineRule="auto"/>
        <w:rPr>
          <w:rFonts w:ascii="Arial" w:eastAsia="Arial" w:hAnsi="Arial" w:cs="Arial"/>
          <w:b/>
          <w:sz w:val="20"/>
          <w:szCs w:val="20"/>
          <w:u w:val="single"/>
        </w:rPr>
      </w:pPr>
      <w:r>
        <w:rPr>
          <w:rFonts w:ascii="Arial" w:eastAsia="Arial" w:hAnsi="Arial" w:cs="Arial"/>
          <w:b/>
          <w:sz w:val="20"/>
          <w:szCs w:val="20"/>
        </w:rPr>
        <w:t xml:space="preserve">Public Comment: </w:t>
      </w:r>
      <w:r>
        <w:rPr>
          <w:rFonts w:ascii="Arial" w:eastAsia="Arial" w:hAnsi="Arial" w:cs="Arial"/>
          <w:sz w:val="20"/>
          <w:szCs w:val="20"/>
        </w:rPr>
        <w:t>no public comment</w:t>
      </w:r>
    </w:p>
    <w:p w14:paraId="2CDF6A43" w14:textId="77777777" w:rsidR="00626F1D" w:rsidRDefault="00626F1D">
      <w:pPr>
        <w:spacing w:line="276" w:lineRule="auto"/>
        <w:rPr>
          <w:rFonts w:ascii="Arial" w:eastAsia="Arial" w:hAnsi="Arial" w:cs="Arial"/>
          <w:b/>
          <w:sz w:val="20"/>
          <w:szCs w:val="20"/>
          <w:u w:val="single"/>
        </w:rPr>
      </w:pPr>
    </w:p>
    <w:p w14:paraId="11FC632F" w14:textId="77777777" w:rsidR="00626F1D" w:rsidRDefault="004932FF">
      <w:pPr>
        <w:spacing w:line="276" w:lineRule="auto"/>
        <w:rPr>
          <w:rFonts w:ascii="Arial" w:eastAsia="Arial" w:hAnsi="Arial" w:cs="Arial"/>
          <w:b/>
          <w:sz w:val="20"/>
          <w:szCs w:val="20"/>
          <w:u w:val="single"/>
        </w:rPr>
      </w:pPr>
      <w:r>
        <w:rPr>
          <w:rFonts w:ascii="Arial" w:eastAsia="Arial" w:hAnsi="Arial" w:cs="Arial"/>
          <w:b/>
          <w:sz w:val="20"/>
          <w:szCs w:val="20"/>
          <w:u w:val="single"/>
        </w:rPr>
        <w:t xml:space="preserve">1. SB23-219 Implementation and Work Plan </w:t>
      </w:r>
    </w:p>
    <w:p w14:paraId="1A75C98F" w14:textId="77777777" w:rsidR="00626F1D" w:rsidRDefault="004932FF">
      <w:pPr>
        <w:numPr>
          <w:ilvl w:val="0"/>
          <w:numId w:val="5"/>
        </w:numPr>
        <w:spacing w:line="276" w:lineRule="auto"/>
        <w:rPr>
          <w:rFonts w:ascii="Arial" w:eastAsia="Arial" w:hAnsi="Arial" w:cs="Arial"/>
          <w:sz w:val="20"/>
          <w:szCs w:val="20"/>
        </w:rPr>
      </w:pPr>
      <w:r>
        <w:rPr>
          <w:rFonts w:ascii="Arial" w:eastAsia="Arial" w:hAnsi="Arial" w:cs="Arial"/>
          <w:sz w:val="20"/>
          <w:szCs w:val="20"/>
        </w:rPr>
        <w:t>Dillinger RAD provided an update on the work plan and implementation of the recommendations in SB 23-219.</w:t>
      </w:r>
    </w:p>
    <w:p w14:paraId="33C2315E" w14:textId="77777777" w:rsidR="00626F1D" w:rsidRDefault="004932FF">
      <w:pPr>
        <w:spacing w:line="276" w:lineRule="auto"/>
        <w:ind w:left="720"/>
        <w:rPr>
          <w:rFonts w:ascii="Arial" w:eastAsia="Arial" w:hAnsi="Arial" w:cs="Arial"/>
          <w:b/>
          <w:sz w:val="20"/>
          <w:szCs w:val="20"/>
          <w:u w:val="single"/>
        </w:rPr>
      </w:pPr>
      <w:r>
        <w:rPr>
          <w:rFonts w:ascii="Arial" w:eastAsia="Arial" w:hAnsi="Arial" w:cs="Arial"/>
          <w:sz w:val="20"/>
          <w:szCs w:val="20"/>
        </w:rPr>
        <w:t xml:space="preserve"> </w:t>
      </w:r>
    </w:p>
    <w:p w14:paraId="3BECA263" w14:textId="77777777" w:rsidR="00626F1D" w:rsidRDefault="004932FF">
      <w:pPr>
        <w:spacing w:line="276" w:lineRule="auto"/>
        <w:rPr>
          <w:rFonts w:ascii="Arial" w:eastAsia="Arial" w:hAnsi="Arial" w:cs="Arial"/>
          <w:sz w:val="20"/>
          <w:szCs w:val="20"/>
        </w:rPr>
      </w:pPr>
      <w:r>
        <w:rPr>
          <w:rFonts w:ascii="Arial" w:eastAsia="Arial" w:hAnsi="Arial" w:cs="Arial"/>
          <w:b/>
          <w:sz w:val="20"/>
          <w:szCs w:val="20"/>
          <w:u w:val="single"/>
        </w:rPr>
        <w:t>2. Data Snapshot</w:t>
      </w:r>
      <w:r>
        <w:rPr>
          <w:rFonts w:ascii="Arial" w:eastAsia="Arial" w:hAnsi="Arial" w:cs="Arial"/>
          <w:sz w:val="20"/>
          <w:szCs w:val="20"/>
        </w:rPr>
        <w:tab/>
      </w:r>
    </w:p>
    <w:p w14:paraId="001E957F" w14:textId="77777777" w:rsidR="00626F1D" w:rsidRDefault="004932FF">
      <w:pPr>
        <w:numPr>
          <w:ilvl w:val="0"/>
          <w:numId w:val="1"/>
        </w:numPr>
        <w:spacing w:line="276" w:lineRule="auto"/>
        <w:rPr>
          <w:rFonts w:ascii="Arial" w:eastAsia="Arial" w:hAnsi="Arial" w:cs="Arial"/>
          <w:sz w:val="20"/>
          <w:szCs w:val="20"/>
        </w:rPr>
      </w:pPr>
      <w:r>
        <w:rPr>
          <w:rFonts w:ascii="Arial" w:eastAsia="Arial" w:hAnsi="Arial" w:cs="Arial"/>
          <w:sz w:val="20"/>
          <w:szCs w:val="20"/>
        </w:rPr>
        <w:t>Work Group members reviewed student enrollment data through January</w:t>
      </w:r>
    </w:p>
    <w:p w14:paraId="3059E156" w14:textId="77777777" w:rsidR="00626F1D" w:rsidRDefault="004932FF">
      <w:pPr>
        <w:numPr>
          <w:ilvl w:val="0"/>
          <w:numId w:val="1"/>
        </w:numPr>
        <w:spacing w:line="276" w:lineRule="auto"/>
        <w:rPr>
          <w:rFonts w:ascii="Arial" w:eastAsia="Arial" w:hAnsi="Arial" w:cs="Arial"/>
          <w:sz w:val="20"/>
          <w:szCs w:val="20"/>
        </w:rPr>
      </w:pPr>
      <w:r>
        <w:rPr>
          <w:rFonts w:ascii="Arial" w:eastAsia="Arial" w:hAnsi="Arial" w:cs="Arial"/>
          <w:sz w:val="20"/>
          <w:szCs w:val="20"/>
        </w:rPr>
        <w:t>Initial staffing data was shared with discussion regarding the number of each type of facility and staff counts by role/title and facility type</w:t>
      </w:r>
    </w:p>
    <w:p w14:paraId="03265C91" w14:textId="77777777" w:rsidR="00626F1D" w:rsidRDefault="00626F1D">
      <w:pPr>
        <w:spacing w:line="276" w:lineRule="auto"/>
        <w:ind w:left="720"/>
        <w:rPr>
          <w:rFonts w:ascii="Arial" w:eastAsia="Arial" w:hAnsi="Arial" w:cs="Arial"/>
          <w:sz w:val="20"/>
          <w:szCs w:val="20"/>
        </w:rPr>
      </w:pPr>
    </w:p>
    <w:p w14:paraId="71B9CAA3" w14:textId="77777777" w:rsidR="00626F1D" w:rsidRDefault="004932FF">
      <w:pPr>
        <w:spacing w:line="276" w:lineRule="auto"/>
        <w:rPr>
          <w:rFonts w:ascii="Arial" w:eastAsia="Arial" w:hAnsi="Arial" w:cs="Arial"/>
          <w:sz w:val="20"/>
          <w:szCs w:val="20"/>
        </w:rPr>
      </w:pPr>
      <w:r>
        <w:rPr>
          <w:rFonts w:ascii="Arial" w:eastAsia="Arial" w:hAnsi="Arial" w:cs="Arial"/>
          <w:b/>
          <w:sz w:val="20"/>
          <w:szCs w:val="20"/>
          <w:u w:val="single"/>
        </w:rPr>
        <w:t>3. Third Party Evaluation Review</w:t>
      </w:r>
    </w:p>
    <w:p w14:paraId="7F9FD69C" w14:textId="77777777" w:rsidR="00626F1D" w:rsidRDefault="004932FF">
      <w:pPr>
        <w:numPr>
          <w:ilvl w:val="0"/>
          <w:numId w:val="2"/>
        </w:numPr>
        <w:spacing w:line="276" w:lineRule="auto"/>
        <w:rPr>
          <w:rFonts w:ascii="Arial" w:eastAsia="Arial" w:hAnsi="Arial" w:cs="Arial"/>
          <w:sz w:val="20"/>
          <w:szCs w:val="20"/>
        </w:rPr>
      </w:pPr>
      <w:r>
        <w:rPr>
          <w:rFonts w:ascii="Arial" w:eastAsia="Arial" w:hAnsi="Arial" w:cs="Arial"/>
          <w:sz w:val="20"/>
          <w:szCs w:val="20"/>
        </w:rPr>
        <w:t>Feedback was solicited on the proposals for the third party evaluation - information will be shared and the topic will be revisited at the April meeting</w:t>
      </w:r>
    </w:p>
    <w:p w14:paraId="31F91822" w14:textId="77777777" w:rsidR="00626F1D" w:rsidRDefault="00626F1D">
      <w:pPr>
        <w:spacing w:line="276" w:lineRule="auto"/>
        <w:rPr>
          <w:rFonts w:ascii="Arial" w:eastAsia="Arial" w:hAnsi="Arial" w:cs="Arial"/>
          <w:sz w:val="20"/>
          <w:szCs w:val="20"/>
        </w:rPr>
      </w:pPr>
    </w:p>
    <w:p w14:paraId="3C1F94C3" w14:textId="77777777" w:rsidR="00626F1D" w:rsidRDefault="004932FF">
      <w:pPr>
        <w:spacing w:line="276" w:lineRule="auto"/>
        <w:rPr>
          <w:rFonts w:ascii="Arial" w:eastAsia="Arial" w:hAnsi="Arial" w:cs="Arial"/>
          <w:b/>
          <w:sz w:val="20"/>
          <w:szCs w:val="20"/>
          <w:u w:val="single"/>
        </w:rPr>
      </w:pPr>
      <w:r>
        <w:rPr>
          <w:rFonts w:ascii="Arial" w:eastAsia="Arial" w:hAnsi="Arial" w:cs="Arial"/>
          <w:b/>
          <w:sz w:val="20"/>
          <w:szCs w:val="20"/>
          <w:u w:val="single"/>
        </w:rPr>
        <w:t xml:space="preserve">4. Technical Assistance Center Update </w:t>
      </w:r>
    </w:p>
    <w:p w14:paraId="229AD076" w14:textId="77777777" w:rsidR="00626F1D" w:rsidRDefault="004932FF">
      <w:pPr>
        <w:numPr>
          <w:ilvl w:val="0"/>
          <w:numId w:val="6"/>
        </w:numPr>
        <w:spacing w:line="276" w:lineRule="auto"/>
        <w:rPr>
          <w:rFonts w:ascii="Arial" w:eastAsia="Arial" w:hAnsi="Arial" w:cs="Arial"/>
          <w:sz w:val="20"/>
          <w:szCs w:val="20"/>
        </w:rPr>
      </w:pPr>
      <w:r>
        <w:rPr>
          <w:rFonts w:ascii="Arial" w:eastAsia="Arial" w:hAnsi="Arial" w:cs="Arial"/>
          <w:sz w:val="20"/>
          <w:szCs w:val="20"/>
        </w:rPr>
        <w:t xml:space="preserve">The TAC coordinator updated the group on the pilot project; solicited feedback regarding rates for services and support through the TAC; discussed direction and expectations of the work group. Overall consensus was that any Facility Schools contracted for support through the TAC, would utilize standard rates and could add additional services as needed. The Work Group also recommended that rural school technical assistance recipients contribute funding toward support services in order to have buy-in. </w:t>
      </w:r>
    </w:p>
    <w:p w14:paraId="283C0D9E" w14:textId="77777777" w:rsidR="00626F1D" w:rsidRDefault="00626F1D">
      <w:pPr>
        <w:spacing w:line="276" w:lineRule="auto"/>
        <w:ind w:left="720"/>
        <w:rPr>
          <w:rFonts w:ascii="Arial" w:eastAsia="Arial" w:hAnsi="Arial" w:cs="Arial"/>
          <w:sz w:val="20"/>
          <w:szCs w:val="20"/>
        </w:rPr>
      </w:pPr>
    </w:p>
    <w:p w14:paraId="22E33C91" w14:textId="77777777" w:rsidR="00626F1D" w:rsidRDefault="004932FF">
      <w:pPr>
        <w:spacing w:line="276" w:lineRule="auto"/>
        <w:rPr>
          <w:rFonts w:ascii="Arial" w:eastAsia="Arial" w:hAnsi="Arial" w:cs="Arial"/>
          <w:b/>
          <w:sz w:val="20"/>
          <w:szCs w:val="20"/>
          <w:u w:val="single"/>
        </w:rPr>
      </w:pPr>
      <w:r>
        <w:rPr>
          <w:rFonts w:ascii="Arial" w:eastAsia="Arial" w:hAnsi="Arial" w:cs="Arial"/>
          <w:b/>
          <w:sz w:val="20"/>
          <w:szCs w:val="20"/>
          <w:u w:val="single"/>
        </w:rPr>
        <w:t>5. Accreditation of Facility Schools</w:t>
      </w:r>
    </w:p>
    <w:p w14:paraId="02975C2C" w14:textId="77777777" w:rsidR="00626F1D" w:rsidRDefault="004932FF">
      <w:pPr>
        <w:numPr>
          <w:ilvl w:val="0"/>
          <w:numId w:val="3"/>
        </w:numPr>
        <w:spacing w:line="276" w:lineRule="auto"/>
        <w:rPr>
          <w:rFonts w:ascii="Arial" w:eastAsia="Arial" w:hAnsi="Arial" w:cs="Arial"/>
          <w:sz w:val="20"/>
          <w:szCs w:val="20"/>
        </w:rPr>
      </w:pPr>
      <w:r>
        <w:rPr>
          <w:rFonts w:ascii="Arial" w:eastAsia="Arial" w:hAnsi="Arial" w:cs="Arial"/>
          <w:sz w:val="20"/>
          <w:szCs w:val="20"/>
        </w:rPr>
        <w:t>A brief review of the status of developing an accreditation system was shared with the work group</w:t>
      </w:r>
    </w:p>
    <w:p w14:paraId="03B7C121" w14:textId="77777777" w:rsidR="00626F1D" w:rsidRDefault="00626F1D">
      <w:pPr>
        <w:spacing w:line="276" w:lineRule="auto"/>
        <w:rPr>
          <w:rFonts w:ascii="Arial" w:eastAsia="Arial" w:hAnsi="Arial" w:cs="Arial"/>
          <w:b/>
          <w:sz w:val="20"/>
          <w:szCs w:val="20"/>
        </w:rPr>
      </w:pPr>
    </w:p>
    <w:p w14:paraId="3B78CADC" w14:textId="77777777" w:rsidR="00626F1D" w:rsidRDefault="004932FF">
      <w:pPr>
        <w:spacing w:line="276" w:lineRule="auto"/>
        <w:rPr>
          <w:rFonts w:ascii="Arial" w:eastAsia="Arial" w:hAnsi="Arial" w:cs="Arial"/>
          <w:b/>
          <w:sz w:val="20"/>
          <w:szCs w:val="20"/>
          <w:u w:val="single"/>
        </w:rPr>
      </w:pPr>
      <w:r>
        <w:rPr>
          <w:rFonts w:ascii="Arial" w:eastAsia="Arial" w:hAnsi="Arial" w:cs="Arial"/>
          <w:b/>
          <w:sz w:val="20"/>
          <w:szCs w:val="20"/>
          <w:u w:val="single"/>
        </w:rPr>
        <w:t>6. Continuum Dialogue</w:t>
      </w:r>
    </w:p>
    <w:p w14:paraId="240B296A" w14:textId="77777777" w:rsidR="00626F1D" w:rsidRDefault="004932FF">
      <w:pPr>
        <w:numPr>
          <w:ilvl w:val="0"/>
          <w:numId w:val="7"/>
        </w:numPr>
        <w:spacing w:line="276" w:lineRule="auto"/>
        <w:rPr>
          <w:rFonts w:ascii="Arial" w:eastAsia="Arial" w:hAnsi="Arial" w:cs="Arial"/>
          <w:sz w:val="20"/>
          <w:szCs w:val="20"/>
        </w:rPr>
      </w:pPr>
      <w:r>
        <w:rPr>
          <w:rFonts w:ascii="Arial" w:eastAsia="Arial" w:hAnsi="Arial" w:cs="Arial"/>
          <w:sz w:val="20"/>
          <w:szCs w:val="20"/>
        </w:rPr>
        <w:t>The continuum of specialized education was revisited, with updates to two sections regarding day treatments and specialized day schools - dialogue was pushed to the April meeting</w:t>
      </w:r>
    </w:p>
    <w:p w14:paraId="5B408758" w14:textId="77777777" w:rsidR="00626F1D" w:rsidRDefault="00626F1D">
      <w:pPr>
        <w:spacing w:line="276" w:lineRule="auto"/>
        <w:rPr>
          <w:rFonts w:ascii="Arial" w:eastAsia="Arial" w:hAnsi="Arial" w:cs="Arial"/>
          <w:b/>
          <w:sz w:val="20"/>
          <w:szCs w:val="20"/>
          <w:u w:val="single"/>
        </w:rPr>
      </w:pPr>
    </w:p>
    <w:p w14:paraId="559531E1" w14:textId="77777777" w:rsidR="00626F1D" w:rsidRDefault="004932FF">
      <w:pPr>
        <w:spacing w:line="276" w:lineRule="auto"/>
        <w:rPr>
          <w:rFonts w:ascii="Arial" w:eastAsia="Arial" w:hAnsi="Arial" w:cs="Arial"/>
          <w:b/>
          <w:sz w:val="20"/>
          <w:szCs w:val="20"/>
        </w:rPr>
      </w:pPr>
      <w:r>
        <w:rPr>
          <w:rFonts w:ascii="Arial" w:eastAsia="Arial" w:hAnsi="Arial" w:cs="Arial"/>
          <w:b/>
          <w:sz w:val="20"/>
          <w:szCs w:val="20"/>
        </w:rPr>
        <w:t>Next Steps - Reminder of upcoming Work Group meetings:</w:t>
      </w:r>
    </w:p>
    <w:p w14:paraId="57A768B1" w14:textId="77777777" w:rsidR="00626F1D" w:rsidRDefault="004932FF">
      <w:pPr>
        <w:numPr>
          <w:ilvl w:val="0"/>
          <w:numId w:val="4"/>
        </w:numPr>
        <w:spacing w:line="276" w:lineRule="auto"/>
        <w:rPr>
          <w:rFonts w:ascii="Arial" w:eastAsia="Arial" w:hAnsi="Arial" w:cs="Arial"/>
          <w:sz w:val="20"/>
          <w:szCs w:val="20"/>
        </w:rPr>
      </w:pPr>
      <w:r>
        <w:rPr>
          <w:rFonts w:ascii="Arial" w:eastAsia="Arial" w:hAnsi="Arial" w:cs="Arial"/>
          <w:sz w:val="20"/>
          <w:szCs w:val="20"/>
        </w:rPr>
        <w:t>Next meeting dates: Thursday, April 3, 2025</w:t>
      </w:r>
    </w:p>
    <w:p w14:paraId="4C6833FA" w14:textId="77777777" w:rsidR="00626F1D" w:rsidRDefault="004932FF">
      <w:pPr>
        <w:spacing w:line="276" w:lineRule="auto"/>
        <w:ind w:lef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Friday, May 2, 2025</w:t>
      </w:r>
    </w:p>
    <w:p w14:paraId="549EEA51" w14:textId="77777777" w:rsidR="00626F1D" w:rsidRDefault="004932FF">
      <w:pPr>
        <w:spacing w:line="276" w:lineRule="auto"/>
        <w:ind w:lef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Thursday, June 5, 2025</w:t>
      </w:r>
    </w:p>
    <w:p w14:paraId="6F8FFFDD" w14:textId="77777777" w:rsidR="00626F1D" w:rsidRDefault="004932FF">
      <w:pPr>
        <w:spacing w:line="276" w:lineRule="auto"/>
        <w:ind w:left="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p>
    <w:p w14:paraId="0257A458" w14:textId="77777777" w:rsidR="00626F1D" w:rsidRDefault="004932FF">
      <w:pPr>
        <w:spacing w:line="276" w:lineRule="auto"/>
        <w:rPr>
          <w:rFonts w:ascii="Arial" w:eastAsia="Arial" w:hAnsi="Arial" w:cs="Arial"/>
          <w:b/>
          <w:sz w:val="20"/>
          <w:szCs w:val="20"/>
        </w:rPr>
      </w:pPr>
      <w:hyperlink r:id="rId9">
        <w:r>
          <w:rPr>
            <w:rFonts w:ascii="Arial" w:eastAsia="Arial" w:hAnsi="Arial" w:cs="Arial"/>
            <w:b/>
            <w:color w:val="1155CC"/>
            <w:sz w:val="20"/>
            <w:szCs w:val="20"/>
            <w:u w:val="single"/>
          </w:rPr>
          <w:t>Shared work group member folder for meeting notes, reports, etc.</w:t>
        </w:r>
      </w:hyperlink>
    </w:p>
    <w:sectPr w:rsidR="00626F1D">
      <w:footerReference w:type="even"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DF78" w14:textId="77777777" w:rsidR="004932FF" w:rsidRDefault="004932FF">
      <w:r>
        <w:separator/>
      </w:r>
    </w:p>
  </w:endnote>
  <w:endnote w:type="continuationSeparator" w:id="0">
    <w:p w14:paraId="6BFDDBA1" w14:textId="77777777" w:rsidR="004932FF" w:rsidRDefault="0049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55BA" w14:textId="77777777" w:rsidR="00626F1D" w:rsidRDefault="004932F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1788BCD" w14:textId="77777777" w:rsidR="00626F1D" w:rsidRDefault="00626F1D">
    <w:pPr>
      <w:pBdr>
        <w:top w:val="nil"/>
        <w:left w:val="nil"/>
        <w:bottom w:val="nil"/>
        <w:right w:val="nil"/>
        <w:between w:val="nil"/>
      </w:pBdr>
      <w:tabs>
        <w:tab w:val="center" w:pos="4680"/>
        <w:tab w:val="right" w:pos="9360"/>
      </w:tabs>
      <w:ind w:right="360"/>
      <w:jc w:val="center"/>
      <w:rPr>
        <w:color w:val="000000"/>
      </w:rPr>
    </w:pPr>
  </w:p>
  <w:p w14:paraId="7897F908" w14:textId="77777777" w:rsidR="00626F1D" w:rsidRDefault="00626F1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46C8" w14:textId="77777777" w:rsidR="004932FF" w:rsidRDefault="004932FF">
      <w:r>
        <w:separator/>
      </w:r>
    </w:p>
  </w:footnote>
  <w:footnote w:type="continuationSeparator" w:id="0">
    <w:p w14:paraId="57A085B5" w14:textId="77777777" w:rsidR="004932FF" w:rsidRDefault="00493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3B8"/>
    <w:multiLevelType w:val="multilevel"/>
    <w:tmpl w:val="AF502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C4287"/>
    <w:multiLevelType w:val="multilevel"/>
    <w:tmpl w:val="0722F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8F7F19"/>
    <w:multiLevelType w:val="multilevel"/>
    <w:tmpl w:val="4B4CF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305B7F"/>
    <w:multiLevelType w:val="multilevel"/>
    <w:tmpl w:val="C8668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FA3597"/>
    <w:multiLevelType w:val="multilevel"/>
    <w:tmpl w:val="1A988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527B53"/>
    <w:multiLevelType w:val="multilevel"/>
    <w:tmpl w:val="0778C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246C92"/>
    <w:multiLevelType w:val="multilevel"/>
    <w:tmpl w:val="F9106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0404952">
    <w:abstractNumId w:val="2"/>
  </w:num>
  <w:num w:numId="2" w16cid:durableId="1565485199">
    <w:abstractNumId w:val="6"/>
  </w:num>
  <w:num w:numId="3" w16cid:durableId="1487434654">
    <w:abstractNumId w:val="3"/>
  </w:num>
  <w:num w:numId="4" w16cid:durableId="1004668461">
    <w:abstractNumId w:val="1"/>
  </w:num>
  <w:num w:numId="5" w16cid:durableId="1614902768">
    <w:abstractNumId w:val="0"/>
  </w:num>
  <w:num w:numId="6" w16cid:durableId="1241018337">
    <w:abstractNumId w:val="5"/>
  </w:num>
  <w:num w:numId="7" w16cid:durableId="2057389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1D"/>
    <w:rsid w:val="004932FF"/>
    <w:rsid w:val="00626F1D"/>
    <w:rsid w:val="0096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C11C"/>
  <w15:docId w15:val="{15AB71B2-F1EB-4F3C-980F-9081205C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drive/folders/1IkfGjJ3uPxZtEAqBvdtH_o0RiIgxY08k?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PME51J6MKnU9tySyadPRYTe+g==">CgMxLjA4AHIhMWMtODFUUFA3YjBhRzc2NWZUM3BPam8yMFZrWGs1ZmND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4</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Serrato, Darren</dc:creator>
  <cp:lastModifiedBy>Serrato, Darren</cp:lastModifiedBy>
  <cp:revision>2</cp:revision>
  <dcterms:created xsi:type="dcterms:W3CDTF">2025-04-02T21:20:00Z</dcterms:created>
  <dcterms:modified xsi:type="dcterms:W3CDTF">2025-04-02T21:20:00Z</dcterms:modified>
</cp:coreProperties>
</file>