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3790" w14:textId="77777777" w:rsidR="00596C0B" w:rsidRDefault="00596C0B" w:rsidP="00596C0B">
      <w:pPr>
        <w:rPr>
          <w:sz w:val="28"/>
          <w:szCs w:val="28"/>
        </w:rPr>
      </w:pPr>
    </w:p>
    <w:p w14:paraId="79147AAE" w14:textId="77777777" w:rsidR="00596C0B" w:rsidRPr="00231CEE" w:rsidRDefault="00596C0B" w:rsidP="00596C0B">
      <w:pPr>
        <w:jc w:val="center"/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 w:val="28"/>
          <w:szCs w:val="28"/>
        </w:rPr>
        <w:t>School Improvement Plan</w:t>
      </w:r>
    </w:p>
    <w:p w14:paraId="21B37094" w14:textId="77777777" w:rsidR="00596C0B" w:rsidRPr="00231CEE" w:rsidRDefault="00BC27F8" w:rsidP="00596C0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  <w:r w:rsidR="00EC4805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-20</w:t>
      </w:r>
      <w:r w:rsidR="00D64FE4">
        <w:rPr>
          <w:rFonts w:ascii="Calibri" w:hAnsi="Calibri"/>
          <w:sz w:val="28"/>
          <w:szCs w:val="28"/>
        </w:rPr>
        <w:t>2</w:t>
      </w:r>
      <w:r w:rsidR="00EC4805">
        <w:rPr>
          <w:rFonts w:ascii="Calibri" w:hAnsi="Calibri"/>
          <w:sz w:val="28"/>
          <w:szCs w:val="28"/>
        </w:rPr>
        <w:t>1</w:t>
      </w:r>
    </w:p>
    <w:p w14:paraId="7BF2B1E8" w14:textId="77777777" w:rsidR="00596C0B" w:rsidRPr="00231CEE" w:rsidRDefault="00596C0B" w:rsidP="00596C0B">
      <w:pPr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 w:val="28"/>
          <w:szCs w:val="28"/>
        </w:rPr>
        <w:t>Goal</w:t>
      </w:r>
      <w:r w:rsidR="007E5DC3">
        <w:rPr>
          <w:rFonts w:ascii="Calibri" w:hAnsi="Calibri"/>
          <w:sz w:val="28"/>
          <w:szCs w:val="28"/>
        </w:rPr>
        <w:t xml:space="preserve"> </w:t>
      </w:r>
      <w:r w:rsidR="005C1677">
        <w:rPr>
          <w:rFonts w:ascii="Calibri" w:hAnsi="Calibri"/>
          <w:sz w:val="28"/>
          <w:szCs w:val="28"/>
        </w:rPr>
        <w:t xml:space="preserve">Area </w:t>
      </w:r>
      <w:r w:rsidR="007E5DC3">
        <w:rPr>
          <w:rFonts w:ascii="Calibri" w:hAnsi="Calibri"/>
          <w:sz w:val="28"/>
          <w:szCs w:val="28"/>
        </w:rPr>
        <w:t>1</w:t>
      </w:r>
      <w:r w:rsidRPr="00231CEE">
        <w:rPr>
          <w:rFonts w:ascii="Calibri" w:hAnsi="Calibri"/>
          <w:sz w:val="28"/>
          <w:szCs w:val="28"/>
        </w:rPr>
        <w:t xml:space="preserve">: </w:t>
      </w:r>
      <w:r w:rsidRPr="00231CEE">
        <w:rPr>
          <w:rFonts w:ascii="Calibri" w:hAnsi="Calibri"/>
        </w:rPr>
        <w:t xml:space="preserve">Improve </w:t>
      </w:r>
      <w:r w:rsidR="008F3719">
        <w:rPr>
          <w:rFonts w:ascii="Calibri" w:hAnsi="Calibri"/>
        </w:rPr>
        <w:t>S</w:t>
      </w:r>
      <w:r w:rsidRPr="00231CEE">
        <w:rPr>
          <w:rFonts w:ascii="Calibri" w:hAnsi="Calibri"/>
        </w:rPr>
        <w:t xml:space="preserve">tudent </w:t>
      </w:r>
      <w:r w:rsidR="008F3719">
        <w:rPr>
          <w:rFonts w:ascii="Calibri" w:hAnsi="Calibri"/>
        </w:rPr>
        <w:t>L</w:t>
      </w:r>
      <w:r w:rsidRPr="00231CEE">
        <w:rPr>
          <w:rFonts w:ascii="Calibri" w:hAnsi="Calibri"/>
        </w:rPr>
        <w:t xml:space="preserve">iteracy </w:t>
      </w:r>
      <w:r w:rsidRPr="00231CEE">
        <w:rPr>
          <w:rFonts w:ascii="Calibri" w:hAnsi="Calibri"/>
        </w:rPr>
        <w:tab/>
      </w:r>
      <w:r w:rsidRPr="00231CEE">
        <w:rPr>
          <w:rFonts w:ascii="Calibri" w:hAnsi="Calibri"/>
        </w:rPr>
        <w:tab/>
      </w:r>
      <w:r w:rsidRPr="00231CEE">
        <w:rPr>
          <w:rFonts w:ascii="Calibri" w:hAnsi="Calibri"/>
        </w:rPr>
        <w:tab/>
      </w:r>
      <w:r w:rsidRPr="00231CEE">
        <w:rPr>
          <w:rFonts w:ascii="Calibri" w:hAnsi="Calibri"/>
        </w:rPr>
        <w:tab/>
      </w:r>
      <w:r w:rsidRPr="00231CEE">
        <w:rPr>
          <w:rFonts w:ascii="Calibri" w:hAnsi="Calibri"/>
        </w:rPr>
        <w:tab/>
      </w:r>
      <w:r w:rsidRPr="00231CEE">
        <w:rPr>
          <w:rFonts w:ascii="Calibri" w:hAnsi="Calibri"/>
        </w:rPr>
        <w:tab/>
      </w:r>
      <w:r w:rsidRPr="00231CEE">
        <w:rPr>
          <w:rFonts w:ascii="Calibri" w:hAnsi="Calibri"/>
          <w:sz w:val="28"/>
        </w:rPr>
        <w:t>Status</w:t>
      </w:r>
      <w:r w:rsidRPr="00231CEE">
        <w:rPr>
          <w:rFonts w:ascii="Calibri" w:hAnsi="Calibri"/>
        </w:rPr>
        <w:t xml:space="preserve">: </w:t>
      </w:r>
      <w:r w:rsidR="00066442">
        <w:rPr>
          <w:rFonts w:ascii="Calibri" w:hAnsi="Calibri"/>
        </w:rPr>
        <w:t>Refining</w:t>
      </w:r>
    </w:p>
    <w:p w14:paraId="28A010D0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 w:val="28"/>
          <w:szCs w:val="28"/>
        </w:rPr>
        <w:t xml:space="preserve">Specific </w:t>
      </w:r>
    </w:p>
    <w:p w14:paraId="1FB1B509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Student</w:t>
      </w:r>
      <w:r w:rsidR="00FC1AA8">
        <w:rPr>
          <w:rFonts w:ascii="Calibri" w:hAnsi="Calibri"/>
        </w:rPr>
        <w:t>s</w:t>
      </w:r>
      <w:r>
        <w:rPr>
          <w:rFonts w:ascii="Calibri" w:hAnsi="Calibri"/>
        </w:rPr>
        <w:t xml:space="preserve"> at Community Reach Center </w:t>
      </w:r>
      <w:r w:rsidRPr="00231CEE">
        <w:rPr>
          <w:rFonts w:ascii="Calibri" w:hAnsi="Calibri"/>
        </w:rPr>
        <w:t>will make annual gains in literacy skills, as evidenced by</w:t>
      </w:r>
      <w:r w:rsidR="005C08F8">
        <w:rPr>
          <w:rFonts w:ascii="Calibri" w:hAnsi="Calibri"/>
        </w:rPr>
        <w:t xml:space="preserve"> an </w:t>
      </w:r>
      <w:r w:rsidR="00C34A0E">
        <w:rPr>
          <w:rFonts w:ascii="Calibri" w:hAnsi="Calibri"/>
        </w:rPr>
        <w:t>increase</w:t>
      </w:r>
      <w:r w:rsidRPr="00231CEE">
        <w:rPr>
          <w:rFonts w:ascii="Calibri" w:hAnsi="Calibri"/>
        </w:rPr>
        <w:t xml:space="preserve"> in grade level </w:t>
      </w:r>
      <w:r w:rsidR="00FC1AA8">
        <w:rPr>
          <w:rFonts w:ascii="Calibri" w:hAnsi="Calibri"/>
        </w:rPr>
        <w:t>equivalency</w:t>
      </w:r>
      <w:r w:rsidRPr="00231CEE">
        <w:rPr>
          <w:rFonts w:ascii="Calibri" w:hAnsi="Calibri"/>
        </w:rPr>
        <w:t xml:space="preserve"> scores </w:t>
      </w:r>
      <w:r w:rsidR="00B955E7">
        <w:rPr>
          <w:rFonts w:ascii="Calibri" w:hAnsi="Calibri"/>
        </w:rPr>
        <w:t>on</w:t>
      </w:r>
      <w:r w:rsidR="005C08F8">
        <w:rPr>
          <w:rFonts w:ascii="Calibri" w:hAnsi="Calibri"/>
        </w:rPr>
        <w:t xml:space="preserve"> the</w:t>
      </w:r>
      <w:r w:rsidRPr="00231CEE">
        <w:rPr>
          <w:rFonts w:ascii="Calibri" w:hAnsi="Calibri"/>
        </w:rPr>
        <w:t xml:space="preserve"> </w:t>
      </w:r>
      <w:r w:rsidR="00843F0D">
        <w:rPr>
          <w:rFonts w:ascii="Calibri" w:hAnsi="Calibri"/>
        </w:rPr>
        <w:t>I-</w:t>
      </w:r>
      <w:r w:rsidR="00843F0D" w:rsidRPr="00231CEE">
        <w:rPr>
          <w:rFonts w:ascii="Calibri" w:hAnsi="Calibri"/>
        </w:rPr>
        <w:t>Ready</w:t>
      </w:r>
      <w:r w:rsidR="00B955E7">
        <w:rPr>
          <w:rFonts w:ascii="Calibri" w:hAnsi="Calibri"/>
        </w:rPr>
        <w:t xml:space="preserve"> Diagnostic Tests</w:t>
      </w:r>
      <w:r w:rsidRPr="00231CEE">
        <w:rPr>
          <w:rFonts w:ascii="Calibri" w:hAnsi="Calibri"/>
        </w:rPr>
        <w:t xml:space="preserve"> and Progress Monitoring Assessments</w:t>
      </w:r>
      <w:r w:rsidR="005C08F8">
        <w:rPr>
          <w:rFonts w:ascii="Calibri" w:hAnsi="Calibri"/>
        </w:rPr>
        <w:t xml:space="preserve"> throughout the school year</w:t>
      </w:r>
      <w:r w:rsidRPr="00231CEE">
        <w:rPr>
          <w:rFonts w:ascii="Calibri" w:hAnsi="Calibri"/>
        </w:rPr>
        <w:t>.</w:t>
      </w:r>
    </w:p>
    <w:p w14:paraId="7F7AD9F4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270874FB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A7C8718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6576940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426DABAB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45F9CC9" w14:textId="77777777" w:rsidR="00596C0B" w:rsidRPr="00231CEE" w:rsidRDefault="00596C0B" w:rsidP="00596C0B">
      <w:pPr>
        <w:rPr>
          <w:rFonts w:ascii="Calibri" w:hAnsi="Calibri"/>
          <w:sz w:val="28"/>
          <w:szCs w:val="28"/>
        </w:rPr>
      </w:pPr>
    </w:p>
    <w:p w14:paraId="630E8071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 w:val="28"/>
          <w:szCs w:val="28"/>
        </w:rPr>
        <w:t xml:space="preserve">Measurement/Assessment </w:t>
      </w:r>
    </w:p>
    <w:p w14:paraId="3E625C72" w14:textId="77777777" w:rsidR="009C6B17" w:rsidRDefault="00596C0B" w:rsidP="009C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 w:rsidRPr="00231CEE">
        <w:rPr>
          <w:rFonts w:ascii="Calibri" w:hAnsi="Calibri"/>
        </w:rPr>
        <w:t>Students will complete b</w:t>
      </w:r>
      <w:r w:rsidR="00843F0D">
        <w:rPr>
          <w:rFonts w:ascii="Calibri" w:hAnsi="Calibri"/>
        </w:rPr>
        <w:t>i-annual Diagnostic Testing in I-</w:t>
      </w:r>
      <w:r w:rsidRPr="00231CEE">
        <w:rPr>
          <w:rFonts w:ascii="Calibri" w:hAnsi="Calibri"/>
        </w:rPr>
        <w:t xml:space="preserve">Ready Curriculum. </w:t>
      </w:r>
    </w:p>
    <w:p w14:paraId="5E8162BF" w14:textId="77777777" w:rsidR="009C6B17" w:rsidRDefault="00596C0B" w:rsidP="009C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 w:rsidRPr="00231CEE">
        <w:rPr>
          <w:rFonts w:ascii="Calibri" w:hAnsi="Calibri"/>
        </w:rPr>
        <w:t xml:space="preserve">Students will be progress </w:t>
      </w:r>
      <w:r w:rsidR="00843F0D">
        <w:rPr>
          <w:rFonts w:ascii="Calibri" w:hAnsi="Calibri"/>
        </w:rPr>
        <w:t>monitored</w:t>
      </w:r>
      <w:r w:rsidR="00A80DB1">
        <w:rPr>
          <w:rFonts w:ascii="Calibri" w:hAnsi="Calibri"/>
        </w:rPr>
        <w:t xml:space="preserve"> in I-ready</w:t>
      </w:r>
      <w:r w:rsidR="00843F0D">
        <w:rPr>
          <w:rFonts w:ascii="Calibri" w:hAnsi="Calibri"/>
        </w:rPr>
        <w:t xml:space="preserve"> on </w:t>
      </w:r>
      <w:r w:rsidRPr="00231CEE">
        <w:rPr>
          <w:rFonts w:ascii="Calibri" w:hAnsi="Calibri"/>
        </w:rPr>
        <w:t xml:space="preserve">a </w:t>
      </w:r>
      <w:r w:rsidR="004E6F3C">
        <w:rPr>
          <w:rFonts w:ascii="Calibri" w:hAnsi="Calibri"/>
        </w:rPr>
        <w:t>quarterly</w:t>
      </w:r>
      <w:r w:rsidRPr="00231CEE">
        <w:rPr>
          <w:rFonts w:ascii="Calibri" w:hAnsi="Calibri"/>
        </w:rPr>
        <w:t xml:space="preserve"> basis </w:t>
      </w:r>
      <w:r w:rsidR="00C34A0E">
        <w:rPr>
          <w:rFonts w:ascii="Calibri" w:hAnsi="Calibri"/>
        </w:rPr>
        <w:t>to assess for growth</w:t>
      </w:r>
      <w:r w:rsidRPr="00231CEE">
        <w:rPr>
          <w:rFonts w:ascii="Calibri" w:hAnsi="Calibri"/>
        </w:rPr>
        <w:t xml:space="preserve">. </w:t>
      </w:r>
    </w:p>
    <w:p w14:paraId="24B6115B" w14:textId="77777777" w:rsidR="009C6B17" w:rsidRDefault="00596C0B" w:rsidP="009C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 w:rsidRPr="00231CEE">
        <w:rPr>
          <w:rFonts w:ascii="Calibri" w:hAnsi="Calibri"/>
        </w:rPr>
        <w:t>Students will</w:t>
      </w:r>
      <w:r w:rsidR="004E6F3C">
        <w:rPr>
          <w:rFonts w:ascii="Calibri" w:hAnsi="Calibri"/>
        </w:rPr>
        <w:t xml:space="preserve"> complete informal</w:t>
      </w:r>
      <w:r w:rsidR="00933CA0">
        <w:rPr>
          <w:rFonts w:ascii="Calibri" w:hAnsi="Calibri"/>
        </w:rPr>
        <w:t>/formal</w:t>
      </w:r>
      <w:r w:rsidR="004E6F3C">
        <w:rPr>
          <w:rFonts w:ascii="Calibri" w:hAnsi="Calibri"/>
        </w:rPr>
        <w:t xml:space="preserve"> assessment</w:t>
      </w:r>
      <w:r w:rsidR="00B955E7">
        <w:rPr>
          <w:rFonts w:ascii="Calibri" w:hAnsi="Calibri"/>
        </w:rPr>
        <w:t>s</w:t>
      </w:r>
      <w:r w:rsidR="004E6F3C">
        <w:rPr>
          <w:rFonts w:ascii="Calibri" w:hAnsi="Calibri"/>
        </w:rPr>
        <w:t xml:space="preserve"> such as: </w:t>
      </w:r>
      <w:r w:rsidR="00785F07">
        <w:rPr>
          <w:rFonts w:ascii="Calibri" w:hAnsi="Calibri"/>
        </w:rPr>
        <w:t>CITE</w:t>
      </w:r>
      <w:r w:rsidR="00933CA0">
        <w:rPr>
          <w:rFonts w:ascii="Calibri" w:hAnsi="Calibri"/>
        </w:rPr>
        <w:t>, WRAT</w:t>
      </w:r>
      <w:r w:rsidR="00536BFC">
        <w:rPr>
          <w:rFonts w:ascii="Calibri" w:hAnsi="Calibri"/>
        </w:rPr>
        <w:t>5</w:t>
      </w:r>
      <w:r w:rsidR="00933CA0">
        <w:rPr>
          <w:rFonts w:ascii="Calibri" w:hAnsi="Calibri"/>
        </w:rPr>
        <w:t xml:space="preserve">, </w:t>
      </w:r>
      <w:r w:rsidRPr="00231CEE">
        <w:rPr>
          <w:rFonts w:ascii="Calibri" w:hAnsi="Calibri"/>
        </w:rPr>
        <w:t xml:space="preserve">spelling tests, vocabulary assessments, phonics assessments, fluency monitoring and checks for comprehension. </w:t>
      </w:r>
    </w:p>
    <w:p w14:paraId="77C48CF9" w14:textId="77777777" w:rsidR="00596C0B" w:rsidRPr="00A80DB1" w:rsidRDefault="001F4FF2" w:rsidP="00A8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Within one month of entry into program,</w:t>
      </w:r>
      <w:r w:rsidR="00596C0B">
        <w:rPr>
          <w:rFonts w:ascii="Calibri" w:hAnsi="Calibri"/>
        </w:rPr>
        <w:t xml:space="preserve"> every student </w:t>
      </w:r>
      <w:r w:rsidR="00843F0D">
        <w:rPr>
          <w:rFonts w:ascii="Calibri" w:hAnsi="Calibri"/>
        </w:rPr>
        <w:t>will have</w:t>
      </w:r>
      <w:r w:rsidR="00803DD8">
        <w:rPr>
          <w:rFonts w:ascii="Calibri" w:hAnsi="Calibri"/>
        </w:rPr>
        <w:t xml:space="preserve"> completed</w:t>
      </w:r>
      <w:r w:rsidR="00843F0D">
        <w:rPr>
          <w:rFonts w:ascii="Calibri" w:hAnsi="Calibri"/>
        </w:rPr>
        <w:t xml:space="preserve"> an I-</w:t>
      </w:r>
      <w:r w:rsidR="00596C0B">
        <w:rPr>
          <w:rFonts w:ascii="Calibri" w:hAnsi="Calibri"/>
        </w:rPr>
        <w:t>Ready Diagnostic Test</w:t>
      </w:r>
      <w:r w:rsidR="00A80DB1">
        <w:rPr>
          <w:rFonts w:ascii="Calibri" w:hAnsi="Calibri"/>
        </w:rPr>
        <w:t xml:space="preserve"> in reading. </w:t>
      </w:r>
    </w:p>
    <w:p w14:paraId="4A612025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B1B16AB" w14:textId="77777777" w:rsidR="00596C0B" w:rsidRPr="00231CEE" w:rsidRDefault="00596C0B" w:rsidP="00596C0B">
      <w:pPr>
        <w:rPr>
          <w:rFonts w:ascii="Calibri" w:hAnsi="Calibri"/>
          <w:sz w:val="28"/>
          <w:szCs w:val="28"/>
        </w:rPr>
      </w:pPr>
    </w:p>
    <w:p w14:paraId="29414ED4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 w:val="28"/>
          <w:szCs w:val="28"/>
        </w:rPr>
        <w:t xml:space="preserve">Attainable/Achieve </w:t>
      </w:r>
    </w:p>
    <w:p w14:paraId="4979D10A" w14:textId="77777777" w:rsidR="00B955E7" w:rsidRDefault="00596C0B" w:rsidP="00B9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231CEE">
        <w:rPr>
          <w:rFonts w:ascii="Calibri" w:hAnsi="Calibri"/>
          <w:szCs w:val="28"/>
        </w:rPr>
        <w:t>Students will receive individualized instr</w:t>
      </w:r>
      <w:r>
        <w:rPr>
          <w:rFonts w:ascii="Calibri" w:hAnsi="Calibri"/>
          <w:szCs w:val="28"/>
        </w:rPr>
        <w:t>uction in a small group setting a minimum of 5 days a week</w:t>
      </w:r>
      <w:r w:rsidR="00935332">
        <w:rPr>
          <w:rFonts w:ascii="Calibri" w:hAnsi="Calibri"/>
          <w:szCs w:val="28"/>
        </w:rPr>
        <w:t xml:space="preserve"> for one hour per day</w:t>
      </w:r>
    </w:p>
    <w:p w14:paraId="6155450C" w14:textId="77777777" w:rsidR="00596C0B" w:rsidRPr="00231CEE" w:rsidRDefault="00B955E7" w:rsidP="00B9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Students will receive instruction</w:t>
      </w:r>
      <w:r w:rsidR="00596C0B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in </w:t>
      </w:r>
      <w:r w:rsidR="00596C0B">
        <w:rPr>
          <w:rFonts w:ascii="Calibri" w:hAnsi="Calibri"/>
          <w:szCs w:val="28"/>
        </w:rPr>
        <w:t xml:space="preserve">a </w:t>
      </w:r>
      <w:proofErr w:type="gramStart"/>
      <w:r w:rsidR="00596C0B">
        <w:rPr>
          <w:rFonts w:ascii="Calibri" w:hAnsi="Calibri"/>
          <w:szCs w:val="28"/>
        </w:rPr>
        <w:t>one on one</w:t>
      </w:r>
      <w:proofErr w:type="gramEnd"/>
      <w:r w:rsidR="00596C0B">
        <w:rPr>
          <w:rFonts w:ascii="Calibri" w:hAnsi="Calibri"/>
          <w:szCs w:val="28"/>
        </w:rPr>
        <w:t xml:space="preserve"> setting with the tailored </w:t>
      </w:r>
      <w:r w:rsidR="00184840">
        <w:rPr>
          <w:rFonts w:ascii="Calibri" w:hAnsi="Calibri"/>
          <w:szCs w:val="28"/>
        </w:rPr>
        <w:t>I-</w:t>
      </w:r>
      <w:r w:rsidR="00596C0B">
        <w:rPr>
          <w:rFonts w:ascii="Calibri" w:hAnsi="Calibri"/>
          <w:szCs w:val="28"/>
        </w:rPr>
        <w:t xml:space="preserve">Ready lessons in language arts instruction for a minimum of </w:t>
      </w:r>
      <w:r w:rsidR="001D34DA">
        <w:rPr>
          <w:rFonts w:ascii="Calibri" w:hAnsi="Calibri"/>
          <w:szCs w:val="28"/>
        </w:rPr>
        <w:t>45</w:t>
      </w:r>
      <w:r w:rsidR="00596C0B">
        <w:rPr>
          <w:rFonts w:ascii="Calibri" w:hAnsi="Calibri"/>
          <w:szCs w:val="28"/>
        </w:rPr>
        <w:t xml:space="preserve"> minutes per week.  </w:t>
      </w:r>
    </w:p>
    <w:p w14:paraId="1F46C417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8DD5AF4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5EF7301C" w14:textId="77777777" w:rsidR="00596C0B" w:rsidRPr="00231CEE" w:rsidRDefault="00596C0B" w:rsidP="00596C0B">
      <w:pPr>
        <w:rPr>
          <w:rFonts w:ascii="Calibri" w:hAnsi="Calibri"/>
          <w:sz w:val="28"/>
          <w:szCs w:val="28"/>
        </w:rPr>
      </w:pPr>
    </w:p>
    <w:p w14:paraId="4BFD8A8C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 w:val="28"/>
          <w:szCs w:val="28"/>
        </w:rPr>
        <w:t xml:space="preserve">Relevant </w:t>
      </w:r>
    </w:p>
    <w:p w14:paraId="58B8F7AC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8"/>
        </w:rPr>
      </w:pPr>
      <w:r w:rsidRPr="00231CEE">
        <w:rPr>
          <w:rFonts w:ascii="Calibri" w:hAnsi="Calibri"/>
          <w:szCs w:val="28"/>
        </w:rPr>
        <w:t xml:space="preserve">The Literacy Act and the Read Act </w:t>
      </w:r>
      <w:r w:rsidR="004116D9">
        <w:rPr>
          <w:rFonts w:ascii="Calibri" w:hAnsi="Calibri"/>
          <w:szCs w:val="28"/>
        </w:rPr>
        <w:t>both</w:t>
      </w:r>
      <w:r w:rsidRPr="00231CEE">
        <w:rPr>
          <w:rFonts w:ascii="Calibri" w:hAnsi="Calibri"/>
          <w:szCs w:val="28"/>
        </w:rPr>
        <w:t xml:space="preserve"> </w:t>
      </w:r>
      <w:r w:rsidR="00A60A18">
        <w:rPr>
          <w:rFonts w:ascii="Calibri" w:hAnsi="Calibri"/>
          <w:szCs w:val="28"/>
        </w:rPr>
        <w:t>strive for</w:t>
      </w:r>
      <w:r w:rsidRPr="00231CEE">
        <w:rPr>
          <w:rFonts w:ascii="Calibri" w:hAnsi="Calibri"/>
          <w:szCs w:val="28"/>
        </w:rPr>
        <w:t xml:space="preserve"> students to be reading at grade level by the third grade. The Common Core Standards for literacy encourage students to engage in literacy with higher thinking skills.</w:t>
      </w:r>
      <w:r w:rsidR="005C08F8">
        <w:rPr>
          <w:rFonts w:ascii="Calibri" w:hAnsi="Calibri"/>
          <w:szCs w:val="28"/>
        </w:rPr>
        <w:t xml:space="preserve"> </w:t>
      </w:r>
      <w:r w:rsidRPr="00231CEE">
        <w:rPr>
          <w:rFonts w:ascii="Calibri" w:hAnsi="Calibri"/>
          <w:szCs w:val="28"/>
        </w:rPr>
        <w:t xml:space="preserve">   </w:t>
      </w:r>
    </w:p>
    <w:p w14:paraId="4B026105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3550C6FF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6EEF7BB" w14:textId="77777777" w:rsidR="00596C0B" w:rsidRPr="00231CEE" w:rsidRDefault="00596C0B" w:rsidP="00596C0B">
      <w:pPr>
        <w:rPr>
          <w:rFonts w:ascii="Calibri" w:hAnsi="Calibri"/>
          <w:sz w:val="28"/>
          <w:szCs w:val="28"/>
        </w:rPr>
      </w:pPr>
    </w:p>
    <w:p w14:paraId="48A2ABA2" w14:textId="77777777" w:rsidR="00596C0B" w:rsidRPr="00231CEE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 w:val="28"/>
          <w:szCs w:val="28"/>
        </w:rPr>
        <w:t xml:space="preserve">Timed </w:t>
      </w:r>
    </w:p>
    <w:p w14:paraId="239F3281" w14:textId="77777777" w:rsidR="00596C0B" w:rsidRPr="00B17115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231CEE">
        <w:rPr>
          <w:rFonts w:ascii="Calibri" w:hAnsi="Calibri"/>
          <w:szCs w:val="28"/>
        </w:rPr>
        <w:t>To ensure annual data is collected, students will participate in formal</w:t>
      </w:r>
      <w:r w:rsidR="00BC27F8">
        <w:rPr>
          <w:rFonts w:ascii="Calibri" w:hAnsi="Calibri"/>
          <w:szCs w:val="28"/>
        </w:rPr>
        <w:t xml:space="preserve"> assessments in the Fall of 20</w:t>
      </w:r>
      <w:r w:rsidR="001D34DA">
        <w:rPr>
          <w:rFonts w:ascii="Calibri" w:hAnsi="Calibri"/>
          <w:szCs w:val="28"/>
        </w:rPr>
        <w:t>20</w:t>
      </w:r>
      <w:r w:rsidR="00BC27F8">
        <w:rPr>
          <w:rFonts w:ascii="Calibri" w:hAnsi="Calibri"/>
          <w:szCs w:val="28"/>
        </w:rPr>
        <w:t xml:space="preserve"> and again in the Spring of 20</w:t>
      </w:r>
      <w:r w:rsidR="00935332">
        <w:rPr>
          <w:rFonts w:ascii="Calibri" w:hAnsi="Calibri"/>
          <w:szCs w:val="28"/>
        </w:rPr>
        <w:t>2</w:t>
      </w:r>
      <w:r w:rsidR="001D34DA">
        <w:rPr>
          <w:rFonts w:ascii="Calibri" w:hAnsi="Calibri"/>
          <w:szCs w:val="28"/>
        </w:rPr>
        <w:t>1</w:t>
      </w:r>
      <w:r w:rsidRPr="00231CEE">
        <w:rPr>
          <w:rFonts w:ascii="Calibri" w:hAnsi="Calibri"/>
          <w:szCs w:val="28"/>
        </w:rPr>
        <w:t xml:space="preserve">, or upon </w:t>
      </w:r>
      <w:r w:rsidR="005C08F8">
        <w:rPr>
          <w:rFonts w:ascii="Calibri" w:hAnsi="Calibri"/>
          <w:szCs w:val="28"/>
        </w:rPr>
        <w:t>entering</w:t>
      </w:r>
      <w:r w:rsidRPr="00231CEE">
        <w:rPr>
          <w:rFonts w:ascii="Calibri" w:hAnsi="Calibri"/>
          <w:szCs w:val="28"/>
        </w:rPr>
        <w:t xml:space="preserve"> and </w:t>
      </w:r>
      <w:r w:rsidR="005C08F8">
        <w:rPr>
          <w:rFonts w:ascii="Calibri" w:hAnsi="Calibri"/>
          <w:szCs w:val="28"/>
        </w:rPr>
        <w:t>exiting</w:t>
      </w:r>
      <w:r w:rsidRPr="00231CEE">
        <w:rPr>
          <w:rFonts w:ascii="Calibri" w:hAnsi="Calibri"/>
          <w:szCs w:val="28"/>
        </w:rPr>
        <w:t xml:space="preserve"> the program.</w:t>
      </w:r>
      <w:r w:rsidRPr="00231CEE">
        <w:rPr>
          <w:rFonts w:ascii="Calibri" w:hAnsi="Calibri"/>
          <w:sz w:val="28"/>
          <w:szCs w:val="28"/>
        </w:rPr>
        <w:t xml:space="preserve"> </w:t>
      </w:r>
    </w:p>
    <w:p w14:paraId="2D6151BC" w14:textId="77777777" w:rsidR="00596C0B" w:rsidRPr="00231CEE" w:rsidRDefault="00596C0B" w:rsidP="00596C0B">
      <w:pPr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p w14:paraId="09896F18" w14:textId="77777777" w:rsidR="00547F32" w:rsidRDefault="00547F32" w:rsidP="00596C0B">
      <w:pPr>
        <w:jc w:val="center"/>
        <w:rPr>
          <w:rFonts w:ascii="Calibri" w:hAnsi="Calibri"/>
          <w:sz w:val="28"/>
          <w:szCs w:val="28"/>
        </w:rPr>
      </w:pPr>
    </w:p>
    <w:p w14:paraId="78779E5E" w14:textId="77777777" w:rsidR="005328B5" w:rsidRDefault="005328B5" w:rsidP="00596C0B">
      <w:pPr>
        <w:jc w:val="center"/>
        <w:rPr>
          <w:rFonts w:ascii="Calibri" w:hAnsi="Calibri"/>
          <w:sz w:val="28"/>
          <w:szCs w:val="28"/>
        </w:rPr>
      </w:pPr>
    </w:p>
    <w:p w14:paraId="20037443" w14:textId="77777777" w:rsidR="005328B5" w:rsidRDefault="005328B5" w:rsidP="00596C0B">
      <w:pPr>
        <w:jc w:val="center"/>
        <w:rPr>
          <w:rFonts w:ascii="Calibri" w:hAnsi="Calibri"/>
          <w:sz w:val="28"/>
          <w:szCs w:val="28"/>
        </w:rPr>
      </w:pPr>
    </w:p>
    <w:p w14:paraId="3F8FE869" w14:textId="77777777" w:rsidR="00596C0B" w:rsidRPr="00D67BD3" w:rsidRDefault="00596C0B" w:rsidP="00596C0B">
      <w:pPr>
        <w:jc w:val="center"/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lastRenderedPageBreak/>
        <w:t>School Improvement Plan</w:t>
      </w:r>
    </w:p>
    <w:p w14:paraId="0ED3D538" w14:textId="77777777" w:rsidR="00596C0B" w:rsidRPr="00D67BD3" w:rsidRDefault="00596C0B" w:rsidP="00596C0B">
      <w:pPr>
        <w:jc w:val="center"/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>201</w:t>
      </w:r>
      <w:r w:rsidR="00002A56">
        <w:rPr>
          <w:rFonts w:ascii="Calibri" w:hAnsi="Calibri"/>
          <w:sz w:val="28"/>
          <w:szCs w:val="28"/>
        </w:rPr>
        <w:t>9</w:t>
      </w:r>
      <w:r w:rsidR="00BC27F8">
        <w:rPr>
          <w:rFonts w:ascii="Calibri" w:hAnsi="Calibri"/>
          <w:sz w:val="28"/>
          <w:szCs w:val="28"/>
        </w:rPr>
        <w:t>-20</w:t>
      </w:r>
      <w:r w:rsidR="00002A56">
        <w:rPr>
          <w:rFonts w:ascii="Calibri" w:hAnsi="Calibri"/>
          <w:sz w:val="28"/>
          <w:szCs w:val="28"/>
        </w:rPr>
        <w:t>20</w:t>
      </w:r>
    </w:p>
    <w:p w14:paraId="6FA78D59" w14:textId="77777777" w:rsidR="00596C0B" w:rsidRPr="00104686" w:rsidRDefault="00596C0B" w:rsidP="00596C0B">
      <w:pPr>
        <w:rPr>
          <w:rFonts w:ascii="Calibri" w:hAnsi="Calibri"/>
          <w:szCs w:val="28"/>
        </w:rPr>
      </w:pPr>
      <w:r w:rsidRPr="00D67BD3">
        <w:rPr>
          <w:rFonts w:ascii="Calibri" w:hAnsi="Calibri"/>
          <w:sz w:val="28"/>
          <w:szCs w:val="28"/>
        </w:rPr>
        <w:t>Goal</w:t>
      </w:r>
      <w:r>
        <w:rPr>
          <w:rFonts w:ascii="Calibri" w:hAnsi="Calibri"/>
          <w:sz w:val="28"/>
          <w:szCs w:val="28"/>
        </w:rPr>
        <w:t xml:space="preserve"> Area</w:t>
      </w:r>
      <w:r w:rsidR="005C1677">
        <w:rPr>
          <w:rFonts w:ascii="Calibri" w:hAnsi="Calibri"/>
          <w:sz w:val="28"/>
          <w:szCs w:val="28"/>
        </w:rPr>
        <w:t xml:space="preserve"> 2</w:t>
      </w:r>
      <w:r w:rsidRPr="00D67BD3"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</w:rPr>
        <w:t xml:space="preserve">Instruction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04686">
        <w:rPr>
          <w:rFonts w:ascii="Calibri" w:hAnsi="Calibri"/>
          <w:sz w:val="28"/>
        </w:rPr>
        <w:t xml:space="preserve">Status: </w:t>
      </w:r>
      <w:r w:rsidR="00002A56">
        <w:rPr>
          <w:rFonts w:ascii="Calibri" w:hAnsi="Calibri"/>
        </w:rPr>
        <w:t>Developing</w:t>
      </w:r>
    </w:p>
    <w:p w14:paraId="09E67E87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Specific </w:t>
      </w:r>
      <w:r>
        <w:rPr>
          <w:rFonts w:ascii="Calibri" w:hAnsi="Calibri"/>
          <w:sz w:val="28"/>
          <w:szCs w:val="28"/>
        </w:rPr>
        <w:t>Goal</w:t>
      </w:r>
    </w:p>
    <w:p w14:paraId="6A90C9CC" w14:textId="77777777" w:rsidR="00596C0B" w:rsidRPr="00104686" w:rsidRDefault="00596C0B" w:rsidP="002E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104686">
        <w:rPr>
          <w:rFonts w:ascii="Calibri" w:hAnsi="Calibri"/>
          <w:szCs w:val="28"/>
        </w:rPr>
        <w:t>Instructional strategies will be evaluated and selected to promote student learning in terms of the Common Core Standards</w:t>
      </w:r>
      <w:r w:rsidR="00816823">
        <w:rPr>
          <w:rFonts w:ascii="Calibri" w:hAnsi="Calibri"/>
          <w:szCs w:val="28"/>
        </w:rPr>
        <w:t xml:space="preserve">, </w:t>
      </w:r>
      <w:r w:rsidRPr="00104686">
        <w:rPr>
          <w:rFonts w:ascii="Calibri" w:hAnsi="Calibri"/>
          <w:szCs w:val="28"/>
        </w:rPr>
        <w:t>Core Standards of Colorado</w:t>
      </w:r>
      <w:r w:rsidR="00816823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and the approved facility Curriculum Guides</w:t>
      </w:r>
      <w:r w:rsidRPr="00104686">
        <w:rPr>
          <w:rFonts w:ascii="Calibri" w:hAnsi="Calibri"/>
          <w:szCs w:val="28"/>
        </w:rPr>
        <w:t>; the ability to respond to different learning styles, different learning strengths</w:t>
      </w:r>
      <w:r w:rsidR="002E77A0">
        <w:rPr>
          <w:rFonts w:ascii="Calibri" w:hAnsi="Calibri"/>
          <w:szCs w:val="28"/>
        </w:rPr>
        <w:t>,</w:t>
      </w:r>
      <w:r w:rsidRPr="00104686">
        <w:rPr>
          <w:rFonts w:ascii="Calibri" w:hAnsi="Calibri"/>
          <w:szCs w:val="28"/>
        </w:rPr>
        <w:t xml:space="preserve"> and diverse learning needs is required to actively engage students, resulting in improved achievement.</w:t>
      </w:r>
    </w:p>
    <w:p w14:paraId="4F9A7F42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510F33F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2650A3C9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Measurement/Assessment </w:t>
      </w:r>
    </w:p>
    <w:p w14:paraId="7EA81F12" w14:textId="77777777" w:rsidR="00596C0B" w:rsidRDefault="00273FDC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Teachers will participate in professional development opportunities related to the</w:t>
      </w:r>
      <w:r w:rsidR="00596C0B">
        <w:rPr>
          <w:rFonts w:ascii="Calibri" w:hAnsi="Calibri"/>
          <w:szCs w:val="28"/>
        </w:rPr>
        <w:t xml:space="preserve"> Approved Facility Curriculum Guides, </w:t>
      </w:r>
      <w:r w:rsidR="002E77A0">
        <w:rPr>
          <w:rFonts w:ascii="Calibri" w:hAnsi="Calibri"/>
          <w:szCs w:val="28"/>
        </w:rPr>
        <w:t>as well as</w:t>
      </w:r>
      <w:r w:rsidR="00596C0B">
        <w:rPr>
          <w:rFonts w:ascii="Calibri" w:hAnsi="Calibri"/>
          <w:szCs w:val="28"/>
        </w:rPr>
        <w:t xml:space="preserve"> the Approved Facility Curriculum</w:t>
      </w:r>
      <w:r w:rsidR="002E77A0">
        <w:rPr>
          <w:rFonts w:ascii="Calibri" w:hAnsi="Calibri"/>
          <w:szCs w:val="28"/>
        </w:rPr>
        <w:t>,</w:t>
      </w:r>
      <w:r w:rsidR="00596C0B">
        <w:rPr>
          <w:rFonts w:ascii="Calibri" w:hAnsi="Calibri"/>
          <w:szCs w:val="28"/>
        </w:rPr>
        <w:t xml:space="preserve"> and communicate these resources to e</w:t>
      </w:r>
      <w:r w:rsidR="00D0795A">
        <w:rPr>
          <w:rFonts w:ascii="Calibri" w:hAnsi="Calibri"/>
          <w:szCs w:val="28"/>
        </w:rPr>
        <w:t xml:space="preserve">ducational staff by </w:t>
      </w:r>
      <w:r w:rsidR="00480062">
        <w:rPr>
          <w:rFonts w:ascii="Calibri" w:hAnsi="Calibri"/>
          <w:szCs w:val="28"/>
        </w:rPr>
        <w:t xml:space="preserve">end of school year </w:t>
      </w:r>
      <w:r w:rsidR="00703880">
        <w:rPr>
          <w:rFonts w:ascii="Calibri" w:hAnsi="Calibri"/>
          <w:szCs w:val="28"/>
        </w:rPr>
        <w:t>20-21</w:t>
      </w:r>
      <w:r w:rsidR="00596C0B">
        <w:rPr>
          <w:rFonts w:ascii="Calibri" w:hAnsi="Calibri"/>
          <w:szCs w:val="28"/>
        </w:rPr>
        <w:t>.</w:t>
      </w:r>
    </w:p>
    <w:p w14:paraId="12BCF991" w14:textId="77777777" w:rsidR="00596C0B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104686">
        <w:rPr>
          <w:rFonts w:ascii="Calibri" w:hAnsi="Calibri"/>
          <w:szCs w:val="28"/>
        </w:rPr>
        <w:t xml:space="preserve">Teachers will attend </w:t>
      </w:r>
      <w:r w:rsidR="000B7286">
        <w:rPr>
          <w:rFonts w:ascii="Calibri" w:hAnsi="Calibri"/>
          <w:szCs w:val="28"/>
        </w:rPr>
        <w:t xml:space="preserve">Kaleidoscope, </w:t>
      </w:r>
      <w:r w:rsidRPr="00104686">
        <w:rPr>
          <w:rFonts w:ascii="Calibri" w:hAnsi="Calibri"/>
          <w:szCs w:val="28"/>
        </w:rPr>
        <w:t>CDE supported trainings on the Common Core Standards</w:t>
      </w:r>
      <w:r w:rsidR="00D0795A">
        <w:rPr>
          <w:rFonts w:ascii="Calibri" w:hAnsi="Calibri"/>
          <w:szCs w:val="28"/>
        </w:rPr>
        <w:t xml:space="preserve"> and facility curriculum guides</w:t>
      </w:r>
      <w:r w:rsidRPr="00104686">
        <w:rPr>
          <w:rFonts w:ascii="Calibri" w:hAnsi="Calibri"/>
          <w:szCs w:val="28"/>
        </w:rPr>
        <w:t xml:space="preserve"> in</w:t>
      </w:r>
      <w:r w:rsidR="000B7286">
        <w:rPr>
          <w:rFonts w:ascii="Calibri" w:hAnsi="Calibri"/>
          <w:szCs w:val="28"/>
        </w:rPr>
        <w:t xml:space="preserve"> the </w:t>
      </w:r>
      <w:r w:rsidR="005B18B2">
        <w:rPr>
          <w:rFonts w:ascii="Calibri" w:hAnsi="Calibri"/>
          <w:szCs w:val="28"/>
        </w:rPr>
        <w:t xml:space="preserve">fall and spring of the </w:t>
      </w:r>
      <w:r w:rsidR="00703880">
        <w:rPr>
          <w:rFonts w:ascii="Calibri" w:hAnsi="Calibri"/>
          <w:szCs w:val="28"/>
        </w:rPr>
        <w:t>2020-2021</w:t>
      </w:r>
      <w:r w:rsidRPr="00104686">
        <w:rPr>
          <w:rFonts w:ascii="Calibri" w:hAnsi="Calibri"/>
          <w:szCs w:val="28"/>
        </w:rPr>
        <w:t xml:space="preserve"> academic years.</w:t>
      </w:r>
      <w:r>
        <w:rPr>
          <w:rFonts w:ascii="Calibri" w:hAnsi="Calibri"/>
          <w:szCs w:val="28"/>
        </w:rPr>
        <w:t xml:space="preserve">  All teachers will have a posted standard or learning objective</w:t>
      </w:r>
      <w:r w:rsidRPr="00104686">
        <w:rPr>
          <w:rFonts w:ascii="Calibri" w:hAnsi="Calibri"/>
          <w:szCs w:val="28"/>
        </w:rPr>
        <w:t xml:space="preserve"> </w:t>
      </w:r>
      <w:r w:rsidR="000B7286">
        <w:rPr>
          <w:rFonts w:ascii="Calibri" w:hAnsi="Calibri"/>
          <w:szCs w:val="28"/>
        </w:rPr>
        <w:t>visible to students</w:t>
      </w:r>
      <w:r>
        <w:rPr>
          <w:rFonts w:ascii="Calibri" w:hAnsi="Calibri"/>
          <w:szCs w:val="28"/>
        </w:rPr>
        <w:t xml:space="preserve">.  Students will be able to recount the learning standard when asked.  </w:t>
      </w:r>
    </w:p>
    <w:p w14:paraId="76BEE53F" w14:textId="77777777" w:rsidR="00596C0B" w:rsidRPr="00104686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104686">
        <w:rPr>
          <w:rFonts w:ascii="Calibri" w:hAnsi="Calibri"/>
          <w:szCs w:val="28"/>
        </w:rPr>
        <w:t xml:space="preserve">Teachers will use Common Core standards </w:t>
      </w:r>
      <w:r w:rsidR="009C6B17">
        <w:rPr>
          <w:rFonts w:ascii="Calibri" w:hAnsi="Calibri"/>
          <w:szCs w:val="28"/>
        </w:rPr>
        <w:t xml:space="preserve">and the facilities curriculum </w:t>
      </w:r>
      <w:r w:rsidRPr="00104686">
        <w:rPr>
          <w:rFonts w:ascii="Calibri" w:hAnsi="Calibri"/>
          <w:szCs w:val="28"/>
        </w:rPr>
        <w:t xml:space="preserve">to drive instructional content toward </w:t>
      </w:r>
      <w:r w:rsidR="002E77A0">
        <w:rPr>
          <w:rFonts w:ascii="Calibri" w:hAnsi="Calibri"/>
          <w:szCs w:val="28"/>
        </w:rPr>
        <w:t>individual</w:t>
      </w:r>
      <w:r w:rsidRPr="00104686">
        <w:rPr>
          <w:rFonts w:ascii="Calibri" w:hAnsi="Calibri"/>
          <w:szCs w:val="28"/>
        </w:rPr>
        <w:t xml:space="preserve"> learners. </w:t>
      </w:r>
      <w:r>
        <w:rPr>
          <w:rFonts w:ascii="Calibri" w:hAnsi="Calibri"/>
          <w:szCs w:val="28"/>
        </w:rPr>
        <w:t>Tea</w:t>
      </w:r>
      <w:r w:rsidRPr="00104686">
        <w:rPr>
          <w:rFonts w:ascii="Calibri" w:hAnsi="Calibri"/>
          <w:szCs w:val="28"/>
        </w:rPr>
        <w:t>chers will meet bi-monthly to discuss classroom strategies</w:t>
      </w:r>
      <w:r w:rsidR="002E77A0">
        <w:rPr>
          <w:rFonts w:ascii="Calibri" w:hAnsi="Calibri"/>
          <w:szCs w:val="28"/>
        </w:rPr>
        <w:t xml:space="preserve">, </w:t>
      </w:r>
      <w:r w:rsidR="002E77A0" w:rsidRPr="00104686">
        <w:rPr>
          <w:rFonts w:ascii="Calibri" w:hAnsi="Calibri"/>
          <w:szCs w:val="28"/>
        </w:rPr>
        <w:t>share resources</w:t>
      </w:r>
      <w:r w:rsidR="002E77A0">
        <w:rPr>
          <w:rFonts w:ascii="Calibri" w:hAnsi="Calibri"/>
          <w:szCs w:val="28"/>
        </w:rPr>
        <w:t>,</w:t>
      </w:r>
      <w:r w:rsidR="002E77A0" w:rsidRPr="00104686">
        <w:rPr>
          <w:rFonts w:ascii="Calibri" w:hAnsi="Calibri"/>
          <w:szCs w:val="28"/>
        </w:rPr>
        <w:t xml:space="preserve"> </w:t>
      </w:r>
      <w:r w:rsidRPr="00104686">
        <w:rPr>
          <w:rFonts w:ascii="Calibri" w:hAnsi="Calibri"/>
          <w:szCs w:val="28"/>
        </w:rPr>
        <w:t xml:space="preserve">and </w:t>
      </w:r>
      <w:r w:rsidR="002E77A0">
        <w:rPr>
          <w:rFonts w:ascii="Calibri" w:hAnsi="Calibri"/>
          <w:szCs w:val="28"/>
        </w:rPr>
        <w:t xml:space="preserve">discuss </w:t>
      </w:r>
      <w:r w:rsidRPr="00104686">
        <w:rPr>
          <w:rFonts w:ascii="Calibri" w:hAnsi="Calibri"/>
          <w:szCs w:val="28"/>
        </w:rPr>
        <w:t xml:space="preserve">ways to develop consistency among classroom instruction while </w:t>
      </w:r>
      <w:r>
        <w:rPr>
          <w:rFonts w:ascii="Calibri" w:hAnsi="Calibri"/>
          <w:szCs w:val="28"/>
        </w:rPr>
        <w:t>respecting independent learning</w:t>
      </w:r>
      <w:r w:rsidR="002E77A0">
        <w:rPr>
          <w:rFonts w:ascii="Calibri" w:hAnsi="Calibri"/>
          <w:szCs w:val="28"/>
        </w:rPr>
        <w:t xml:space="preserve"> and teaching styles</w:t>
      </w:r>
      <w:r w:rsidRPr="00104686">
        <w:rPr>
          <w:rFonts w:ascii="Calibri" w:hAnsi="Calibri"/>
          <w:szCs w:val="28"/>
        </w:rPr>
        <w:t>.</w:t>
      </w:r>
    </w:p>
    <w:p w14:paraId="146D9D39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4C354695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32E1A8C8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Attainable/Achieve </w:t>
      </w:r>
    </w:p>
    <w:p w14:paraId="1614D4A7" w14:textId="77777777" w:rsidR="00596C0B" w:rsidRPr="00104686" w:rsidRDefault="00596C0B" w:rsidP="002E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104686">
        <w:rPr>
          <w:rFonts w:ascii="Calibri" w:hAnsi="Calibri"/>
          <w:szCs w:val="28"/>
        </w:rPr>
        <w:t xml:space="preserve">Teachers will use common core standards </w:t>
      </w:r>
      <w:r w:rsidR="00637A46">
        <w:rPr>
          <w:rFonts w:ascii="Calibri" w:hAnsi="Calibri"/>
          <w:szCs w:val="28"/>
        </w:rPr>
        <w:t xml:space="preserve">and the facilities curriculum </w:t>
      </w:r>
      <w:r w:rsidRPr="00104686">
        <w:rPr>
          <w:rFonts w:ascii="Calibri" w:hAnsi="Calibri"/>
          <w:szCs w:val="28"/>
        </w:rPr>
        <w:t>to</w:t>
      </w:r>
      <w:r>
        <w:rPr>
          <w:rFonts w:ascii="Calibri" w:hAnsi="Calibri"/>
          <w:szCs w:val="28"/>
        </w:rPr>
        <w:t xml:space="preserve"> drive instructional strategies and</w:t>
      </w:r>
      <w:r w:rsidRPr="00104686">
        <w:rPr>
          <w:rFonts w:ascii="Calibri" w:hAnsi="Calibri"/>
          <w:szCs w:val="28"/>
        </w:rPr>
        <w:t xml:space="preserve"> create consistency in instructional delivery. Common instruction strategies will be implemented across literacy blocks and within content areas to enhance student learning.</w:t>
      </w:r>
      <w:r w:rsidR="00273FDC">
        <w:rPr>
          <w:rFonts w:ascii="Calibri" w:hAnsi="Calibri"/>
          <w:szCs w:val="28"/>
        </w:rPr>
        <w:t xml:space="preserve">  These strategies will be discussed during weekly teacher meetings as well as individual supervisions. </w:t>
      </w:r>
    </w:p>
    <w:p w14:paraId="382ED5E6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7D09A1D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18B54844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Relevant </w:t>
      </w:r>
    </w:p>
    <w:p w14:paraId="7DA22ABF" w14:textId="77777777" w:rsidR="00D0795A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16041E">
        <w:rPr>
          <w:rFonts w:ascii="Calibri" w:hAnsi="Calibri"/>
          <w:szCs w:val="28"/>
        </w:rPr>
        <w:t xml:space="preserve">Academic assessments are completed </w:t>
      </w:r>
      <w:r>
        <w:rPr>
          <w:rFonts w:ascii="Calibri" w:hAnsi="Calibri"/>
          <w:szCs w:val="28"/>
        </w:rPr>
        <w:t xml:space="preserve">biannually </w:t>
      </w:r>
      <w:r w:rsidRPr="0016041E">
        <w:rPr>
          <w:rFonts w:ascii="Calibri" w:hAnsi="Calibri"/>
          <w:szCs w:val="28"/>
        </w:rPr>
        <w:t xml:space="preserve">in the form of the </w:t>
      </w:r>
      <w:r w:rsidR="00BA534E">
        <w:rPr>
          <w:rFonts w:ascii="Calibri" w:hAnsi="Calibri"/>
          <w:szCs w:val="28"/>
        </w:rPr>
        <w:t xml:space="preserve">I-ready diagnostic, </w:t>
      </w:r>
      <w:r w:rsidRPr="0016041E">
        <w:rPr>
          <w:rFonts w:ascii="Calibri" w:hAnsi="Calibri"/>
          <w:szCs w:val="28"/>
        </w:rPr>
        <w:t>upon entry and exit</w:t>
      </w:r>
      <w:r w:rsidR="00BA534E">
        <w:rPr>
          <w:rFonts w:ascii="Calibri" w:hAnsi="Calibri"/>
          <w:szCs w:val="28"/>
        </w:rPr>
        <w:t xml:space="preserve">, </w:t>
      </w:r>
      <w:r w:rsidRPr="0016041E">
        <w:rPr>
          <w:rFonts w:ascii="Calibri" w:hAnsi="Calibri"/>
          <w:szCs w:val="28"/>
        </w:rPr>
        <w:t>at yearly annual meetings</w:t>
      </w:r>
      <w:r w:rsidR="00BA534E">
        <w:rPr>
          <w:rFonts w:ascii="Calibri" w:hAnsi="Calibri"/>
          <w:szCs w:val="28"/>
        </w:rPr>
        <w:t>,</w:t>
      </w:r>
      <w:r w:rsidRPr="0016041E">
        <w:rPr>
          <w:rFonts w:ascii="Calibri" w:hAnsi="Calibri"/>
          <w:szCs w:val="28"/>
        </w:rPr>
        <w:t xml:space="preserve"> or as needed to demonstrate progress. Informal assessments, including the San Diego Quick Reading Assessment and Six Minute Fluency Solutions assist teachers in creating data driven lessons. </w:t>
      </w:r>
    </w:p>
    <w:p w14:paraId="514EDD9E" w14:textId="77777777" w:rsidR="00596C0B" w:rsidRPr="00637A46" w:rsidRDefault="00637A46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637A46">
        <w:rPr>
          <w:rFonts w:ascii="Calibri" w:hAnsi="Calibri"/>
        </w:rPr>
        <w:t xml:space="preserve">The common core standards and the facilities curriculum provide a guide for teachers to follow </w:t>
      </w:r>
      <w:r w:rsidR="00547F32" w:rsidRPr="00637A46">
        <w:rPr>
          <w:rFonts w:ascii="Calibri" w:hAnsi="Calibri"/>
        </w:rPr>
        <w:t>to</w:t>
      </w:r>
      <w:r w:rsidRPr="00637A46">
        <w:rPr>
          <w:rFonts w:ascii="Calibri" w:hAnsi="Calibri"/>
        </w:rPr>
        <w:t xml:space="preserve"> make sure that students are learning the necessary and relevant information pertaining to their </w:t>
      </w:r>
      <w:r w:rsidR="00273FDC" w:rsidRPr="00637A46">
        <w:rPr>
          <w:rFonts w:ascii="Calibri" w:hAnsi="Calibri"/>
        </w:rPr>
        <w:t>grade or</w:t>
      </w:r>
      <w:r w:rsidRPr="00637A46">
        <w:rPr>
          <w:rFonts w:ascii="Calibri" w:hAnsi="Calibri"/>
        </w:rPr>
        <w:t xml:space="preserve"> increasing their level of knowledge </w:t>
      </w:r>
      <w:proofErr w:type="gramStart"/>
      <w:r w:rsidRPr="00637A46">
        <w:rPr>
          <w:rFonts w:ascii="Calibri" w:hAnsi="Calibri"/>
        </w:rPr>
        <w:t>in order to</w:t>
      </w:r>
      <w:proofErr w:type="gramEnd"/>
      <w:r w:rsidRPr="00637A46">
        <w:rPr>
          <w:rFonts w:ascii="Calibri" w:hAnsi="Calibri"/>
        </w:rPr>
        <w:t xml:space="preserve"> reach grade level.</w:t>
      </w:r>
      <w:r w:rsidR="00986AEC">
        <w:rPr>
          <w:rFonts w:ascii="Calibri" w:hAnsi="Calibri"/>
        </w:rPr>
        <w:t xml:space="preserve">  This provides consistency among classrooms and increases the fid</w:t>
      </w:r>
      <w:r w:rsidR="002E77A0">
        <w:rPr>
          <w:rFonts w:ascii="Calibri" w:hAnsi="Calibri"/>
        </w:rPr>
        <w:t>elity of instructional delivery</w:t>
      </w:r>
      <w:r w:rsidR="00986AEC">
        <w:rPr>
          <w:rFonts w:ascii="Calibri" w:hAnsi="Calibri"/>
        </w:rPr>
        <w:t xml:space="preserve">.  </w:t>
      </w:r>
      <w:r w:rsidRPr="00637A46">
        <w:rPr>
          <w:rFonts w:ascii="Calibri" w:hAnsi="Calibri"/>
        </w:rPr>
        <w:t xml:space="preserve">  </w:t>
      </w:r>
    </w:p>
    <w:p w14:paraId="5998D688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576AFAF8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Timed </w:t>
      </w:r>
    </w:p>
    <w:p w14:paraId="3E2AD496" w14:textId="77777777" w:rsidR="00596C0B" w:rsidRPr="005F467B" w:rsidRDefault="007B0E49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For the</w:t>
      </w:r>
      <w:r w:rsidR="005B18B2">
        <w:rPr>
          <w:rFonts w:ascii="Calibri" w:hAnsi="Calibri"/>
          <w:szCs w:val="28"/>
        </w:rPr>
        <w:t xml:space="preserve"> </w:t>
      </w:r>
      <w:r w:rsidR="00703880">
        <w:rPr>
          <w:rFonts w:ascii="Calibri" w:hAnsi="Calibri"/>
          <w:szCs w:val="28"/>
        </w:rPr>
        <w:t>2020-2021</w:t>
      </w:r>
      <w:r>
        <w:rPr>
          <w:rFonts w:ascii="Calibri" w:hAnsi="Calibri"/>
          <w:szCs w:val="28"/>
        </w:rPr>
        <w:t xml:space="preserve"> school year,</w:t>
      </w:r>
      <w:r w:rsidR="00596C0B">
        <w:rPr>
          <w:rFonts w:ascii="Calibri" w:hAnsi="Calibri"/>
          <w:szCs w:val="28"/>
        </w:rPr>
        <w:t xml:space="preserve"> teachers will meet bimonthly to discu</w:t>
      </w:r>
      <w:r w:rsidR="00026D26">
        <w:rPr>
          <w:rFonts w:ascii="Calibri" w:hAnsi="Calibri"/>
          <w:szCs w:val="28"/>
        </w:rPr>
        <w:t>ss</w:t>
      </w:r>
      <w:r w:rsidR="00AA50A1">
        <w:rPr>
          <w:rFonts w:ascii="Calibri" w:hAnsi="Calibri"/>
          <w:szCs w:val="28"/>
        </w:rPr>
        <w:t xml:space="preserve"> instructional</w:t>
      </w:r>
      <w:r w:rsidR="00026D26">
        <w:rPr>
          <w:rFonts w:ascii="Calibri" w:hAnsi="Calibri"/>
          <w:szCs w:val="28"/>
        </w:rPr>
        <w:t xml:space="preserve"> strategies and</w:t>
      </w:r>
      <w:r w:rsidR="00AA50A1">
        <w:rPr>
          <w:rFonts w:ascii="Calibri" w:hAnsi="Calibri"/>
          <w:szCs w:val="28"/>
        </w:rPr>
        <w:t xml:space="preserve"> their use of the facilities curriculum guides.  A</w:t>
      </w:r>
      <w:r w:rsidR="00596C0B" w:rsidRPr="0016041E">
        <w:rPr>
          <w:rFonts w:ascii="Calibri" w:hAnsi="Calibri"/>
          <w:szCs w:val="28"/>
        </w:rPr>
        <w:t xml:space="preserve">ll enrolled students will </w:t>
      </w:r>
      <w:r w:rsidR="002E77A0">
        <w:rPr>
          <w:rFonts w:ascii="Calibri" w:hAnsi="Calibri"/>
          <w:szCs w:val="28"/>
        </w:rPr>
        <w:t xml:space="preserve">know where the learning objective </w:t>
      </w:r>
      <w:r w:rsidR="00273FDC">
        <w:rPr>
          <w:rFonts w:ascii="Calibri" w:hAnsi="Calibri"/>
          <w:szCs w:val="28"/>
        </w:rPr>
        <w:t>is in</w:t>
      </w:r>
      <w:r w:rsidR="002E77A0">
        <w:rPr>
          <w:rFonts w:ascii="Calibri" w:hAnsi="Calibri"/>
          <w:szCs w:val="28"/>
        </w:rPr>
        <w:t xml:space="preserve"> the </w:t>
      </w:r>
      <w:r w:rsidR="002E77A0">
        <w:rPr>
          <w:rFonts w:ascii="Calibri" w:hAnsi="Calibri"/>
          <w:szCs w:val="28"/>
        </w:rPr>
        <w:lastRenderedPageBreak/>
        <w:t xml:space="preserve">classroom and will be able to recount the standard when asked </w:t>
      </w:r>
      <w:r w:rsidR="00547F32">
        <w:rPr>
          <w:rFonts w:ascii="Calibri" w:hAnsi="Calibri"/>
          <w:szCs w:val="28"/>
        </w:rPr>
        <w:t>to</w:t>
      </w:r>
      <w:r w:rsidR="002E77A0">
        <w:rPr>
          <w:rFonts w:ascii="Calibri" w:hAnsi="Calibri"/>
          <w:szCs w:val="28"/>
        </w:rPr>
        <w:t xml:space="preserve"> demonstrate that students are taking an active role in their learning.  </w:t>
      </w:r>
    </w:p>
    <w:p w14:paraId="0C2A45D4" w14:textId="77777777" w:rsidR="00596C0B" w:rsidRDefault="00596C0B" w:rsidP="00596C0B">
      <w:pPr>
        <w:jc w:val="center"/>
        <w:rPr>
          <w:rFonts w:ascii="Calibri" w:hAnsi="Calibri"/>
          <w:sz w:val="28"/>
          <w:szCs w:val="28"/>
        </w:rPr>
      </w:pPr>
    </w:p>
    <w:p w14:paraId="4CC5867E" w14:textId="77777777" w:rsidR="00596C0B" w:rsidRPr="00D67BD3" w:rsidRDefault="00596C0B" w:rsidP="00596C0B">
      <w:pPr>
        <w:jc w:val="center"/>
        <w:rPr>
          <w:rFonts w:ascii="Calibri" w:hAnsi="Calibri"/>
          <w:sz w:val="28"/>
          <w:szCs w:val="28"/>
        </w:rPr>
      </w:pPr>
      <w:bookmarkStart w:id="0" w:name="_Hlk59188528"/>
      <w:r w:rsidRPr="00D67BD3">
        <w:rPr>
          <w:rFonts w:ascii="Calibri" w:hAnsi="Calibri"/>
          <w:sz w:val="28"/>
          <w:szCs w:val="28"/>
        </w:rPr>
        <w:t>School Improvement Plan</w:t>
      </w:r>
    </w:p>
    <w:p w14:paraId="50C57D9E" w14:textId="77777777" w:rsidR="008F3719" w:rsidRDefault="001A063A" w:rsidP="008F371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2020-2021</w:t>
      </w:r>
      <w:bookmarkEnd w:id="0"/>
    </w:p>
    <w:p w14:paraId="4370FB2D" w14:textId="77777777" w:rsidR="00596C0B" w:rsidRPr="00D67BD3" w:rsidRDefault="00596C0B" w:rsidP="008F3719">
      <w:pP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>Goal</w:t>
      </w:r>
      <w:r w:rsidR="00A10AA7">
        <w:rPr>
          <w:rFonts w:ascii="Calibri" w:hAnsi="Calibri"/>
          <w:sz w:val="28"/>
          <w:szCs w:val="28"/>
        </w:rPr>
        <w:t xml:space="preserve"> Area 3</w:t>
      </w:r>
      <w:r w:rsidRPr="00D67BD3"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Cs w:val="28"/>
        </w:rPr>
        <w:t xml:space="preserve">Compliance with IEP </w:t>
      </w:r>
      <w:r w:rsidR="008F3719">
        <w:rPr>
          <w:rFonts w:ascii="Calibri" w:hAnsi="Calibri"/>
          <w:szCs w:val="28"/>
        </w:rPr>
        <w:t>D</w:t>
      </w:r>
      <w:r>
        <w:rPr>
          <w:rFonts w:ascii="Calibri" w:hAnsi="Calibri"/>
          <w:szCs w:val="28"/>
        </w:rPr>
        <w:t xml:space="preserve">ata, </w:t>
      </w:r>
      <w:r w:rsidR="008F3719">
        <w:rPr>
          <w:rFonts w:ascii="Calibri" w:hAnsi="Calibri"/>
          <w:szCs w:val="28"/>
        </w:rPr>
        <w:t>I</w:t>
      </w:r>
      <w:r>
        <w:rPr>
          <w:rFonts w:ascii="Calibri" w:hAnsi="Calibri"/>
          <w:szCs w:val="28"/>
        </w:rPr>
        <w:t xml:space="preserve">ndicator </w:t>
      </w:r>
      <w:proofErr w:type="gramStart"/>
      <w:r>
        <w:rPr>
          <w:rFonts w:ascii="Calibri" w:hAnsi="Calibri"/>
          <w:szCs w:val="28"/>
        </w:rPr>
        <w:t>13</w:t>
      </w:r>
      <w:proofErr w:type="gramEnd"/>
      <w:r>
        <w:rPr>
          <w:rFonts w:ascii="Calibri" w:hAnsi="Calibri"/>
          <w:szCs w:val="28"/>
        </w:rPr>
        <w:t xml:space="preserve"> and </w:t>
      </w:r>
      <w:r w:rsidR="008F3719">
        <w:rPr>
          <w:rFonts w:ascii="Calibri" w:hAnsi="Calibri"/>
          <w:szCs w:val="28"/>
        </w:rPr>
        <w:t>S</w:t>
      </w:r>
      <w:r>
        <w:rPr>
          <w:rFonts w:ascii="Calibri" w:hAnsi="Calibri"/>
          <w:szCs w:val="28"/>
        </w:rPr>
        <w:t xml:space="preserve">tudent </w:t>
      </w:r>
      <w:r w:rsidR="008F3719">
        <w:rPr>
          <w:rFonts w:ascii="Calibri" w:hAnsi="Calibri"/>
          <w:szCs w:val="28"/>
        </w:rPr>
        <w:t>A</w:t>
      </w:r>
      <w:r>
        <w:rPr>
          <w:rFonts w:ascii="Calibri" w:hAnsi="Calibri"/>
          <w:szCs w:val="28"/>
        </w:rPr>
        <w:t xml:space="preserve">ssessment </w:t>
      </w:r>
      <w:r w:rsidR="008F3719">
        <w:rPr>
          <w:rFonts w:ascii="Calibri" w:hAnsi="Calibri"/>
          <w:szCs w:val="28"/>
        </w:rPr>
        <w:t>D</w:t>
      </w:r>
      <w:r>
        <w:rPr>
          <w:rFonts w:ascii="Calibri" w:hAnsi="Calibri"/>
          <w:szCs w:val="28"/>
        </w:rPr>
        <w:t>ata</w:t>
      </w:r>
      <w:r>
        <w:rPr>
          <w:rFonts w:ascii="Calibri" w:hAnsi="Calibri"/>
        </w:rPr>
        <w:tab/>
      </w:r>
      <w:r w:rsidRPr="005F467B">
        <w:rPr>
          <w:rFonts w:ascii="Calibri" w:hAnsi="Calibri"/>
          <w:sz w:val="28"/>
        </w:rPr>
        <w:t>Status</w:t>
      </w:r>
      <w:r>
        <w:rPr>
          <w:rFonts w:ascii="Calibri" w:hAnsi="Calibri"/>
        </w:rPr>
        <w:t xml:space="preserve">: </w:t>
      </w:r>
      <w:r w:rsidR="002D4D86">
        <w:rPr>
          <w:rFonts w:ascii="Calibri" w:hAnsi="Calibri"/>
        </w:rPr>
        <w:t>Refining</w:t>
      </w:r>
    </w:p>
    <w:p w14:paraId="6060D2F3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Specific </w:t>
      </w:r>
    </w:p>
    <w:p w14:paraId="7D8999CD" w14:textId="77777777" w:rsidR="00596C0B" w:rsidRPr="005F467B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8"/>
        </w:rPr>
      </w:pPr>
      <w:r w:rsidRPr="005F467B">
        <w:rPr>
          <w:rFonts w:ascii="Calibri" w:hAnsi="Calibri"/>
          <w:szCs w:val="28"/>
        </w:rPr>
        <w:t>Teachers will establish c</w:t>
      </w:r>
      <w:r w:rsidR="00A33505">
        <w:rPr>
          <w:rFonts w:ascii="Calibri" w:hAnsi="Calibri"/>
          <w:szCs w:val="28"/>
        </w:rPr>
        <w:t>lear protocols by Spring of 20</w:t>
      </w:r>
      <w:r w:rsidR="00480062">
        <w:rPr>
          <w:rFonts w:ascii="Calibri" w:hAnsi="Calibri"/>
          <w:szCs w:val="28"/>
        </w:rPr>
        <w:t>2</w:t>
      </w:r>
      <w:r w:rsidR="00703880">
        <w:rPr>
          <w:rFonts w:ascii="Calibri" w:hAnsi="Calibri"/>
          <w:szCs w:val="28"/>
        </w:rPr>
        <w:t>1</w:t>
      </w:r>
      <w:r w:rsidRPr="005F467B">
        <w:rPr>
          <w:rFonts w:ascii="Calibri" w:hAnsi="Calibri"/>
          <w:szCs w:val="28"/>
        </w:rPr>
        <w:t xml:space="preserve"> to ensure all IEPs and student data are compliant with Indicator 13 requirement</w:t>
      </w:r>
      <w:r>
        <w:rPr>
          <w:rFonts w:ascii="Calibri" w:hAnsi="Calibri"/>
          <w:szCs w:val="28"/>
        </w:rPr>
        <w:t xml:space="preserve">s and all files and educational paperwork is current and up to date in the Enrich IEP System. </w:t>
      </w:r>
      <w:r w:rsidRPr="005F467B">
        <w:rPr>
          <w:rFonts w:ascii="Calibri" w:hAnsi="Calibri"/>
          <w:szCs w:val="28"/>
        </w:rPr>
        <w:t xml:space="preserve"> </w:t>
      </w:r>
    </w:p>
    <w:p w14:paraId="22DE5266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460BCF86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4E25118F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7F1F7888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Measurement/Assessment </w:t>
      </w:r>
    </w:p>
    <w:p w14:paraId="755FF496" w14:textId="77777777" w:rsidR="00596C0B" w:rsidRPr="005F467B" w:rsidRDefault="00A33505" w:rsidP="00F2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By the end of the </w:t>
      </w:r>
      <w:r w:rsidR="00703880">
        <w:rPr>
          <w:rFonts w:ascii="Calibri" w:hAnsi="Calibri"/>
          <w:szCs w:val="28"/>
        </w:rPr>
        <w:t xml:space="preserve">20-21 </w:t>
      </w:r>
      <w:r w:rsidR="00D0795A">
        <w:rPr>
          <w:rFonts w:ascii="Calibri" w:hAnsi="Calibri"/>
          <w:szCs w:val="28"/>
        </w:rPr>
        <w:t>academic year,</w:t>
      </w:r>
      <w:r w:rsidR="00596C0B" w:rsidRPr="005F467B">
        <w:rPr>
          <w:rFonts w:ascii="Calibri" w:hAnsi="Calibri"/>
          <w:szCs w:val="28"/>
        </w:rPr>
        <w:t xml:space="preserve"> all new and returning students will be enrolled in Enrich IEP tracking.</w:t>
      </w:r>
      <w:r w:rsidR="00596C0B">
        <w:rPr>
          <w:rFonts w:ascii="Calibri" w:hAnsi="Calibri"/>
          <w:szCs w:val="28"/>
        </w:rPr>
        <w:t xml:space="preserve"> Teachers will utilize </w:t>
      </w:r>
      <w:r w:rsidR="00273FDC">
        <w:rPr>
          <w:rFonts w:ascii="Calibri" w:hAnsi="Calibri"/>
          <w:szCs w:val="28"/>
        </w:rPr>
        <w:t>SEL curriculum/resources</w:t>
      </w:r>
      <w:r w:rsidR="00596C0B">
        <w:rPr>
          <w:rFonts w:ascii="Calibri" w:hAnsi="Calibri"/>
          <w:szCs w:val="28"/>
        </w:rPr>
        <w:t xml:space="preserve"> for life skills instruction and career planning</w:t>
      </w:r>
      <w:r w:rsidR="00480062">
        <w:rPr>
          <w:rFonts w:ascii="Calibri" w:hAnsi="Calibri"/>
          <w:szCs w:val="28"/>
        </w:rPr>
        <w:t xml:space="preserve"> as well as formal and informal assessments</w:t>
      </w:r>
      <w:r w:rsidR="00596C0B">
        <w:rPr>
          <w:rFonts w:ascii="Calibri" w:hAnsi="Calibri"/>
          <w:szCs w:val="28"/>
        </w:rPr>
        <w:t>. All students will have a portfolio of transition assessments</w:t>
      </w:r>
      <w:r w:rsidR="007D69E6">
        <w:rPr>
          <w:rFonts w:ascii="Calibri" w:hAnsi="Calibri"/>
          <w:szCs w:val="28"/>
        </w:rPr>
        <w:t xml:space="preserve">.  </w:t>
      </w:r>
      <w:r w:rsidR="00684A36">
        <w:rPr>
          <w:rFonts w:ascii="Calibri" w:hAnsi="Calibri"/>
          <w:szCs w:val="28"/>
        </w:rPr>
        <w:t xml:space="preserve">All students will participate in life skills class weekly. </w:t>
      </w:r>
    </w:p>
    <w:p w14:paraId="7D371001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446DFDC2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4AACDE02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64CDC718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Attainable/Achieve </w:t>
      </w:r>
    </w:p>
    <w:p w14:paraId="455BD1CA" w14:textId="77777777" w:rsidR="00F24609" w:rsidRDefault="00596C0B" w:rsidP="00F2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B923A4">
        <w:rPr>
          <w:rFonts w:ascii="Calibri" w:hAnsi="Calibri"/>
          <w:szCs w:val="28"/>
        </w:rPr>
        <w:t xml:space="preserve">All students will be </w:t>
      </w:r>
      <w:r w:rsidR="00273FDC" w:rsidRPr="00B923A4">
        <w:rPr>
          <w:rFonts w:ascii="Calibri" w:hAnsi="Calibri"/>
          <w:szCs w:val="28"/>
        </w:rPr>
        <w:t>entered</w:t>
      </w:r>
      <w:r w:rsidR="00273FDC">
        <w:rPr>
          <w:rFonts w:ascii="Calibri" w:hAnsi="Calibri"/>
          <w:szCs w:val="28"/>
        </w:rPr>
        <w:t xml:space="preserve"> in</w:t>
      </w:r>
      <w:r w:rsidRPr="00B923A4">
        <w:rPr>
          <w:rFonts w:ascii="Calibri" w:hAnsi="Calibri"/>
          <w:szCs w:val="28"/>
        </w:rPr>
        <w:t xml:space="preserve"> </w:t>
      </w:r>
      <w:r w:rsidR="00A33505">
        <w:rPr>
          <w:rFonts w:ascii="Calibri" w:hAnsi="Calibri"/>
          <w:szCs w:val="28"/>
        </w:rPr>
        <w:t>Enrich beginning in Fall of 20</w:t>
      </w:r>
      <w:r w:rsidR="00703880">
        <w:rPr>
          <w:rFonts w:ascii="Calibri" w:hAnsi="Calibri"/>
          <w:szCs w:val="28"/>
        </w:rPr>
        <w:t>20</w:t>
      </w:r>
      <w:r w:rsidR="00D0795A">
        <w:rPr>
          <w:rFonts w:ascii="Calibri" w:hAnsi="Calibri"/>
          <w:szCs w:val="28"/>
        </w:rPr>
        <w:t xml:space="preserve"> or upon entering the program</w:t>
      </w:r>
      <w:r w:rsidRPr="00B923A4">
        <w:rPr>
          <w:rFonts w:ascii="Calibri" w:hAnsi="Calibri"/>
          <w:szCs w:val="28"/>
        </w:rPr>
        <w:t xml:space="preserve">. </w:t>
      </w:r>
    </w:p>
    <w:p w14:paraId="6E8C05B3" w14:textId="77777777" w:rsidR="00F24609" w:rsidRDefault="00596C0B" w:rsidP="00F2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B923A4">
        <w:rPr>
          <w:rFonts w:ascii="Calibri" w:hAnsi="Calibri"/>
          <w:szCs w:val="28"/>
        </w:rPr>
        <w:t xml:space="preserve">All students will </w:t>
      </w:r>
      <w:r w:rsidR="00D5053D">
        <w:rPr>
          <w:rFonts w:ascii="Calibri" w:hAnsi="Calibri"/>
          <w:szCs w:val="28"/>
        </w:rPr>
        <w:t>participate in life skills class, focused on the Secondary Transition Facility Curriculum Guides</w:t>
      </w:r>
      <w:r w:rsidRPr="00B923A4">
        <w:rPr>
          <w:rFonts w:ascii="Calibri" w:hAnsi="Calibri"/>
          <w:szCs w:val="28"/>
        </w:rPr>
        <w:t xml:space="preserve">. </w:t>
      </w:r>
    </w:p>
    <w:p w14:paraId="0CC3A3A2" w14:textId="77777777" w:rsidR="00596C0B" w:rsidRPr="002F528F" w:rsidRDefault="00596C0B" w:rsidP="002F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B923A4">
        <w:rPr>
          <w:rFonts w:ascii="Calibri" w:hAnsi="Calibri"/>
          <w:szCs w:val="28"/>
        </w:rPr>
        <w:t>All new and returning students will hav</w:t>
      </w:r>
      <w:r w:rsidR="00A33505">
        <w:rPr>
          <w:rFonts w:ascii="Calibri" w:hAnsi="Calibri"/>
          <w:szCs w:val="28"/>
        </w:rPr>
        <w:t>e a</w:t>
      </w:r>
      <w:r w:rsidR="0040329B">
        <w:rPr>
          <w:rFonts w:ascii="Calibri" w:hAnsi="Calibri"/>
          <w:szCs w:val="28"/>
        </w:rPr>
        <w:t xml:space="preserve"> </w:t>
      </w:r>
      <w:r w:rsidR="00D5053D">
        <w:rPr>
          <w:rFonts w:ascii="Calibri" w:hAnsi="Calibri"/>
          <w:szCs w:val="28"/>
        </w:rPr>
        <w:t xml:space="preserve">transition portfolio and will complete informal and formal assessments for post-secondary planning and IEP planning.  </w:t>
      </w:r>
      <w:r w:rsidRPr="00B923A4">
        <w:rPr>
          <w:rFonts w:ascii="Calibri" w:hAnsi="Calibri"/>
          <w:szCs w:val="28"/>
        </w:rPr>
        <w:t xml:space="preserve"> </w:t>
      </w:r>
    </w:p>
    <w:p w14:paraId="48693E37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08849EF2" w14:textId="77777777" w:rsidR="00596C0B" w:rsidRPr="00B923A4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B923A4">
        <w:rPr>
          <w:rFonts w:ascii="Calibri" w:hAnsi="Calibri"/>
          <w:sz w:val="28"/>
          <w:szCs w:val="28"/>
        </w:rPr>
        <w:t xml:space="preserve">Relevant </w:t>
      </w:r>
    </w:p>
    <w:p w14:paraId="62D27105" w14:textId="77777777" w:rsidR="00596C0B" w:rsidRPr="00B923A4" w:rsidRDefault="00596C0B" w:rsidP="0065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 w:rsidRPr="00B923A4">
        <w:rPr>
          <w:rFonts w:ascii="Calibri" w:hAnsi="Calibri"/>
          <w:szCs w:val="28"/>
        </w:rPr>
        <w:t xml:space="preserve">Student data will be streamlined into Enrich </w:t>
      </w:r>
      <w:r w:rsidR="00830C37">
        <w:rPr>
          <w:rFonts w:ascii="Calibri" w:hAnsi="Calibri"/>
          <w:szCs w:val="28"/>
        </w:rPr>
        <w:t xml:space="preserve">and </w:t>
      </w:r>
      <w:r w:rsidR="0065754A">
        <w:rPr>
          <w:rFonts w:ascii="Calibri" w:hAnsi="Calibri"/>
          <w:szCs w:val="28"/>
        </w:rPr>
        <w:t xml:space="preserve">will be utilized </w:t>
      </w:r>
      <w:r w:rsidRPr="00B923A4">
        <w:rPr>
          <w:rFonts w:ascii="Calibri" w:hAnsi="Calibri"/>
          <w:szCs w:val="28"/>
        </w:rPr>
        <w:t>to track progress, retrieve past reports</w:t>
      </w:r>
      <w:r w:rsidR="00117083">
        <w:rPr>
          <w:rFonts w:ascii="Calibri" w:hAnsi="Calibri"/>
          <w:szCs w:val="28"/>
        </w:rPr>
        <w:t>,</w:t>
      </w:r>
      <w:r w:rsidRPr="00B923A4">
        <w:rPr>
          <w:rFonts w:ascii="Calibri" w:hAnsi="Calibri"/>
          <w:szCs w:val="28"/>
        </w:rPr>
        <w:t xml:space="preserve"> </w:t>
      </w:r>
      <w:r w:rsidR="00830C37">
        <w:rPr>
          <w:rFonts w:ascii="Calibri" w:hAnsi="Calibri"/>
          <w:szCs w:val="28"/>
        </w:rPr>
        <w:t xml:space="preserve">and progress monitor.  Student portfolios will be used to </w:t>
      </w:r>
      <w:r w:rsidRPr="00B923A4">
        <w:rPr>
          <w:rFonts w:ascii="Calibri" w:hAnsi="Calibri"/>
          <w:szCs w:val="28"/>
        </w:rPr>
        <w:t xml:space="preserve">store transition assessment planning tools. </w:t>
      </w:r>
    </w:p>
    <w:p w14:paraId="3E46B51E" w14:textId="77777777" w:rsidR="00596C0B" w:rsidRPr="00273FDC" w:rsidRDefault="00637A46" w:rsidP="0027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T</w:t>
      </w:r>
      <w:r w:rsidRPr="0016041E">
        <w:rPr>
          <w:rFonts w:ascii="Calibri" w:hAnsi="Calibri"/>
          <w:szCs w:val="28"/>
        </w:rPr>
        <w:t>ransition curriculum</w:t>
      </w:r>
      <w:r>
        <w:rPr>
          <w:rFonts w:ascii="Calibri" w:hAnsi="Calibri"/>
          <w:szCs w:val="28"/>
        </w:rPr>
        <w:t xml:space="preserve"> </w:t>
      </w:r>
      <w:r w:rsidR="00273FDC">
        <w:rPr>
          <w:rFonts w:ascii="Calibri" w:hAnsi="Calibri"/>
          <w:szCs w:val="28"/>
        </w:rPr>
        <w:t xml:space="preserve">and SEL curriculum </w:t>
      </w:r>
      <w:r w:rsidR="00830C37">
        <w:rPr>
          <w:rFonts w:ascii="Calibri" w:hAnsi="Calibri"/>
          <w:szCs w:val="28"/>
        </w:rPr>
        <w:t>will be</w:t>
      </w:r>
      <w:r w:rsidR="00273FDC">
        <w:rPr>
          <w:rFonts w:ascii="Calibri" w:hAnsi="Calibri"/>
          <w:szCs w:val="28"/>
        </w:rPr>
        <w:t xml:space="preserve"> </w:t>
      </w:r>
      <w:r w:rsidRPr="0016041E">
        <w:rPr>
          <w:rFonts w:ascii="Calibri" w:hAnsi="Calibri"/>
          <w:szCs w:val="28"/>
        </w:rPr>
        <w:t xml:space="preserve">on-going </w:t>
      </w:r>
      <w:r>
        <w:rPr>
          <w:rFonts w:ascii="Calibri" w:hAnsi="Calibri"/>
          <w:szCs w:val="28"/>
        </w:rPr>
        <w:t>and each student will possess a</w:t>
      </w:r>
      <w:r w:rsidRPr="0016041E">
        <w:rPr>
          <w:rFonts w:ascii="Calibri" w:hAnsi="Calibri"/>
          <w:szCs w:val="28"/>
        </w:rPr>
        <w:t xml:space="preserve"> record of life skills</w:t>
      </w:r>
      <w:r>
        <w:rPr>
          <w:rFonts w:ascii="Calibri" w:hAnsi="Calibri"/>
          <w:szCs w:val="28"/>
        </w:rPr>
        <w:t xml:space="preserve"> </w:t>
      </w:r>
      <w:r w:rsidR="00273FDC">
        <w:rPr>
          <w:rFonts w:ascii="Calibri" w:hAnsi="Calibri"/>
          <w:szCs w:val="28"/>
        </w:rPr>
        <w:t>to</w:t>
      </w:r>
      <w:r w:rsidRPr="0016041E">
        <w:rPr>
          <w:rFonts w:ascii="Calibri" w:hAnsi="Calibri"/>
          <w:szCs w:val="28"/>
        </w:rPr>
        <w:t xml:space="preserve"> assist teachers in writing relevant</w:t>
      </w:r>
      <w:r>
        <w:rPr>
          <w:rFonts w:ascii="Calibri" w:hAnsi="Calibri"/>
          <w:szCs w:val="28"/>
        </w:rPr>
        <w:t>, transition focused</w:t>
      </w:r>
      <w:r w:rsidR="00273FDC">
        <w:rPr>
          <w:rFonts w:ascii="Calibri" w:hAnsi="Calibri"/>
          <w:szCs w:val="28"/>
        </w:rPr>
        <w:t xml:space="preserve"> IEP goals.</w:t>
      </w:r>
    </w:p>
    <w:p w14:paraId="399F13BE" w14:textId="77777777" w:rsidR="00596C0B" w:rsidRPr="00D67BD3" w:rsidRDefault="00596C0B" w:rsidP="00596C0B">
      <w:pPr>
        <w:rPr>
          <w:rFonts w:ascii="Calibri" w:hAnsi="Calibri"/>
          <w:sz w:val="28"/>
          <w:szCs w:val="28"/>
        </w:rPr>
      </w:pPr>
    </w:p>
    <w:p w14:paraId="26C543AE" w14:textId="77777777" w:rsidR="00596C0B" w:rsidRPr="00D67BD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Timed </w:t>
      </w:r>
    </w:p>
    <w:p w14:paraId="78C23403" w14:textId="77777777" w:rsidR="00596C0B" w:rsidRPr="00117083" w:rsidRDefault="003F198D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All</w:t>
      </w:r>
      <w:r w:rsidR="00596C0B" w:rsidRPr="00117083">
        <w:rPr>
          <w:rFonts w:ascii="Calibri" w:hAnsi="Calibri"/>
        </w:rPr>
        <w:t xml:space="preserve"> students will be </w:t>
      </w:r>
      <w:r>
        <w:rPr>
          <w:rFonts w:ascii="Calibri" w:hAnsi="Calibri"/>
        </w:rPr>
        <w:t>entered into</w:t>
      </w:r>
      <w:r w:rsidR="00596C0B" w:rsidRPr="00117083">
        <w:rPr>
          <w:rFonts w:ascii="Calibri" w:hAnsi="Calibri"/>
        </w:rPr>
        <w:t xml:space="preserve"> Enrich </w:t>
      </w:r>
      <w:r>
        <w:rPr>
          <w:rFonts w:ascii="Calibri" w:hAnsi="Calibri"/>
        </w:rPr>
        <w:t xml:space="preserve">upon entry into program or at the beginning of the school </w:t>
      </w:r>
      <w:r w:rsidR="00273FDC">
        <w:rPr>
          <w:rFonts w:ascii="Calibri" w:hAnsi="Calibri"/>
        </w:rPr>
        <w:t>year</w:t>
      </w:r>
      <w:r w:rsidR="00596C0B" w:rsidRPr="00117083">
        <w:rPr>
          <w:rFonts w:ascii="Calibri" w:hAnsi="Calibri"/>
        </w:rPr>
        <w:t xml:space="preserve">.  </w:t>
      </w:r>
    </w:p>
    <w:p w14:paraId="4D525412" w14:textId="77777777" w:rsidR="00596C0B" w:rsidRPr="00117083" w:rsidRDefault="00596C0B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 w:rsidRPr="00117083">
        <w:rPr>
          <w:rFonts w:ascii="Calibri" w:hAnsi="Calibri"/>
        </w:rPr>
        <w:t>By Spri</w:t>
      </w:r>
      <w:r w:rsidR="00273FDC">
        <w:rPr>
          <w:rFonts w:ascii="Calibri" w:hAnsi="Calibri"/>
        </w:rPr>
        <w:t>ng of 20</w:t>
      </w:r>
      <w:r w:rsidR="00352EDE">
        <w:rPr>
          <w:rFonts w:ascii="Calibri" w:hAnsi="Calibri"/>
        </w:rPr>
        <w:t>2</w:t>
      </w:r>
      <w:r w:rsidR="00703880">
        <w:rPr>
          <w:rFonts w:ascii="Calibri" w:hAnsi="Calibri"/>
        </w:rPr>
        <w:t>1</w:t>
      </w:r>
      <w:r w:rsidRPr="00117083">
        <w:rPr>
          <w:rFonts w:ascii="Calibri" w:hAnsi="Calibri"/>
        </w:rPr>
        <w:t xml:space="preserve"> all secondary teachers will incorporate </w:t>
      </w:r>
      <w:r w:rsidR="00352EDE">
        <w:rPr>
          <w:rFonts w:ascii="Calibri" w:hAnsi="Calibri"/>
        </w:rPr>
        <w:t>SEL curriculum</w:t>
      </w:r>
      <w:r w:rsidR="00703880">
        <w:rPr>
          <w:rFonts w:ascii="Calibri" w:hAnsi="Calibri"/>
        </w:rPr>
        <w:t xml:space="preserve">, including but not limited </w:t>
      </w:r>
      <w:r w:rsidR="00A52112">
        <w:rPr>
          <w:rFonts w:ascii="Calibri" w:hAnsi="Calibri"/>
        </w:rPr>
        <w:t xml:space="preserve">to </w:t>
      </w:r>
      <w:proofErr w:type="gramStart"/>
      <w:r w:rsidR="00703880">
        <w:rPr>
          <w:rFonts w:ascii="Calibri" w:hAnsi="Calibri"/>
        </w:rPr>
        <w:t>The</w:t>
      </w:r>
      <w:proofErr w:type="gramEnd"/>
      <w:r w:rsidR="00703880">
        <w:rPr>
          <w:rFonts w:ascii="Calibri" w:hAnsi="Calibri"/>
        </w:rPr>
        <w:t xml:space="preserve"> 7 Mindsets curriculum, </w:t>
      </w:r>
      <w:r w:rsidR="00352EDE">
        <w:rPr>
          <w:rFonts w:ascii="Calibri" w:hAnsi="Calibri"/>
        </w:rPr>
        <w:t>as well as informal and formal transition assessments.</w:t>
      </w:r>
    </w:p>
    <w:p w14:paraId="6A700F7A" w14:textId="77777777" w:rsidR="00596C0B" w:rsidRDefault="00D0795A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 w:rsidRPr="00117083">
        <w:rPr>
          <w:rFonts w:ascii="Calibri" w:hAnsi="Calibri"/>
        </w:rPr>
        <w:t xml:space="preserve">By </w:t>
      </w:r>
      <w:proofErr w:type="gramStart"/>
      <w:r w:rsidRPr="00117083">
        <w:rPr>
          <w:rFonts w:ascii="Calibri" w:hAnsi="Calibri"/>
        </w:rPr>
        <w:t xml:space="preserve">Spring </w:t>
      </w:r>
      <w:r w:rsidR="00117083">
        <w:rPr>
          <w:rFonts w:ascii="Calibri" w:hAnsi="Calibri"/>
        </w:rPr>
        <w:t xml:space="preserve">of </w:t>
      </w:r>
      <w:r w:rsidR="00273FDC">
        <w:rPr>
          <w:rFonts w:ascii="Calibri" w:hAnsi="Calibri"/>
        </w:rPr>
        <w:t>20</w:t>
      </w:r>
      <w:r w:rsidR="00352EDE">
        <w:rPr>
          <w:rFonts w:ascii="Calibri" w:hAnsi="Calibri"/>
        </w:rPr>
        <w:t>2</w:t>
      </w:r>
      <w:r w:rsidR="00703880">
        <w:rPr>
          <w:rFonts w:ascii="Calibri" w:hAnsi="Calibri"/>
        </w:rPr>
        <w:t>1</w:t>
      </w:r>
      <w:proofErr w:type="gramEnd"/>
      <w:r w:rsidR="00596C0B" w:rsidRPr="00117083">
        <w:rPr>
          <w:rFonts w:ascii="Calibri" w:hAnsi="Calibri"/>
        </w:rPr>
        <w:t xml:space="preserve"> all enrolled students will have completed</w:t>
      </w:r>
      <w:r w:rsidRPr="00117083">
        <w:rPr>
          <w:rFonts w:ascii="Calibri" w:hAnsi="Calibri"/>
        </w:rPr>
        <w:t xml:space="preserve"> formal diagnostic testing in I-</w:t>
      </w:r>
      <w:r w:rsidR="00596C0B" w:rsidRPr="00117083">
        <w:rPr>
          <w:rFonts w:ascii="Calibri" w:hAnsi="Calibri"/>
        </w:rPr>
        <w:t xml:space="preserve">Ready </w:t>
      </w:r>
      <w:r w:rsidR="00547F32" w:rsidRPr="00117083">
        <w:rPr>
          <w:rFonts w:ascii="Calibri" w:hAnsi="Calibri"/>
        </w:rPr>
        <w:t>to</w:t>
      </w:r>
      <w:r w:rsidRPr="00117083">
        <w:rPr>
          <w:rFonts w:ascii="Calibri" w:hAnsi="Calibri"/>
        </w:rPr>
        <w:t xml:space="preserve"> demonstrate</w:t>
      </w:r>
      <w:r w:rsidR="00596C0B" w:rsidRPr="00117083">
        <w:rPr>
          <w:rFonts w:ascii="Calibri" w:hAnsi="Calibri"/>
        </w:rPr>
        <w:t xml:space="preserve"> annual growth in the Enrich IEP System. </w:t>
      </w:r>
    </w:p>
    <w:p w14:paraId="680EAC76" w14:textId="77777777" w:rsidR="003F198D" w:rsidRPr="00117083" w:rsidRDefault="00273FDC" w:rsidP="00596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By Spring of 20</w:t>
      </w:r>
      <w:r w:rsidR="00703880">
        <w:rPr>
          <w:rFonts w:ascii="Calibri" w:hAnsi="Calibri"/>
        </w:rPr>
        <w:t>21</w:t>
      </w:r>
      <w:r w:rsidR="003F198D">
        <w:rPr>
          <w:rFonts w:ascii="Calibri" w:hAnsi="Calibri"/>
        </w:rPr>
        <w:t>, teachers will utilize the</w:t>
      </w:r>
      <w:r>
        <w:rPr>
          <w:rFonts w:ascii="Calibri" w:hAnsi="Calibri"/>
        </w:rPr>
        <w:t xml:space="preserve"> SEL curriculum and resources </w:t>
      </w:r>
      <w:r w:rsidR="003F198D">
        <w:rPr>
          <w:rFonts w:ascii="Calibri" w:hAnsi="Calibri"/>
        </w:rPr>
        <w:t xml:space="preserve">and will include most recent testing and information from </w:t>
      </w:r>
      <w:r w:rsidR="00352EDE">
        <w:rPr>
          <w:rFonts w:ascii="Calibri" w:hAnsi="Calibri"/>
        </w:rPr>
        <w:t>assessments</w:t>
      </w:r>
      <w:r w:rsidR="003F198D">
        <w:rPr>
          <w:rFonts w:ascii="Calibri" w:hAnsi="Calibri"/>
        </w:rPr>
        <w:t xml:space="preserve"> </w:t>
      </w:r>
      <w:r w:rsidR="003E502C">
        <w:rPr>
          <w:rFonts w:ascii="Calibri" w:hAnsi="Calibri"/>
        </w:rPr>
        <w:t>into the</w:t>
      </w:r>
      <w:r w:rsidR="003F198D">
        <w:rPr>
          <w:rFonts w:ascii="Calibri" w:hAnsi="Calibri"/>
        </w:rPr>
        <w:t xml:space="preserve"> transition aged IEPs.  </w:t>
      </w:r>
    </w:p>
    <w:p w14:paraId="15FB0F59" w14:textId="77777777" w:rsidR="00533BD3" w:rsidRDefault="00533BD3" w:rsidP="00EE7A2F">
      <w:pPr>
        <w:rPr>
          <w:rFonts w:ascii="Calibri" w:hAnsi="Calibri"/>
          <w:sz w:val="28"/>
          <w:szCs w:val="28"/>
        </w:rPr>
      </w:pPr>
    </w:p>
    <w:p w14:paraId="5B88930F" w14:textId="77777777" w:rsidR="00703880" w:rsidRDefault="00703880" w:rsidP="001A063A">
      <w:pPr>
        <w:jc w:val="center"/>
        <w:rPr>
          <w:rFonts w:ascii="Calibri" w:hAnsi="Calibri"/>
          <w:sz w:val="28"/>
          <w:szCs w:val="28"/>
        </w:rPr>
      </w:pPr>
      <w:bookmarkStart w:id="1" w:name="_Hlk27385970"/>
    </w:p>
    <w:p w14:paraId="217E9C77" w14:textId="77777777" w:rsidR="001A063A" w:rsidRPr="00D67BD3" w:rsidRDefault="001A063A" w:rsidP="001A063A">
      <w:pPr>
        <w:jc w:val="center"/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lastRenderedPageBreak/>
        <w:t>School Improvement Plan</w:t>
      </w:r>
    </w:p>
    <w:p w14:paraId="114537EE" w14:textId="77777777" w:rsidR="001A063A" w:rsidRPr="00D67BD3" w:rsidRDefault="001A063A" w:rsidP="001A063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2020-2021</w:t>
      </w:r>
    </w:p>
    <w:p w14:paraId="277F6FDE" w14:textId="77777777" w:rsidR="00533BD3" w:rsidRPr="00D67BD3" w:rsidRDefault="00533BD3" w:rsidP="00533BD3">
      <w:pP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>Goal</w:t>
      </w:r>
      <w:r w:rsidR="00A10AA7">
        <w:rPr>
          <w:rFonts w:ascii="Calibri" w:hAnsi="Calibri"/>
          <w:sz w:val="28"/>
          <w:szCs w:val="28"/>
        </w:rPr>
        <w:t xml:space="preserve"> Area 4</w:t>
      </w:r>
      <w:r w:rsidRPr="00D67BD3">
        <w:rPr>
          <w:rFonts w:ascii="Calibri" w:hAnsi="Calibri"/>
          <w:sz w:val="28"/>
          <w:szCs w:val="28"/>
        </w:rPr>
        <w:t xml:space="preserve">: </w:t>
      </w:r>
      <w:r w:rsidR="00547F32">
        <w:rPr>
          <w:rFonts w:ascii="Calibri" w:hAnsi="Calibri"/>
          <w:szCs w:val="28"/>
        </w:rPr>
        <w:t>C</w:t>
      </w:r>
      <w:r w:rsidR="00FC2B94">
        <w:rPr>
          <w:rFonts w:ascii="Calibri" w:hAnsi="Calibri"/>
          <w:szCs w:val="28"/>
        </w:rPr>
        <w:t xml:space="preserve">ultural </w:t>
      </w:r>
      <w:r w:rsidR="00A52112">
        <w:rPr>
          <w:rFonts w:ascii="Calibri" w:hAnsi="Calibri"/>
          <w:szCs w:val="28"/>
        </w:rPr>
        <w:t>R</w:t>
      </w:r>
      <w:r w:rsidR="00FC2B94">
        <w:rPr>
          <w:rFonts w:ascii="Calibri" w:hAnsi="Calibri"/>
          <w:szCs w:val="28"/>
        </w:rPr>
        <w:t>esponsive</w:t>
      </w:r>
      <w:r w:rsidR="00547F32">
        <w:rPr>
          <w:rFonts w:ascii="Calibri" w:hAnsi="Calibri"/>
          <w:szCs w:val="28"/>
        </w:rPr>
        <w:t>ness</w:t>
      </w:r>
      <w:r w:rsidR="00EB05ED">
        <w:rPr>
          <w:rFonts w:ascii="Calibri" w:hAnsi="Calibri"/>
          <w:szCs w:val="28"/>
        </w:rPr>
        <w:tab/>
      </w:r>
      <w:r w:rsidR="00EB05ED">
        <w:rPr>
          <w:rFonts w:ascii="Calibri" w:hAnsi="Calibri"/>
          <w:szCs w:val="28"/>
        </w:rPr>
        <w:tab/>
      </w:r>
      <w:r w:rsidR="00EB05ED">
        <w:rPr>
          <w:rFonts w:ascii="Calibri" w:hAnsi="Calibri"/>
          <w:szCs w:val="28"/>
        </w:rPr>
        <w:tab/>
      </w:r>
      <w:r w:rsidR="002D4D86">
        <w:rPr>
          <w:rFonts w:ascii="Calibri" w:hAnsi="Calibri"/>
          <w:szCs w:val="28"/>
        </w:rPr>
        <w:tab/>
      </w:r>
      <w:r w:rsidR="002D4D86">
        <w:rPr>
          <w:rFonts w:ascii="Calibri" w:hAnsi="Calibri"/>
          <w:szCs w:val="28"/>
        </w:rPr>
        <w:tab/>
      </w:r>
      <w:r w:rsidR="002D4D86">
        <w:rPr>
          <w:rFonts w:ascii="Calibri" w:hAnsi="Calibri"/>
          <w:szCs w:val="28"/>
        </w:rPr>
        <w:tab/>
      </w:r>
      <w:r w:rsidR="002D4D86">
        <w:rPr>
          <w:rFonts w:ascii="Calibri" w:hAnsi="Calibri"/>
          <w:szCs w:val="28"/>
        </w:rPr>
        <w:tab/>
      </w:r>
      <w:r w:rsidRPr="005F467B">
        <w:rPr>
          <w:rFonts w:ascii="Calibri" w:hAnsi="Calibri"/>
          <w:sz w:val="28"/>
        </w:rPr>
        <w:t>Status</w:t>
      </w:r>
      <w:r>
        <w:rPr>
          <w:rFonts w:ascii="Calibri" w:hAnsi="Calibri"/>
        </w:rPr>
        <w:t xml:space="preserve">: </w:t>
      </w:r>
      <w:r w:rsidR="002D4D86">
        <w:rPr>
          <w:rFonts w:ascii="Calibri" w:hAnsi="Calibri"/>
        </w:rPr>
        <w:t>Developing</w:t>
      </w:r>
    </w:p>
    <w:p w14:paraId="5EF35949" w14:textId="77777777" w:rsidR="00533BD3" w:rsidRPr="00D67BD3" w:rsidRDefault="00533BD3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Specific </w:t>
      </w:r>
    </w:p>
    <w:p w14:paraId="38B523DB" w14:textId="77777777" w:rsidR="00533BD3" w:rsidRPr="00EB05ED" w:rsidRDefault="00547F32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Staff</w:t>
      </w:r>
      <w:r w:rsidR="00533BD3" w:rsidRPr="005F467B">
        <w:rPr>
          <w:rFonts w:ascii="Calibri" w:hAnsi="Calibri"/>
          <w:szCs w:val="28"/>
        </w:rPr>
        <w:t xml:space="preserve"> will</w:t>
      </w:r>
      <w:r>
        <w:rPr>
          <w:rFonts w:ascii="Calibri" w:hAnsi="Calibri"/>
          <w:szCs w:val="28"/>
        </w:rPr>
        <w:t xml:space="preserve"> increase knowledge and tools to respond consistently with cultural responsiveness</w:t>
      </w:r>
      <w:r w:rsidR="00703880">
        <w:rPr>
          <w:rFonts w:ascii="Calibri" w:hAnsi="Calibri"/>
          <w:szCs w:val="28"/>
        </w:rPr>
        <w:t xml:space="preserve"> and </w:t>
      </w:r>
      <w:r w:rsidR="00A52112">
        <w:rPr>
          <w:rFonts w:ascii="Calibri" w:hAnsi="Calibri"/>
          <w:szCs w:val="28"/>
        </w:rPr>
        <w:t>respectful</w:t>
      </w:r>
      <w:r w:rsidR="00533BD3" w:rsidRPr="005F467B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practices in the school environment </w:t>
      </w:r>
    </w:p>
    <w:p w14:paraId="182D5656" w14:textId="77777777" w:rsidR="00533BD3" w:rsidRPr="00D67BD3" w:rsidRDefault="00533BD3" w:rsidP="00533BD3">
      <w:pPr>
        <w:rPr>
          <w:rFonts w:ascii="Calibri" w:hAnsi="Calibri"/>
          <w:sz w:val="28"/>
          <w:szCs w:val="28"/>
        </w:rPr>
      </w:pPr>
    </w:p>
    <w:p w14:paraId="1E55E98D" w14:textId="77777777" w:rsidR="00533BD3" w:rsidRPr="00D67BD3" w:rsidRDefault="00533BD3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Measurement/Assessment </w:t>
      </w:r>
    </w:p>
    <w:p w14:paraId="60ED8490" w14:textId="77777777" w:rsidR="00533BD3" w:rsidRPr="00D67BD3" w:rsidRDefault="00EB05ED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Cs w:val="28"/>
        </w:rPr>
        <w:t xml:space="preserve">By the end of the </w:t>
      </w:r>
      <w:r w:rsidR="00703880">
        <w:rPr>
          <w:rFonts w:ascii="Calibri" w:hAnsi="Calibri"/>
          <w:szCs w:val="28"/>
        </w:rPr>
        <w:t>20-21</w:t>
      </w:r>
      <w:r>
        <w:rPr>
          <w:rFonts w:ascii="Calibri" w:hAnsi="Calibri"/>
          <w:szCs w:val="28"/>
        </w:rPr>
        <w:t xml:space="preserve"> academic year, teachers will gain more tools to utilize in the classroom environment to respond in more culturally responsive ways. </w:t>
      </w:r>
      <w:r w:rsidR="00547F32">
        <w:rPr>
          <w:rFonts w:ascii="Calibri" w:hAnsi="Calibri"/>
          <w:szCs w:val="28"/>
        </w:rPr>
        <w:t xml:space="preserve"> All staff will participate in monthly activities, professional development, and discussions related to cultural responsiveness in the classroom</w:t>
      </w:r>
      <w:r w:rsidR="00C14DDB">
        <w:rPr>
          <w:rFonts w:ascii="Calibri" w:hAnsi="Calibri"/>
          <w:szCs w:val="28"/>
        </w:rPr>
        <w:t xml:space="preserve">.  Staff will complete two online trainings in RELIAS related to cultural responsiveness.  </w:t>
      </w:r>
      <w:r w:rsidR="00547F32">
        <w:rPr>
          <w:rFonts w:ascii="Calibri" w:hAnsi="Calibri"/>
          <w:szCs w:val="28"/>
        </w:rPr>
        <w:t xml:space="preserve"> </w:t>
      </w:r>
    </w:p>
    <w:p w14:paraId="130366F3" w14:textId="77777777" w:rsidR="00533BD3" w:rsidRPr="00D67BD3" w:rsidRDefault="00533BD3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4913B91" w14:textId="77777777" w:rsidR="00533BD3" w:rsidRPr="00D67BD3" w:rsidRDefault="00533BD3" w:rsidP="00533BD3">
      <w:pPr>
        <w:rPr>
          <w:rFonts w:ascii="Calibri" w:hAnsi="Calibri"/>
          <w:sz w:val="28"/>
          <w:szCs w:val="28"/>
        </w:rPr>
      </w:pPr>
    </w:p>
    <w:p w14:paraId="52A6E17F" w14:textId="77777777" w:rsidR="00533BD3" w:rsidRPr="00D67BD3" w:rsidRDefault="00533BD3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Attainable/Achieve </w:t>
      </w:r>
    </w:p>
    <w:p w14:paraId="6725AB56" w14:textId="77777777" w:rsidR="00533BD3" w:rsidRDefault="00FC2B94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All </w:t>
      </w:r>
      <w:r w:rsidR="00547F32">
        <w:rPr>
          <w:rFonts w:ascii="Calibri" w:hAnsi="Calibri"/>
          <w:szCs w:val="28"/>
        </w:rPr>
        <w:t>staff</w:t>
      </w:r>
      <w:r>
        <w:rPr>
          <w:rFonts w:ascii="Calibri" w:hAnsi="Calibri"/>
          <w:szCs w:val="28"/>
        </w:rPr>
        <w:t xml:space="preserve"> will participate in the monthly activity to increase knowledge on culturally responsive practices in the classroom.  </w:t>
      </w:r>
    </w:p>
    <w:p w14:paraId="2B2AF928" w14:textId="77777777" w:rsidR="00FC2B94" w:rsidRPr="002F528F" w:rsidRDefault="00FC2B94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All teachers will complete assigned professional development to increase use of culturally responsive practices in the classroom.</w:t>
      </w:r>
    </w:p>
    <w:p w14:paraId="2AA53120" w14:textId="77777777" w:rsidR="00533BD3" w:rsidRPr="00D67BD3" w:rsidRDefault="00533BD3" w:rsidP="00533BD3">
      <w:pPr>
        <w:rPr>
          <w:rFonts w:ascii="Calibri" w:hAnsi="Calibri"/>
          <w:sz w:val="28"/>
          <w:szCs w:val="28"/>
        </w:rPr>
      </w:pPr>
    </w:p>
    <w:p w14:paraId="1E5A57F1" w14:textId="77777777" w:rsidR="00533BD3" w:rsidRPr="00B923A4" w:rsidRDefault="00533BD3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B923A4">
        <w:rPr>
          <w:rFonts w:ascii="Calibri" w:hAnsi="Calibri"/>
          <w:sz w:val="28"/>
          <w:szCs w:val="28"/>
        </w:rPr>
        <w:t xml:space="preserve">Relevant </w:t>
      </w:r>
    </w:p>
    <w:p w14:paraId="0AEC7EB0" w14:textId="77777777" w:rsidR="00533BD3" w:rsidRDefault="00FC2B94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Culturally responsive practices across </w:t>
      </w:r>
      <w:r w:rsidR="00C14DDB">
        <w:rPr>
          <w:rFonts w:ascii="Calibri" w:hAnsi="Calibri"/>
          <w:szCs w:val="28"/>
        </w:rPr>
        <w:t>all</w:t>
      </w:r>
      <w:r>
        <w:rPr>
          <w:rFonts w:ascii="Calibri" w:hAnsi="Calibri"/>
          <w:szCs w:val="28"/>
        </w:rPr>
        <w:t xml:space="preserve"> classrooms</w:t>
      </w:r>
      <w:r w:rsidR="00C14DDB">
        <w:rPr>
          <w:rFonts w:ascii="Calibri" w:hAnsi="Calibri"/>
          <w:szCs w:val="28"/>
        </w:rPr>
        <w:t xml:space="preserve"> and between coworkers</w:t>
      </w:r>
      <w:r>
        <w:rPr>
          <w:rFonts w:ascii="Calibri" w:hAnsi="Calibri"/>
          <w:szCs w:val="28"/>
        </w:rPr>
        <w:t xml:space="preserve"> in program help to provide a trauma-informed environment</w:t>
      </w:r>
      <w:r w:rsidR="00C14DDB">
        <w:rPr>
          <w:rFonts w:ascii="Calibri" w:hAnsi="Calibri"/>
          <w:szCs w:val="28"/>
        </w:rPr>
        <w:t xml:space="preserve"> for everyone. </w:t>
      </w:r>
    </w:p>
    <w:p w14:paraId="2DC4DA04" w14:textId="77777777" w:rsidR="00C5210F" w:rsidRPr="00273FDC" w:rsidRDefault="00C5210F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bookmarkStart w:id="2" w:name="_Hlk59189188"/>
      <w:r>
        <w:rPr>
          <w:rFonts w:ascii="Calibri" w:hAnsi="Calibri"/>
          <w:szCs w:val="28"/>
        </w:rPr>
        <w:t xml:space="preserve">Increasing our ability to respond in a culturally responsive way helps to build </w:t>
      </w:r>
      <w:bookmarkEnd w:id="2"/>
      <w:r>
        <w:rPr>
          <w:rFonts w:ascii="Calibri" w:hAnsi="Calibri"/>
          <w:szCs w:val="28"/>
        </w:rPr>
        <w:t xml:space="preserve">the necessary rapport </w:t>
      </w:r>
      <w:r w:rsidR="00547F32">
        <w:rPr>
          <w:rFonts w:ascii="Calibri" w:hAnsi="Calibri"/>
          <w:szCs w:val="28"/>
        </w:rPr>
        <w:t>and relationships</w:t>
      </w:r>
      <w:r>
        <w:rPr>
          <w:rFonts w:ascii="Calibri" w:hAnsi="Calibri"/>
          <w:szCs w:val="28"/>
        </w:rPr>
        <w:t xml:space="preserve"> with the students that is needed to help them progress through the program. </w:t>
      </w:r>
      <w:r w:rsidR="00C14DDB">
        <w:rPr>
          <w:rFonts w:ascii="Calibri" w:hAnsi="Calibri"/>
          <w:szCs w:val="28"/>
        </w:rPr>
        <w:t xml:space="preserve">Increasing our ability to respond in a culturally responsive way helps to build team morale. </w:t>
      </w:r>
    </w:p>
    <w:p w14:paraId="73EC8824" w14:textId="77777777" w:rsidR="00533BD3" w:rsidRPr="00D67BD3" w:rsidRDefault="00533BD3" w:rsidP="00533BD3">
      <w:pPr>
        <w:rPr>
          <w:rFonts w:ascii="Calibri" w:hAnsi="Calibri"/>
          <w:sz w:val="28"/>
          <w:szCs w:val="28"/>
        </w:rPr>
      </w:pPr>
    </w:p>
    <w:p w14:paraId="542FD23A" w14:textId="77777777" w:rsidR="00533BD3" w:rsidRPr="00D67BD3" w:rsidRDefault="00533BD3" w:rsidP="00533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Timed </w:t>
      </w:r>
    </w:p>
    <w:p w14:paraId="49A0CC5E" w14:textId="77777777" w:rsidR="00596C0B" w:rsidRPr="00EE7A2F" w:rsidRDefault="00747013" w:rsidP="00EE7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By Spring of 20</w:t>
      </w:r>
      <w:r w:rsidR="00EE7A2F">
        <w:rPr>
          <w:rFonts w:ascii="Calibri" w:hAnsi="Calibri"/>
        </w:rPr>
        <w:t>2</w:t>
      </w:r>
      <w:r w:rsidR="000F65FE">
        <w:rPr>
          <w:rFonts w:ascii="Calibri" w:hAnsi="Calibri"/>
        </w:rPr>
        <w:t>1</w:t>
      </w:r>
      <w:r>
        <w:rPr>
          <w:rFonts w:ascii="Calibri" w:hAnsi="Calibri"/>
        </w:rPr>
        <w:t>, staff will be participating in on-going, monthly activities/professional development to enhance cultural responsiveness skills in the classroom.</w:t>
      </w:r>
      <w:r w:rsidR="00547F32">
        <w:rPr>
          <w:rFonts w:ascii="Calibri" w:hAnsi="Calibri"/>
        </w:rPr>
        <w:t xml:space="preserve">  This will be incorporated into teacher meetings, team meetings</w:t>
      </w:r>
      <w:r w:rsidR="000D2399">
        <w:rPr>
          <w:rFonts w:ascii="Calibri" w:hAnsi="Calibri"/>
        </w:rPr>
        <w:t xml:space="preserve">, professional </w:t>
      </w:r>
      <w:proofErr w:type="gramStart"/>
      <w:r w:rsidR="000D2399">
        <w:rPr>
          <w:rFonts w:ascii="Calibri" w:hAnsi="Calibri"/>
        </w:rPr>
        <w:t>development</w:t>
      </w:r>
      <w:proofErr w:type="gramEnd"/>
      <w:r w:rsidR="00547F32">
        <w:rPr>
          <w:rFonts w:ascii="Calibri" w:hAnsi="Calibri"/>
        </w:rPr>
        <w:t xml:space="preserve"> and staff supervisions.  </w:t>
      </w:r>
    </w:p>
    <w:bookmarkEnd w:id="1"/>
    <w:p w14:paraId="38CD0F0F" w14:textId="77777777" w:rsidR="00167005" w:rsidRDefault="00167005" w:rsidP="0074701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C79548" w14:textId="77777777" w:rsidR="00167005" w:rsidRDefault="00167005" w:rsidP="0074701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B6B509" w14:textId="77777777" w:rsidR="001A063A" w:rsidRPr="00D67BD3" w:rsidRDefault="001A063A" w:rsidP="001A063A">
      <w:pPr>
        <w:jc w:val="center"/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>School Improvement Plan</w:t>
      </w:r>
    </w:p>
    <w:p w14:paraId="684BF7DA" w14:textId="77777777" w:rsidR="001A063A" w:rsidRPr="00D67BD3" w:rsidRDefault="001A063A" w:rsidP="001A063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2020-2021</w:t>
      </w:r>
    </w:p>
    <w:p w14:paraId="45706161" w14:textId="77777777" w:rsidR="00167005" w:rsidRPr="00D67BD3" w:rsidRDefault="00167005" w:rsidP="00167005">
      <w:pP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>Goal</w:t>
      </w:r>
      <w:r w:rsidR="00A10AA7">
        <w:rPr>
          <w:rFonts w:ascii="Calibri" w:hAnsi="Calibri"/>
          <w:sz w:val="28"/>
          <w:szCs w:val="28"/>
        </w:rPr>
        <w:t xml:space="preserve"> Area 5</w:t>
      </w:r>
      <w:r w:rsidRPr="00D67BD3"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Cs w:val="28"/>
        </w:rPr>
        <w:t>Positive Behavior Management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 w:rsidR="001A063A">
        <w:rPr>
          <w:rFonts w:ascii="Calibri" w:hAnsi="Calibri"/>
          <w:szCs w:val="28"/>
        </w:rPr>
        <w:tab/>
      </w:r>
      <w:r w:rsidR="001A063A">
        <w:rPr>
          <w:rFonts w:ascii="Calibri" w:hAnsi="Calibri"/>
          <w:szCs w:val="28"/>
        </w:rPr>
        <w:tab/>
      </w:r>
      <w:r w:rsidR="001A063A">
        <w:rPr>
          <w:rFonts w:ascii="Calibri" w:hAnsi="Calibri"/>
          <w:szCs w:val="28"/>
        </w:rPr>
        <w:tab/>
      </w:r>
      <w:r w:rsidRPr="005F467B">
        <w:rPr>
          <w:rFonts w:ascii="Calibri" w:hAnsi="Calibri"/>
          <w:sz w:val="28"/>
        </w:rPr>
        <w:t>Status</w:t>
      </w:r>
      <w:r>
        <w:rPr>
          <w:rFonts w:ascii="Calibri" w:hAnsi="Calibri"/>
        </w:rPr>
        <w:t xml:space="preserve">: </w:t>
      </w:r>
      <w:r w:rsidR="00C700BF">
        <w:rPr>
          <w:rFonts w:ascii="Calibri" w:hAnsi="Calibri"/>
        </w:rPr>
        <w:t>Developing</w:t>
      </w:r>
    </w:p>
    <w:p w14:paraId="03549165" w14:textId="77777777" w:rsidR="00167005" w:rsidRPr="00D67BD3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Specific </w:t>
      </w:r>
    </w:p>
    <w:p w14:paraId="5E5A8A49" w14:textId="77777777" w:rsidR="00167005" w:rsidRPr="00EB05ED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Staff</w:t>
      </w:r>
      <w:r w:rsidRPr="005F467B">
        <w:rPr>
          <w:rFonts w:ascii="Calibri" w:hAnsi="Calibri"/>
          <w:szCs w:val="28"/>
        </w:rPr>
        <w:t xml:space="preserve"> will</w:t>
      </w:r>
      <w:r>
        <w:rPr>
          <w:rFonts w:ascii="Calibri" w:hAnsi="Calibri"/>
          <w:szCs w:val="28"/>
        </w:rPr>
        <w:t xml:space="preserve"> respond </w:t>
      </w:r>
      <w:r w:rsidR="00C700BF">
        <w:rPr>
          <w:rFonts w:ascii="Calibri" w:hAnsi="Calibri"/>
          <w:szCs w:val="28"/>
        </w:rPr>
        <w:t xml:space="preserve">with and </w:t>
      </w:r>
      <w:r>
        <w:rPr>
          <w:rFonts w:ascii="Calibri" w:hAnsi="Calibri"/>
          <w:szCs w:val="28"/>
        </w:rPr>
        <w:t xml:space="preserve">consistently </w:t>
      </w:r>
      <w:r w:rsidR="00C700BF">
        <w:rPr>
          <w:rFonts w:ascii="Calibri" w:hAnsi="Calibri"/>
          <w:szCs w:val="28"/>
        </w:rPr>
        <w:t>utilize</w:t>
      </w:r>
      <w:r>
        <w:rPr>
          <w:rFonts w:ascii="Calibri" w:hAnsi="Calibri"/>
          <w:szCs w:val="28"/>
        </w:rPr>
        <w:t xml:space="preserve"> </w:t>
      </w:r>
      <w:r w:rsidR="00240753">
        <w:rPr>
          <w:rFonts w:ascii="Calibri" w:hAnsi="Calibri"/>
          <w:szCs w:val="28"/>
        </w:rPr>
        <w:t xml:space="preserve">a </w:t>
      </w:r>
      <w:r w:rsidR="00C700BF">
        <w:rPr>
          <w:rFonts w:ascii="Calibri" w:hAnsi="Calibri"/>
          <w:szCs w:val="28"/>
        </w:rPr>
        <w:t>positive behavior management level system</w:t>
      </w:r>
      <w:r>
        <w:rPr>
          <w:rFonts w:ascii="Calibri" w:hAnsi="Calibri"/>
          <w:szCs w:val="28"/>
        </w:rPr>
        <w:t xml:space="preserve"> </w:t>
      </w:r>
    </w:p>
    <w:p w14:paraId="5277EE02" w14:textId="77777777" w:rsidR="00167005" w:rsidRPr="00D67BD3" w:rsidRDefault="00167005" w:rsidP="00167005">
      <w:pPr>
        <w:rPr>
          <w:rFonts w:ascii="Calibri" w:hAnsi="Calibri"/>
          <w:sz w:val="28"/>
          <w:szCs w:val="28"/>
        </w:rPr>
      </w:pPr>
    </w:p>
    <w:p w14:paraId="5DF2AB40" w14:textId="77777777" w:rsidR="00167005" w:rsidRPr="00D67BD3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Measurement/Assessment </w:t>
      </w:r>
    </w:p>
    <w:p w14:paraId="41A09F00" w14:textId="77777777" w:rsidR="00167005" w:rsidRPr="00D67BD3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Cs w:val="28"/>
        </w:rPr>
        <w:t xml:space="preserve">By the end of the </w:t>
      </w:r>
      <w:r w:rsidR="00240753">
        <w:rPr>
          <w:rFonts w:ascii="Calibri" w:hAnsi="Calibri"/>
          <w:szCs w:val="28"/>
        </w:rPr>
        <w:t>20-21</w:t>
      </w:r>
      <w:r>
        <w:rPr>
          <w:rFonts w:ascii="Calibri" w:hAnsi="Calibri"/>
          <w:szCs w:val="28"/>
        </w:rPr>
        <w:t xml:space="preserve"> academic year, </w:t>
      </w:r>
      <w:r w:rsidR="00A9025A">
        <w:rPr>
          <w:rFonts w:ascii="Calibri" w:hAnsi="Calibri"/>
          <w:szCs w:val="28"/>
        </w:rPr>
        <w:t xml:space="preserve">all staff will implement the behavior management level system with fidelity.  A positive culture will be evident through an increase in the number of students at the reward and independent level, higher daily point sheet percentages, and fewer discipline issues.  </w:t>
      </w:r>
      <w:r>
        <w:rPr>
          <w:rFonts w:ascii="Calibri" w:hAnsi="Calibri"/>
          <w:szCs w:val="28"/>
        </w:rPr>
        <w:t xml:space="preserve"> </w:t>
      </w:r>
    </w:p>
    <w:p w14:paraId="4A009A4B" w14:textId="77777777" w:rsidR="00167005" w:rsidRPr="00D67BD3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142BFA2D" w14:textId="77777777" w:rsidR="00167005" w:rsidRPr="00D67BD3" w:rsidRDefault="00167005" w:rsidP="00167005">
      <w:pPr>
        <w:rPr>
          <w:rFonts w:ascii="Calibri" w:hAnsi="Calibri"/>
          <w:sz w:val="28"/>
          <w:szCs w:val="28"/>
        </w:rPr>
      </w:pPr>
    </w:p>
    <w:p w14:paraId="76295C66" w14:textId="77777777" w:rsidR="00167005" w:rsidRPr="00D67BD3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Attainable/Achieve </w:t>
      </w:r>
    </w:p>
    <w:p w14:paraId="2BCA9CE8" w14:textId="77777777" w:rsidR="00167005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All staff will participate in the </w:t>
      </w:r>
      <w:r w:rsidR="00705212">
        <w:rPr>
          <w:rFonts w:ascii="Calibri" w:hAnsi="Calibri"/>
          <w:szCs w:val="28"/>
        </w:rPr>
        <w:t xml:space="preserve">weekly meeting to discuss strengths, growth areas, and </w:t>
      </w:r>
      <w:r w:rsidR="000C7769">
        <w:rPr>
          <w:rFonts w:ascii="Calibri" w:hAnsi="Calibri"/>
          <w:szCs w:val="28"/>
        </w:rPr>
        <w:t xml:space="preserve">case consult related to the behavior management level system.  </w:t>
      </w:r>
    </w:p>
    <w:p w14:paraId="16F240D5" w14:textId="77777777" w:rsidR="00167005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All teachers will complete </w:t>
      </w:r>
      <w:r w:rsidR="000C7769">
        <w:rPr>
          <w:rFonts w:ascii="Calibri" w:hAnsi="Calibri"/>
          <w:szCs w:val="28"/>
        </w:rPr>
        <w:t>daily point sheets in a timely manner and input data into Excel spreadsheet.</w:t>
      </w:r>
    </w:p>
    <w:p w14:paraId="66ADE8F8" w14:textId="77777777" w:rsidR="000C7769" w:rsidRPr="002F528F" w:rsidRDefault="000C7769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All staff will participate in bi-monthly meetings to discuss any students who qualify for a change</w:t>
      </w:r>
      <w:r w:rsidR="00240753">
        <w:rPr>
          <w:rFonts w:ascii="Calibri" w:hAnsi="Calibri"/>
          <w:szCs w:val="28"/>
        </w:rPr>
        <w:t>/move</w:t>
      </w:r>
      <w:r>
        <w:rPr>
          <w:rFonts w:ascii="Calibri" w:hAnsi="Calibri"/>
          <w:szCs w:val="28"/>
        </w:rPr>
        <w:t xml:space="preserve"> in level.  </w:t>
      </w:r>
    </w:p>
    <w:p w14:paraId="38CF57C6" w14:textId="77777777" w:rsidR="00167005" w:rsidRPr="00D67BD3" w:rsidRDefault="00167005" w:rsidP="00167005">
      <w:pPr>
        <w:rPr>
          <w:rFonts w:ascii="Calibri" w:hAnsi="Calibri"/>
          <w:sz w:val="28"/>
          <w:szCs w:val="28"/>
        </w:rPr>
      </w:pPr>
    </w:p>
    <w:p w14:paraId="05670D11" w14:textId="77777777" w:rsidR="00167005" w:rsidRPr="00B923A4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B923A4">
        <w:rPr>
          <w:rFonts w:ascii="Calibri" w:hAnsi="Calibri"/>
          <w:sz w:val="28"/>
          <w:szCs w:val="28"/>
        </w:rPr>
        <w:t xml:space="preserve">Relevant </w:t>
      </w:r>
    </w:p>
    <w:p w14:paraId="5D6CF940" w14:textId="77777777" w:rsidR="00167005" w:rsidRDefault="00CB49FE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Positive behavior management is a proven way to provide structure, consistency, build rapport with students</w:t>
      </w:r>
      <w:r w:rsidR="00240753">
        <w:rPr>
          <w:rFonts w:ascii="Calibri" w:hAnsi="Calibri"/>
          <w:szCs w:val="28"/>
        </w:rPr>
        <w:t xml:space="preserve"> and increase the success of the classroom environment. </w:t>
      </w:r>
      <w:r>
        <w:rPr>
          <w:rFonts w:ascii="Calibri" w:hAnsi="Calibri"/>
          <w:szCs w:val="28"/>
        </w:rPr>
        <w:t xml:space="preserve">  </w:t>
      </w:r>
    </w:p>
    <w:p w14:paraId="38A2EF4E" w14:textId="77777777" w:rsidR="00167005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Increasing our ability to respond in a </w:t>
      </w:r>
      <w:r w:rsidR="00CB49FE">
        <w:rPr>
          <w:rFonts w:ascii="Calibri" w:hAnsi="Calibri"/>
          <w:szCs w:val="28"/>
        </w:rPr>
        <w:t>positive and trauma-informed</w:t>
      </w:r>
      <w:r>
        <w:rPr>
          <w:rFonts w:ascii="Calibri" w:hAnsi="Calibri"/>
          <w:szCs w:val="28"/>
        </w:rPr>
        <w:t xml:space="preserve"> way helps to build the necessary rapport and relationships with the students that is needed to help them progress through the program. </w:t>
      </w:r>
    </w:p>
    <w:p w14:paraId="5DC3621E" w14:textId="77777777" w:rsidR="00CB49FE" w:rsidRPr="00273FDC" w:rsidRDefault="00CB49FE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When students know what is expected of them and how to grow in the program, they </w:t>
      </w:r>
      <w:r w:rsidR="00A67F57">
        <w:rPr>
          <w:rFonts w:ascii="Calibri" w:hAnsi="Calibri"/>
          <w:szCs w:val="28"/>
        </w:rPr>
        <w:t>can</w:t>
      </w:r>
      <w:r>
        <w:rPr>
          <w:rFonts w:ascii="Calibri" w:hAnsi="Calibri"/>
          <w:szCs w:val="28"/>
        </w:rPr>
        <w:t xml:space="preserve"> understand and connect behaviors to actions and consequences.  </w:t>
      </w:r>
    </w:p>
    <w:p w14:paraId="2B98107C" w14:textId="77777777" w:rsidR="00167005" w:rsidRPr="00D67BD3" w:rsidRDefault="00167005" w:rsidP="00167005">
      <w:pPr>
        <w:rPr>
          <w:rFonts w:ascii="Calibri" w:hAnsi="Calibri"/>
          <w:sz w:val="28"/>
          <w:szCs w:val="28"/>
        </w:rPr>
      </w:pPr>
    </w:p>
    <w:p w14:paraId="03BD3AFE" w14:textId="77777777" w:rsidR="00167005" w:rsidRPr="00D67BD3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D67BD3">
        <w:rPr>
          <w:rFonts w:ascii="Calibri" w:hAnsi="Calibri"/>
          <w:sz w:val="28"/>
          <w:szCs w:val="28"/>
        </w:rPr>
        <w:t xml:space="preserve">Timed </w:t>
      </w:r>
    </w:p>
    <w:p w14:paraId="0D8CE2DD" w14:textId="77777777" w:rsidR="00167005" w:rsidRPr="00EE7A2F" w:rsidRDefault="00167005" w:rsidP="0016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>By Spring of 202</w:t>
      </w:r>
      <w:r w:rsidR="00766066">
        <w:rPr>
          <w:rFonts w:ascii="Calibri" w:hAnsi="Calibri"/>
        </w:rPr>
        <w:t>1</w:t>
      </w:r>
      <w:r>
        <w:rPr>
          <w:rFonts w:ascii="Calibri" w:hAnsi="Calibri"/>
        </w:rPr>
        <w:t xml:space="preserve">, staff will be </w:t>
      </w:r>
      <w:r w:rsidR="00AB5F5A">
        <w:rPr>
          <w:rFonts w:ascii="Calibri" w:hAnsi="Calibri"/>
        </w:rPr>
        <w:t>implementing the behavior management level system</w:t>
      </w:r>
      <w:r w:rsidR="00766066" w:rsidRPr="00766066">
        <w:rPr>
          <w:rFonts w:ascii="Calibri" w:hAnsi="Calibri"/>
        </w:rPr>
        <w:t xml:space="preserve"> </w:t>
      </w:r>
      <w:r w:rsidR="00766066">
        <w:rPr>
          <w:rFonts w:ascii="Calibri" w:hAnsi="Calibri"/>
        </w:rPr>
        <w:t>with fidelity across all classrooms</w:t>
      </w:r>
      <w:r>
        <w:rPr>
          <w:rFonts w:ascii="Calibri" w:hAnsi="Calibri"/>
        </w:rPr>
        <w:t xml:space="preserve">.  </w:t>
      </w:r>
      <w:r w:rsidR="00AB5F5A">
        <w:rPr>
          <w:rFonts w:ascii="Calibri" w:hAnsi="Calibri"/>
        </w:rPr>
        <w:t>Students will know what is expected of them</w:t>
      </w:r>
      <w:r w:rsidR="00766066">
        <w:rPr>
          <w:rFonts w:ascii="Calibri" w:hAnsi="Calibri"/>
        </w:rPr>
        <w:t>.  T</w:t>
      </w:r>
      <w:r w:rsidR="00AB5F5A">
        <w:rPr>
          <w:rFonts w:ascii="Calibri" w:hAnsi="Calibri"/>
        </w:rPr>
        <w:t xml:space="preserve">he system will be utilized to </w:t>
      </w:r>
      <w:r w:rsidR="00766066">
        <w:rPr>
          <w:rFonts w:ascii="Calibri" w:hAnsi="Calibri"/>
        </w:rPr>
        <w:t xml:space="preserve">validate the continued need for day treatment services or show </w:t>
      </w:r>
      <w:r w:rsidR="00AB5F5A">
        <w:rPr>
          <w:rFonts w:ascii="Calibri" w:hAnsi="Calibri"/>
        </w:rPr>
        <w:t>that students are</w:t>
      </w:r>
      <w:r w:rsidR="005927A0">
        <w:rPr>
          <w:rFonts w:ascii="Calibri" w:hAnsi="Calibri"/>
        </w:rPr>
        <w:t xml:space="preserve"> </w:t>
      </w:r>
      <w:r w:rsidR="00AB5F5A">
        <w:rPr>
          <w:rFonts w:ascii="Calibri" w:hAnsi="Calibri"/>
        </w:rPr>
        <w:t xml:space="preserve">ready to transition back to their home school.  </w:t>
      </w:r>
      <w:r w:rsidR="005927A0">
        <w:rPr>
          <w:rFonts w:ascii="Calibri" w:hAnsi="Calibri"/>
        </w:rPr>
        <w:t>Data review</w:t>
      </w:r>
      <w:r>
        <w:rPr>
          <w:rFonts w:ascii="Calibri" w:hAnsi="Calibri"/>
        </w:rPr>
        <w:t xml:space="preserve"> will be incorporated into teacher meetings, team meetings and staff supervisions.  </w:t>
      </w:r>
    </w:p>
    <w:p w14:paraId="70E801CA" w14:textId="77777777" w:rsidR="00167005" w:rsidRDefault="00167005" w:rsidP="0074701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F99837E" w14:textId="77777777" w:rsidR="00167005" w:rsidRDefault="00167005" w:rsidP="0074701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F563BD6" w14:textId="77777777" w:rsidR="00533BD3" w:rsidRPr="00747013" w:rsidRDefault="00747013" w:rsidP="00747013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49085B">
        <w:rPr>
          <w:rFonts w:ascii="Arial" w:hAnsi="Arial" w:cs="Arial"/>
        </w:rPr>
        <w:t xml:space="preserve">Status </w:t>
      </w:r>
      <w:r w:rsidRPr="0049085B">
        <w:rPr>
          <w:rFonts w:ascii="Verdana" w:hAnsi="Verdana" w:cs="Verdana"/>
        </w:rPr>
        <w:t>Descriptors</w:t>
      </w:r>
    </w:p>
    <w:p w14:paraId="7A424A05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5855"/>
      </w:tblGrid>
      <w:tr w:rsidR="00747013" w:rsidRPr="00DF2986" w14:paraId="3099CAD4" w14:textId="77777777" w:rsidTr="00EE7A2F">
        <w:trPr>
          <w:trHeight w:val="225"/>
        </w:trPr>
        <w:tc>
          <w:tcPr>
            <w:tcW w:w="2158" w:type="dxa"/>
          </w:tcPr>
          <w:p w14:paraId="5C1E9461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>NOT INITIATED</w:t>
            </w:r>
          </w:p>
          <w:p w14:paraId="1C2F431A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55" w:type="dxa"/>
          </w:tcPr>
          <w:p w14:paraId="5C2E0B91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2986">
              <w:rPr>
                <w:rFonts w:ascii="Arial" w:hAnsi="Arial" w:cs="Arial"/>
                <w:sz w:val="20"/>
                <w:szCs w:val="20"/>
              </w:rPr>
              <w:t>Strategies in this category are not yet initiated.</w:t>
            </w:r>
          </w:p>
          <w:p w14:paraId="6D7EB2AF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7013" w:rsidRPr="00DF2986" w14:paraId="266FA6C0" w14:textId="77777777" w:rsidTr="00EE7A2F">
        <w:trPr>
          <w:trHeight w:val="225"/>
        </w:trPr>
        <w:tc>
          <w:tcPr>
            <w:tcW w:w="2158" w:type="dxa"/>
          </w:tcPr>
          <w:p w14:paraId="1706E62F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>INITIATED</w:t>
            </w:r>
          </w:p>
        </w:tc>
        <w:tc>
          <w:tcPr>
            <w:tcW w:w="5855" w:type="dxa"/>
          </w:tcPr>
          <w:p w14:paraId="7EB95144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 xml:space="preserve">Goals and </w:t>
            </w:r>
            <w:r w:rsidRPr="00DF2986">
              <w:rPr>
                <w:rFonts w:ascii="Arial" w:hAnsi="Arial" w:cs="Arial"/>
                <w:sz w:val="20"/>
                <w:szCs w:val="20"/>
              </w:rPr>
              <w:t xml:space="preserve">strategies in this category are in the beginning stages of implementation. The beginning stage of implementation may </w:t>
            </w:r>
            <w:proofErr w:type="gramStart"/>
            <w:r w:rsidRPr="00DF2986">
              <w:rPr>
                <w:rFonts w:ascii="Arial" w:hAnsi="Arial" w:cs="Arial"/>
                <w:sz w:val="20"/>
                <w:szCs w:val="20"/>
              </w:rPr>
              <w:t>include:</w:t>
            </w:r>
            <w:proofErr w:type="gramEnd"/>
            <w:r w:rsidRPr="00DF2986">
              <w:rPr>
                <w:rFonts w:ascii="Arial" w:hAnsi="Arial" w:cs="Arial"/>
                <w:sz w:val="20"/>
                <w:szCs w:val="20"/>
              </w:rPr>
              <w:t xml:space="preserve"> review of some completed professional development, parameters and steps for projects defined and clarified, subsequent later steps of plans/goals are anticipated</w:t>
            </w:r>
          </w:p>
        </w:tc>
      </w:tr>
      <w:tr w:rsidR="00747013" w:rsidRPr="00DF2986" w14:paraId="4363F2F3" w14:textId="77777777" w:rsidTr="00EE7A2F">
        <w:trPr>
          <w:trHeight w:val="225"/>
        </w:trPr>
        <w:tc>
          <w:tcPr>
            <w:tcW w:w="2158" w:type="dxa"/>
          </w:tcPr>
          <w:p w14:paraId="245CCFC5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>DEVELOPING</w:t>
            </w:r>
          </w:p>
        </w:tc>
        <w:tc>
          <w:tcPr>
            <w:tcW w:w="5855" w:type="dxa"/>
          </w:tcPr>
          <w:p w14:paraId="179B7F00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 xml:space="preserve">Goals and </w:t>
            </w:r>
            <w:r w:rsidRPr="00DF2986">
              <w:rPr>
                <w:rFonts w:ascii="Arial" w:hAnsi="Arial" w:cs="Arial"/>
                <w:sz w:val="20"/>
                <w:szCs w:val="20"/>
              </w:rPr>
              <w:t xml:space="preserve">strategies in this category are in the developing stages. The developing stage implementation may </w:t>
            </w:r>
            <w:proofErr w:type="gramStart"/>
            <w:r w:rsidRPr="00DF2986">
              <w:rPr>
                <w:rFonts w:ascii="Arial" w:hAnsi="Arial" w:cs="Arial"/>
                <w:sz w:val="20"/>
                <w:szCs w:val="20"/>
              </w:rPr>
              <w:t>include:</w:t>
            </w:r>
            <w:proofErr w:type="gramEnd"/>
            <w:r w:rsidRPr="00DF2986">
              <w:rPr>
                <w:rFonts w:ascii="Arial" w:hAnsi="Arial" w:cs="Arial"/>
                <w:sz w:val="20"/>
                <w:szCs w:val="20"/>
              </w:rPr>
              <w:t xml:space="preserve"> basic professional development opportunity research, collection of initial data, initiation of projects within designated parameters. </w:t>
            </w:r>
          </w:p>
        </w:tc>
      </w:tr>
      <w:tr w:rsidR="00747013" w:rsidRPr="00DF2986" w14:paraId="0A84C91D" w14:textId="77777777" w:rsidTr="00EE7A2F">
        <w:trPr>
          <w:trHeight w:val="225"/>
        </w:trPr>
        <w:tc>
          <w:tcPr>
            <w:tcW w:w="2158" w:type="dxa"/>
          </w:tcPr>
          <w:p w14:paraId="6C6C26D9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>ESTABLISHED</w:t>
            </w:r>
          </w:p>
        </w:tc>
        <w:tc>
          <w:tcPr>
            <w:tcW w:w="5855" w:type="dxa"/>
          </w:tcPr>
          <w:p w14:paraId="0C1B331E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 xml:space="preserve">Goals and </w:t>
            </w:r>
            <w:r w:rsidRPr="00DF2986">
              <w:rPr>
                <w:rFonts w:ascii="Arial" w:hAnsi="Arial" w:cs="Arial"/>
                <w:sz w:val="20"/>
                <w:szCs w:val="20"/>
              </w:rPr>
              <w:t>strategies in this category have been established within the program. This may include initial data assessment (after data has been collected</w:t>
            </w:r>
            <w:r w:rsidR="00EE63FF" w:rsidRPr="00DF2986">
              <w:rPr>
                <w:rFonts w:ascii="Arial" w:hAnsi="Arial" w:cs="Arial"/>
                <w:sz w:val="20"/>
                <w:szCs w:val="20"/>
              </w:rPr>
              <w:t>),</w:t>
            </w:r>
            <w:r w:rsidRPr="00DF2986">
              <w:rPr>
                <w:rFonts w:ascii="Arial" w:hAnsi="Arial" w:cs="Arial"/>
                <w:sz w:val="20"/>
                <w:szCs w:val="20"/>
              </w:rPr>
              <w:t xml:space="preserve"> the documentation of informal and formal growth towards academic goals, applying for professional development opportunities. </w:t>
            </w:r>
          </w:p>
        </w:tc>
      </w:tr>
      <w:tr w:rsidR="00747013" w:rsidRPr="00DF2986" w14:paraId="6935F18F" w14:textId="77777777" w:rsidTr="00EE7A2F">
        <w:trPr>
          <w:trHeight w:val="1526"/>
        </w:trPr>
        <w:tc>
          <w:tcPr>
            <w:tcW w:w="2158" w:type="dxa"/>
          </w:tcPr>
          <w:p w14:paraId="23240E64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DF2986">
              <w:rPr>
                <w:rFonts w:ascii="Verdana" w:hAnsi="Verdana" w:cs="Verdana"/>
                <w:sz w:val="20"/>
                <w:szCs w:val="20"/>
              </w:rPr>
              <w:t xml:space="preserve">REFINING </w:t>
            </w:r>
          </w:p>
          <w:p w14:paraId="3948D64A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55" w:type="dxa"/>
          </w:tcPr>
          <w:p w14:paraId="3A51A50F" w14:textId="77777777" w:rsidR="00747013" w:rsidRPr="00DF2986" w:rsidRDefault="00747013" w:rsidP="007470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2986">
              <w:rPr>
                <w:rFonts w:ascii="Arial" w:hAnsi="Arial" w:cs="Arial"/>
                <w:sz w:val="20"/>
                <w:szCs w:val="20"/>
              </w:rPr>
              <w:t>Strategies and goals in this category are in the refining stage. This includes expansion of successful practices to other subjects, advanced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986">
              <w:rPr>
                <w:rFonts w:ascii="Arial" w:hAnsi="Arial" w:cs="Arial"/>
                <w:sz w:val="20"/>
                <w:szCs w:val="20"/>
              </w:rPr>
              <w:t xml:space="preserve">professional development opportunities in related areas, or enhancing understanding and connections between practices and results so that instruction can continue to be appropriate and effective for students. </w:t>
            </w:r>
          </w:p>
        </w:tc>
      </w:tr>
    </w:tbl>
    <w:p w14:paraId="5580F53B" w14:textId="77777777" w:rsidR="00533BD3" w:rsidRDefault="00533BD3" w:rsidP="00EE7A2F">
      <w:pPr>
        <w:autoSpaceDE w:val="0"/>
        <w:autoSpaceDN w:val="0"/>
        <w:adjustRightInd w:val="0"/>
        <w:rPr>
          <w:rFonts w:ascii="Arial" w:hAnsi="Arial" w:cs="Arial"/>
        </w:rPr>
      </w:pPr>
    </w:p>
    <w:p w14:paraId="4F4CC30E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EE3DC22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80DB59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6B9463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287681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56F2DA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AF73AE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F5CCEE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C37D75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B0D7C9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52EB2C" w14:textId="77777777" w:rsidR="00533BD3" w:rsidRDefault="00533BD3" w:rsidP="00596C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14D6D1" w14:textId="77777777" w:rsidR="00EE1158" w:rsidRDefault="00EE1158"/>
    <w:sectPr w:rsidR="00EE1158" w:rsidSect="00883BAB">
      <w:pgSz w:w="12240" w:h="15840" w:code="1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B"/>
    <w:rsid w:val="00002A56"/>
    <w:rsid w:val="00026D26"/>
    <w:rsid w:val="00035424"/>
    <w:rsid w:val="00066442"/>
    <w:rsid w:val="000B7286"/>
    <w:rsid w:val="000C7769"/>
    <w:rsid w:val="000D2399"/>
    <w:rsid w:val="000F65FE"/>
    <w:rsid w:val="00117083"/>
    <w:rsid w:val="00167005"/>
    <w:rsid w:val="00176264"/>
    <w:rsid w:val="00184840"/>
    <w:rsid w:val="001964EE"/>
    <w:rsid w:val="001A063A"/>
    <w:rsid w:val="001D34DA"/>
    <w:rsid w:val="001F4FF2"/>
    <w:rsid w:val="00240753"/>
    <w:rsid w:val="00273FDC"/>
    <w:rsid w:val="00274689"/>
    <w:rsid w:val="002D4D86"/>
    <w:rsid w:val="002E77A0"/>
    <w:rsid w:val="002F528F"/>
    <w:rsid w:val="00352EDE"/>
    <w:rsid w:val="003E502C"/>
    <w:rsid w:val="003E768C"/>
    <w:rsid w:val="003F198D"/>
    <w:rsid w:val="0040329B"/>
    <w:rsid w:val="004116D9"/>
    <w:rsid w:val="0047416B"/>
    <w:rsid w:val="00480062"/>
    <w:rsid w:val="004E6F3C"/>
    <w:rsid w:val="00514093"/>
    <w:rsid w:val="005328B5"/>
    <w:rsid w:val="00533BD3"/>
    <w:rsid w:val="00536BFC"/>
    <w:rsid w:val="00537A1C"/>
    <w:rsid w:val="00547F32"/>
    <w:rsid w:val="00584A6D"/>
    <w:rsid w:val="005927A0"/>
    <w:rsid w:val="00596C0B"/>
    <w:rsid w:val="005A68A7"/>
    <w:rsid w:val="005B18B2"/>
    <w:rsid w:val="005C08F8"/>
    <w:rsid w:val="005C1677"/>
    <w:rsid w:val="00637A46"/>
    <w:rsid w:val="0065754A"/>
    <w:rsid w:val="00684A36"/>
    <w:rsid w:val="006D6787"/>
    <w:rsid w:val="00703880"/>
    <w:rsid w:val="00705212"/>
    <w:rsid w:val="007246AE"/>
    <w:rsid w:val="00747013"/>
    <w:rsid w:val="00766066"/>
    <w:rsid w:val="00767B79"/>
    <w:rsid w:val="00785F07"/>
    <w:rsid w:val="007A2A83"/>
    <w:rsid w:val="007B0E49"/>
    <w:rsid w:val="007C40F6"/>
    <w:rsid w:val="007D69E6"/>
    <w:rsid w:val="007E5DC3"/>
    <w:rsid w:val="00803DD8"/>
    <w:rsid w:val="00816823"/>
    <w:rsid w:val="00830C37"/>
    <w:rsid w:val="00843F0D"/>
    <w:rsid w:val="008564A6"/>
    <w:rsid w:val="00883BAB"/>
    <w:rsid w:val="00891F60"/>
    <w:rsid w:val="008F3719"/>
    <w:rsid w:val="00933CA0"/>
    <w:rsid w:val="00935332"/>
    <w:rsid w:val="00986AEC"/>
    <w:rsid w:val="009C6B17"/>
    <w:rsid w:val="00A10AA7"/>
    <w:rsid w:val="00A10B3F"/>
    <w:rsid w:val="00A33505"/>
    <w:rsid w:val="00A52112"/>
    <w:rsid w:val="00A60A18"/>
    <w:rsid w:val="00A67F57"/>
    <w:rsid w:val="00A80DB1"/>
    <w:rsid w:val="00A9025A"/>
    <w:rsid w:val="00AA50A1"/>
    <w:rsid w:val="00AB5F5A"/>
    <w:rsid w:val="00B955E7"/>
    <w:rsid w:val="00BA534E"/>
    <w:rsid w:val="00BC27F8"/>
    <w:rsid w:val="00C14DDB"/>
    <w:rsid w:val="00C23A2C"/>
    <w:rsid w:val="00C34A0E"/>
    <w:rsid w:val="00C35B08"/>
    <w:rsid w:val="00C5210F"/>
    <w:rsid w:val="00C700BF"/>
    <w:rsid w:val="00CB49FE"/>
    <w:rsid w:val="00D0795A"/>
    <w:rsid w:val="00D36C15"/>
    <w:rsid w:val="00D5053D"/>
    <w:rsid w:val="00D64FE4"/>
    <w:rsid w:val="00E62BAD"/>
    <w:rsid w:val="00E95A63"/>
    <w:rsid w:val="00EB05ED"/>
    <w:rsid w:val="00EC4805"/>
    <w:rsid w:val="00EE1158"/>
    <w:rsid w:val="00EE63FF"/>
    <w:rsid w:val="00EE7A2F"/>
    <w:rsid w:val="00F24609"/>
    <w:rsid w:val="00F53C2C"/>
    <w:rsid w:val="00F90F01"/>
    <w:rsid w:val="00FC1AA8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D918"/>
  <w15:docId w15:val="{BD5DF17B-33E8-4CE4-9A16-A16C617D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Reach Center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Manzik, Laura</dc:creator>
  <cp:lastModifiedBy>Kochevar, Lori</cp:lastModifiedBy>
  <cp:revision>2</cp:revision>
  <dcterms:created xsi:type="dcterms:W3CDTF">2021-01-07T15:55:00Z</dcterms:created>
  <dcterms:modified xsi:type="dcterms:W3CDTF">2021-01-07T15:55:00Z</dcterms:modified>
</cp:coreProperties>
</file>