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26F17" w14:textId="77777777" w:rsidR="00105C34" w:rsidRPr="00105C34" w:rsidRDefault="00105C34" w:rsidP="00105C34">
      <w:pPr>
        <w:pStyle w:val="Heading1"/>
      </w:pPr>
      <w:r w:rsidRPr="009035F3">
        <w:t>Assurances for</w:t>
      </w:r>
      <w:r>
        <w:t xml:space="preserve"> </w:t>
      </w:r>
      <w:r w:rsidRPr="009035F3">
        <w:t xml:space="preserve">Approved </w:t>
      </w:r>
      <w:r>
        <w:t>Facility Schools</w:t>
      </w:r>
    </w:p>
    <w:p w14:paraId="7E6C9586" w14:textId="77777777" w:rsidR="00105C34" w:rsidRDefault="00105C34" w:rsidP="00105C34">
      <w:r>
        <w:t>The following assurances apply to the education programs of Approved Facility Schools. Facility schools must provide assurances and complete policies and procedures as part of the process to maintain approved status with the Colorado Department of Education – Office of Facility Schools and C</w:t>
      </w:r>
      <w:r w:rsidR="003176E6">
        <w:t>olorado Facility Schools Board.</w:t>
      </w:r>
    </w:p>
    <w:p w14:paraId="26B14385" w14:textId="77777777" w:rsidR="00105C34" w:rsidRDefault="00105C34" w:rsidP="00105C34">
      <w:pPr>
        <w:pStyle w:val="Heading2"/>
      </w:pPr>
      <w:r>
        <w:t>Special Education Assurances</w:t>
      </w:r>
    </w:p>
    <w:p w14:paraId="7978194F" w14:textId="77777777" w:rsidR="00105C34" w:rsidRPr="00335CC6" w:rsidRDefault="00105C34" w:rsidP="00105C34">
      <w:pPr>
        <w:rPr>
          <w:rFonts w:ascii="Calibri" w:hAnsi="Calibri" w:cs="Calibri"/>
        </w:rPr>
      </w:pPr>
      <w:r w:rsidRPr="00335CC6">
        <w:rPr>
          <w:rFonts w:ascii="Calibri" w:hAnsi="Calibri" w:cs="Calibri"/>
        </w:rPr>
        <w:t xml:space="preserve">These assurances are specifically related to special education services and programming. </w:t>
      </w:r>
    </w:p>
    <w:p w14:paraId="0F6FDD4B" w14:textId="77777777" w:rsidR="00E33921" w:rsidRPr="00750AD2" w:rsidRDefault="00550D8A" w:rsidP="00750AD2">
      <w:pPr>
        <w:pStyle w:val="ListParagraph"/>
        <w:numPr>
          <w:ilvl w:val="0"/>
          <w:numId w:val="5"/>
        </w:numPr>
        <w:rPr>
          <w:rFonts w:ascii="Calibri" w:hAnsi="Calibri" w:cs="Calibri"/>
        </w:rPr>
      </w:pPr>
      <w:r>
        <w:rPr>
          <w:rFonts w:ascii="Calibri" w:hAnsi="Calibri" w:cs="Calibri"/>
        </w:rPr>
        <w:t>The school m</w:t>
      </w:r>
      <w:r w:rsidR="00105C34" w:rsidRPr="00335CC6">
        <w:rPr>
          <w:rFonts w:ascii="Calibri" w:hAnsi="Calibri" w:cs="Calibri"/>
        </w:rPr>
        <w:t>ain</w:t>
      </w:r>
      <w:r>
        <w:rPr>
          <w:rFonts w:ascii="Calibri" w:hAnsi="Calibri" w:cs="Calibri"/>
        </w:rPr>
        <w:t>tains</w:t>
      </w:r>
      <w:r w:rsidR="00E33921" w:rsidRPr="00335CC6">
        <w:rPr>
          <w:rFonts w:ascii="Calibri" w:hAnsi="Calibri" w:cs="Calibri"/>
        </w:rPr>
        <w:t xml:space="preserve"> a Quality Standards notebook or electronic portfolio</w:t>
      </w:r>
      <w:r w:rsidR="00AA315E" w:rsidRPr="00335CC6">
        <w:rPr>
          <w:rFonts w:ascii="Calibri" w:hAnsi="Calibri" w:cs="Calibri"/>
        </w:rPr>
        <w:t>.</w:t>
      </w:r>
      <w:r w:rsidR="009035C1">
        <w:rPr>
          <w:rFonts w:ascii="Calibri" w:hAnsi="Calibri" w:cs="Calibri"/>
        </w:rPr>
        <w:t xml:space="preserve"> (Monitoring)</w:t>
      </w:r>
    </w:p>
    <w:p w14:paraId="53BB5769" w14:textId="612E1B27" w:rsidR="00457AC4" w:rsidRDefault="00F43E05" w:rsidP="00457AC4">
      <w:pPr>
        <w:pStyle w:val="ListParagraph"/>
        <w:numPr>
          <w:ilvl w:val="0"/>
          <w:numId w:val="5"/>
        </w:numPr>
        <w:rPr>
          <w:rFonts w:ascii="Calibri" w:hAnsi="Calibri" w:cs="Calibri"/>
        </w:rPr>
      </w:pPr>
      <w:r>
        <w:rPr>
          <w:rFonts w:ascii="Calibri" w:hAnsi="Calibri" w:cs="Calibri"/>
        </w:rPr>
        <w:t>W</w:t>
      </w:r>
      <w:r w:rsidR="0066397C">
        <w:rPr>
          <w:rFonts w:ascii="Calibri" w:hAnsi="Calibri" w:cs="Calibri"/>
        </w:rPr>
        <w:t xml:space="preserve">ritten </w:t>
      </w:r>
      <w:r w:rsidR="00E33921" w:rsidRPr="00335CC6">
        <w:rPr>
          <w:rFonts w:ascii="Calibri" w:hAnsi="Calibri" w:cs="Calibri"/>
        </w:rPr>
        <w:t>notification</w:t>
      </w:r>
      <w:r w:rsidR="00550D8A">
        <w:rPr>
          <w:rFonts w:ascii="Calibri" w:hAnsi="Calibri" w:cs="Calibri"/>
        </w:rPr>
        <w:t xml:space="preserve"> is submitted</w:t>
      </w:r>
      <w:r w:rsidR="00E33921" w:rsidRPr="00335CC6">
        <w:rPr>
          <w:rFonts w:ascii="Calibri" w:hAnsi="Calibri" w:cs="Calibri"/>
        </w:rPr>
        <w:t xml:space="preserve"> to the CDE-Office of Facility Schools regarding changes in programming or special education leadership</w:t>
      </w:r>
      <w:r w:rsidR="00AA315E" w:rsidRPr="00335CC6">
        <w:rPr>
          <w:rFonts w:ascii="Calibri" w:hAnsi="Calibri" w:cs="Calibri"/>
        </w:rPr>
        <w:t>.</w:t>
      </w:r>
      <w:r w:rsidR="009035C1">
        <w:rPr>
          <w:rFonts w:ascii="Calibri" w:hAnsi="Calibri" w:cs="Calibri"/>
        </w:rPr>
        <w:t xml:space="preserve"> (Monitoring)</w:t>
      </w:r>
    </w:p>
    <w:p w14:paraId="2131321C" w14:textId="503677D1" w:rsidR="00F43E05" w:rsidRDefault="00457AC4" w:rsidP="00457AC4">
      <w:pPr>
        <w:pStyle w:val="ListParagraph"/>
        <w:numPr>
          <w:ilvl w:val="0"/>
          <w:numId w:val="5"/>
        </w:numPr>
        <w:rPr>
          <w:rFonts w:ascii="Calibri" w:hAnsi="Calibri" w:cs="Calibri"/>
        </w:rPr>
      </w:pPr>
      <w:r w:rsidRPr="00F43E05">
        <w:rPr>
          <w:rFonts w:ascii="Calibri" w:hAnsi="Calibri" w:cs="Calibri"/>
          <w:iCs/>
        </w:rPr>
        <w:t xml:space="preserve">The school provides FAPE. </w:t>
      </w:r>
      <w:r w:rsidRPr="00F43E05">
        <w:rPr>
          <w:iCs/>
        </w:rPr>
        <w:t>All</w:t>
      </w:r>
      <w:r>
        <w:t xml:space="preserve"> special education students placed in a facility school by a public agency have the right to a Free Appropriate Public Education (FAPE</w:t>
      </w:r>
      <w:r w:rsidR="00F43E05">
        <w:rPr>
          <w:rFonts w:ascii="Calibri" w:hAnsi="Calibri" w:cs="Calibri"/>
        </w:rPr>
        <w:t>).</w:t>
      </w:r>
    </w:p>
    <w:p w14:paraId="35FB1DA8" w14:textId="75F071D2" w:rsidR="00F43E05" w:rsidRPr="00F43E05" w:rsidRDefault="00F43E05" w:rsidP="00457AC4">
      <w:pPr>
        <w:pStyle w:val="ListParagraph"/>
        <w:numPr>
          <w:ilvl w:val="0"/>
          <w:numId w:val="5"/>
        </w:numPr>
        <w:rPr>
          <w:rFonts w:ascii="Calibri" w:hAnsi="Calibri" w:cs="Calibri"/>
        </w:rPr>
      </w:pPr>
      <w:r>
        <w:t>All educational staff employed by the facility must hold a current CDE license appropriate to their job assignment.</w:t>
      </w:r>
    </w:p>
    <w:p w14:paraId="53ED3792" w14:textId="77777777" w:rsidR="00AA315E" w:rsidRDefault="00550D8A" w:rsidP="00CB3F33">
      <w:pPr>
        <w:pStyle w:val="ListParagraph"/>
        <w:numPr>
          <w:ilvl w:val="0"/>
          <w:numId w:val="5"/>
        </w:numPr>
        <w:rPr>
          <w:rFonts w:ascii="Calibri" w:hAnsi="Calibri" w:cs="Calibri"/>
        </w:rPr>
      </w:pPr>
      <w:r>
        <w:rPr>
          <w:rFonts w:ascii="Calibri" w:hAnsi="Calibri" w:cs="Calibri"/>
        </w:rPr>
        <w:t>All students included in the t</w:t>
      </w:r>
      <w:r w:rsidR="00AA315E" w:rsidRPr="00335CC6">
        <w:rPr>
          <w:rFonts w:ascii="Calibri" w:hAnsi="Calibri" w:cs="Calibri"/>
        </w:rPr>
        <w:t>uition cost reimbursement billing are those receiving special education services, with a current Individualized Education Program</w:t>
      </w:r>
      <w:r>
        <w:rPr>
          <w:rFonts w:ascii="Calibri" w:hAnsi="Calibri" w:cs="Calibri"/>
        </w:rPr>
        <w:t xml:space="preserve"> (IEP)</w:t>
      </w:r>
      <w:r w:rsidR="00AA315E" w:rsidRPr="00335CC6">
        <w:rPr>
          <w:rFonts w:ascii="Calibri" w:hAnsi="Calibri" w:cs="Calibri"/>
        </w:rPr>
        <w:t xml:space="preserve">, </w:t>
      </w:r>
      <w:r w:rsidR="00DF48B6" w:rsidRPr="00335CC6">
        <w:rPr>
          <w:rFonts w:ascii="Calibri" w:hAnsi="Calibri" w:cs="Calibri"/>
        </w:rPr>
        <w:t>in an educational program with appropriate licensing and staff.</w:t>
      </w:r>
      <w:r w:rsidR="009035C1">
        <w:rPr>
          <w:rFonts w:ascii="Calibri" w:hAnsi="Calibri" w:cs="Calibri"/>
        </w:rPr>
        <w:t xml:space="preserve"> </w:t>
      </w:r>
    </w:p>
    <w:p w14:paraId="4E79CA55" w14:textId="312190F8" w:rsidR="00750AD2" w:rsidRDefault="00750AD2" w:rsidP="00CB3F33">
      <w:pPr>
        <w:pStyle w:val="ListParagraph"/>
        <w:numPr>
          <w:ilvl w:val="0"/>
          <w:numId w:val="5"/>
        </w:numPr>
        <w:rPr>
          <w:rFonts w:ascii="Calibri" w:hAnsi="Calibri" w:cs="Calibri"/>
        </w:rPr>
      </w:pPr>
      <w:r w:rsidRPr="00335CC6">
        <w:rPr>
          <w:rFonts w:ascii="Calibri" w:hAnsi="Calibri" w:cs="Calibri"/>
        </w:rPr>
        <w:t>T</w:t>
      </w:r>
      <w:r>
        <w:rPr>
          <w:rFonts w:ascii="Calibri" w:hAnsi="Calibri" w:cs="Calibri"/>
        </w:rPr>
        <w:t>he t</w:t>
      </w:r>
      <w:r w:rsidRPr="00335CC6">
        <w:rPr>
          <w:rFonts w:ascii="Calibri" w:hAnsi="Calibri" w:cs="Calibri"/>
        </w:rPr>
        <w:t xml:space="preserve">uition cost reimbursement application is submitted </w:t>
      </w:r>
      <w:r w:rsidR="00F43E05">
        <w:rPr>
          <w:rFonts w:ascii="Calibri" w:hAnsi="Calibri" w:cs="Calibri"/>
        </w:rPr>
        <w:t>per the timeline</w:t>
      </w:r>
      <w:r w:rsidRPr="00335CC6">
        <w:rPr>
          <w:rFonts w:ascii="Calibri" w:hAnsi="Calibri" w:cs="Calibri"/>
        </w:rPr>
        <w:t>.</w:t>
      </w:r>
      <w:r>
        <w:rPr>
          <w:rFonts w:ascii="Calibri" w:hAnsi="Calibri" w:cs="Calibri"/>
        </w:rPr>
        <w:t xml:space="preserve"> (Monitoring)</w:t>
      </w:r>
    </w:p>
    <w:p w14:paraId="3154071B" w14:textId="6FC3386E" w:rsidR="00750AD2" w:rsidRDefault="00750AD2" w:rsidP="00750AD2">
      <w:pPr>
        <w:pStyle w:val="ListParagraph"/>
        <w:numPr>
          <w:ilvl w:val="0"/>
          <w:numId w:val="5"/>
        </w:numPr>
        <w:rPr>
          <w:rFonts w:ascii="Calibri" w:hAnsi="Calibri" w:cs="Calibri"/>
        </w:rPr>
      </w:pPr>
      <w:r>
        <w:rPr>
          <w:rFonts w:ascii="Calibri" w:hAnsi="Calibri" w:cs="Calibri"/>
        </w:rPr>
        <w:t>The school complies</w:t>
      </w:r>
      <w:r w:rsidRPr="00335CC6">
        <w:rPr>
          <w:rFonts w:ascii="Calibri" w:hAnsi="Calibri" w:cs="Calibri"/>
        </w:rPr>
        <w:t xml:space="preserve"> with </w:t>
      </w:r>
      <w:r w:rsidR="00BF635D">
        <w:rPr>
          <w:rFonts w:ascii="Calibri" w:hAnsi="Calibri" w:cs="Calibri"/>
        </w:rPr>
        <w:t xml:space="preserve">all </w:t>
      </w:r>
      <w:r w:rsidRPr="00335CC6">
        <w:rPr>
          <w:rFonts w:ascii="Calibri" w:hAnsi="Calibri" w:cs="Calibri"/>
        </w:rPr>
        <w:t>federal (Individuals with Disabilities Act) and state (Exceptional Children’s Education Act) regulations in the</w:t>
      </w:r>
      <w:r w:rsidR="0066397C">
        <w:rPr>
          <w:rFonts w:ascii="Calibri" w:hAnsi="Calibri" w:cs="Calibri"/>
        </w:rPr>
        <w:t xml:space="preserve"> provision</w:t>
      </w:r>
      <w:r w:rsidRPr="00335CC6">
        <w:rPr>
          <w:rFonts w:ascii="Calibri" w:hAnsi="Calibri" w:cs="Calibri"/>
        </w:rPr>
        <w:t xml:space="preserve"> of special education programming and services.</w:t>
      </w:r>
    </w:p>
    <w:p w14:paraId="7FA163AE" w14:textId="5167EA4B" w:rsidR="00750AD2" w:rsidRPr="00750AD2" w:rsidRDefault="00750AD2" w:rsidP="00750AD2">
      <w:pPr>
        <w:pStyle w:val="ListParagraph"/>
        <w:numPr>
          <w:ilvl w:val="0"/>
          <w:numId w:val="5"/>
        </w:numPr>
        <w:spacing w:after="0"/>
        <w:rPr>
          <w:rFonts w:ascii="Calibri" w:hAnsi="Calibri" w:cs="Calibri"/>
        </w:rPr>
      </w:pPr>
      <w:r w:rsidRPr="00D64234">
        <w:rPr>
          <w:rFonts w:ascii="Calibri" w:hAnsi="Calibri" w:cs="Calibri"/>
        </w:rPr>
        <w:t xml:space="preserve">Comply with </w:t>
      </w:r>
      <w:r w:rsidR="00ED5EDE" w:rsidRPr="00ED5EDE">
        <w:rPr>
          <w:rFonts w:ascii="Calibri" w:hAnsi="Calibri" w:cs="Calibri"/>
        </w:rPr>
        <w:t>the requirement to have a Comprehensive Plan and Policies/Procedures for the education program,</w:t>
      </w:r>
      <w:r w:rsidRPr="00D64234">
        <w:rPr>
          <w:rFonts w:ascii="Calibri" w:hAnsi="Calibri" w:cs="Calibri"/>
        </w:rPr>
        <w:t xml:space="preserve"> specifically</w:t>
      </w:r>
      <w:r w:rsidR="00F43E05">
        <w:rPr>
          <w:rFonts w:ascii="Calibri" w:hAnsi="Calibri" w:cs="Calibri"/>
        </w:rPr>
        <w:t xml:space="preserve"> 1CCR 304-1, </w:t>
      </w:r>
      <w:r w:rsidR="00472F21">
        <w:rPr>
          <w:rFonts w:ascii="Calibri" w:hAnsi="Calibri" w:cs="Calibri"/>
        </w:rPr>
        <w:t>302 (2)(e).</w:t>
      </w:r>
      <w:r w:rsidR="00472F21" w:rsidRPr="00750AD2">
        <w:rPr>
          <w:rFonts w:ascii="Calibri" w:hAnsi="Calibri" w:cs="Calibri"/>
        </w:rPr>
        <w:t xml:space="preserve"> </w:t>
      </w:r>
    </w:p>
    <w:p w14:paraId="1BFCB578" w14:textId="4C76B8F6" w:rsidR="003556F9" w:rsidRPr="003556F9" w:rsidRDefault="003556F9" w:rsidP="00097B5C">
      <w:pPr>
        <w:numPr>
          <w:ilvl w:val="0"/>
          <w:numId w:val="5"/>
        </w:numPr>
        <w:spacing w:after="0" w:line="240" w:lineRule="auto"/>
        <w:rPr>
          <w:rFonts w:ascii="Calibri" w:hAnsi="Calibri" w:cs="Calibri"/>
          <w:i/>
        </w:rPr>
      </w:pPr>
      <w:r>
        <w:rPr>
          <w:rFonts w:ascii="Calibri" w:hAnsi="Calibri" w:cs="Calibri"/>
        </w:rPr>
        <w:t xml:space="preserve">The </w:t>
      </w:r>
      <w:r>
        <w:t xml:space="preserve">facility school must request the IEP </w:t>
      </w:r>
      <w:r w:rsidRPr="00BF635D">
        <w:t>upon</w:t>
      </w:r>
      <w:r>
        <w:t xml:space="preserve"> acceptance/placement of a special education student. Special education students have a right to education and related services identified on the IEP. If the facility does not employ the necessary instructional or related service provider staff specified on the IEP, the home school district must be </w:t>
      </w:r>
      <w:r w:rsidR="003D5EF9">
        <w:t>contacted,</w:t>
      </w:r>
      <w:r>
        <w:t xml:space="preserve"> and appropriate services included in the contract. Special education students must be served regardless of rates or tuition costs set.</w:t>
      </w:r>
    </w:p>
    <w:p w14:paraId="0004FE34" w14:textId="14765DE4" w:rsidR="00E33921" w:rsidRPr="00750AD2" w:rsidRDefault="00E33921" w:rsidP="00097B5C">
      <w:pPr>
        <w:numPr>
          <w:ilvl w:val="0"/>
          <w:numId w:val="5"/>
        </w:numPr>
        <w:spacing w:after="0" w:line="240" w:lineRule="auto"/>
        <w:rPr>
          <w:rFonts w:ascii="Calibri" w:hAnsi="Calibri" w:cs="Calibri"/>
          <w:i/>
        </w:rPr>
      </w:pPr>
      <w:r w:rsidRPr="00C33FF1">
        <w:rPr>
          <w:rFonts w:ascii="Calibri" w:hAnsi="Calibri" w:cs="Calibri"/>
        </w:rPr>
        <w:t>Educational services are provided in the Least Restrictive Environment (LRE) appropriate for the student.  The educational placement decision is made by the student’s IEP team and is separate from decisions regarding residential placement.  Any student placed in a residential facility that can appropriately be served by the public school, has the right to attend the public school.</w:t>
      </w:r>
      <w:r w:rsidR="00335CC6" w:rsidRPr="00335CC6">
        <w:rPr>
          <w:rFonts w:ascii="Calibri" w:hAnsi="Calibri" w:cs="Calibri"/>
          <w:i/>
        </w:rPr>
        <w:t xml:space="preserve"> </w:t>
      </w:r>
      <w:r w:rsidR="00B81EB8">
        <w:rPr>
          <w:rFonts w:ascii="Calibri" w:hAnsi="Calibri" w:cs="Calibri"/>
        </w:rPr>
        <w:t>(Policies/Procedures)</w:t>
      </w:r>
    </w:p>
    <w:p w14:paraId="7E5C5C8C" w14:textId="5D2C4271" w:rsidR="003556F9" w:rsidRDefault="003556F9" w:rsidP="003556F9">
      <w:pPr>
        <w:pStyle w:val="ListParagraph"/>
        <w:numPr>
          <w:ilvl w:val="0"/>
          <w:numId w:val="5"/>
        </w:numPr>
        <w:spacing w:after="0"/>
      </w:pPr>
      <w:r>
        <w:t xml:space="preserve">The school may remove a student from the classroom if the student’s behavior is dangerous to themselves or </w:t>
      </w:r>
      <w:r w:rsidR="003D5EF9">
        <w:t>others or</w:t>
      </w:r>
      <w:r>
        <w:t xml:space="preserve"> is unsafe or inappropriate in the school setting. A plan must be in place that outlines how the student will be allowed to rejoin his/her class. A child in residential treatment is not restricted to his/her sleeping room or denied access to educational services for a set length of time as a consequence for behavior.</w:t>
      </w:r>
    </w:p>
    <w:p w14:paraId="34B42781" w14:textId="77777777" w:rsidR="003556F9" w:rsidRPr="00750AD2" w:rsidRDefault="003556F9" w:rsidP="003556F9">
      <w:pPr>
        <w:pStyle w:val="ListParagraph"/>
        <w:spacing w:after="0"/>
        <w:rPr>
          <w:rFonts w:ascii="Calibri" w:hAnsi="Calibri" w:cs="Calibri"/>
          <w:i/>
        </w:rPr>
      </w:pPr>
    </w:p>
    <w:p w14:paraId="32CBCF26" w14:textId="77777777" w:rsidR="00E33921" w:rsidRDefault="00E33921" w:rsidP="00E33921">
      <w:pPr>
        <w:rPr>
          <w:rFonts w:ascii="Calibri" w:hAnsi="Calibri" w:cs="Calibri"/>
          <w:i/>
        </w:rPr>
      </w:pPr>
    </w:p>
    <w:p w14:paraId="7B56FD61" w14:textId="4472C0A5" w:rsidR="003176E6" w:rsidRDefault="003176E6" w:rsidP="00E33921">
      <w:pPr>
        <w:rPr>
          <w:rFonts w:ascii="Calibri" w:hAnsi="Calibri" w:cs="Calibri"/>
          <w:i/>
        </w:rPr>
      </w:pPr>
    </w:p>
    <w:p w14:paraId="01554D91" w14:textId="32B787F0" w:rsidR="00814E15" w:rsidRDefault="00814E15" w:rsidP="00E33921">
      <w:pPr>
        <w:rPr>
          <w:rFonts w:ascii="Calibri" w:hAnsi="Calibri" w:cs="Calibri"/>
          <w:i/>
        </w:rPr>
      </w:pPr>
    </w:p>
    <w:p w14:paraId="45E6CA0B" w14:textId="77777777" w:rsidR="00814E15" w:rsidRDefault="00814E15" w:rsidP="00E33921">
      <w:pPr>
        <w:rPr>
          <w:rFonts w:ascii="Calibri" w:hAnsi="Calibri" w:cs="Calibri"/>
          <w:i/>
        </w:rPr>
      </w:pPr>
    </w:p>
    <w:p w14:paraId="071AE2C8" w14:textId="77777777" w:rsidR="00A75F73" w:rsidRPr="00335CC6" w:rsidRDefault="00A75F73" w:rsidP="00E33921">
      <w:pPr>
        <w:rPr>
          <w:rFonts w:ascii="Calibri" w:hAnsi="Calibri" w:cs="Calibri"/>
          <w:i/>
        </w:rPr>
      </w:pPr>
    </w:p>
    <w:p w14:paraId="53436960" w14:textId="77777777" w:rsidR="00E33921" w:rsidRDefault="00E33921" w:rsidP="00E33921">
      <w:pPr>
        <w:pStyle w:val="Heading2"/>
      </w:pPr>
      <w:r>
        <w:lastRenderedPageBreak/>
        <w:t>General Assurances</w:t>
      </w:r>
    </w:p>
    <w:p w14:paraId="5C2E5A85" w14:textId="409104FC" w:rsidR="00E33921" w:rsidRDefault="00E33921" w:rsidP="00E33921">
      <w:r>
        <w:t xml:space="preserve">These </w:t>
      </w:r>
      <w:r w:rsidR="00ED5EDE">
        <w:t>general assurances</w:t>
      </w:r>
      <w:r>
        <w:t xml:space="preserve"> apply to all approved facility </w:t>
      </w:r>
      <w:r w:rsidR="00ED5EDE">
        <w:t>school</w:t>
      </w:r>
      <w:r>
        <w:t xml:space="preserve"> programs and services.</w:t>
      </w:r>
    </w:p>
    <w:p w14:paraId="79538790" w14:textId="77777777" w:rsidR="008A60DE" w:rsidRPr="008A60DE" w:rsidRDefault="008A60DE" w:rsidP="008A60DE">
      <w:pPr>
        <w:pStyle w:val="ListParagraph"/>
        <w:numPr>
          <w:ilvl w:val="0"/>
          <w:numId w:val="6"/>
        </w:numPr>
      </w:pPr>
      <w:r w:rsidRPr="008A60DE">
        <w:t>The school ensures good faith compliance with all statutory and regulatory requirements.</w:t>
      </w:r>
    </w:p>
    <w:p w14:paraId="1E2A7950" w14:textId="3D2CB9AE" w:rsidR="00C152BF" w:rsidRDefault="008A60DE" w:rsidP="00C152BF">
      <w:pPr>
        <w:pStyle w:val="ListParagraph"/>
        <w:numPr>
          <w:ilvl w:val="0"/>
          <w:numId w:val="6"/>
        </w:numPr>
      </w:pPr>
      <w:r>
        <w:t xml:space="preserve">The school articulates a clear educational mission, vision, and/or philosophy that includes </w:t>
      </w:r>
      <w:r w:rsidR="00ED5EDE">
        <w:t xml:space="preserve">a focus on the </w:t>
      </w:r>
      <w:r>
        <w:t>students with whom the school serves.</w:t>
      </w:r>
      <w:r w:rsidR="00E5117F">
        <w:t xml:space="preserve"> (Accountability Standard 1)</w:t>
      </w:r>
    </w:p>
    <w:p w14:paraId="40A308C9" w14:textId="1BE72F85" w:rsidR="008A60DE" w:rsidRPr="008A60DE" w:rsidRDefault="00C152BF" w:rsidP="00C152BF">
      <w:pPr>
        <w:pStyle w:val="ListParagraph"/>
        <w:numPr>
          <w:ilvl w:val="0"/>
          <w:numId w:val="6"/>
        </w:numPr>
      </w:pPr>
      <w:r>
        <w:t xml:space="preserve">All students placed in a facility school by a public agency are </w:t>
      </w:r>
      <w:r w:rsidRPr="00141F54">
        <w:t>entitled to an education</w:t>
      </w:r>
      <w:r>
        <w:t xml:space="preserve"> and services comparable to that of a public school. Comparable is defined by staff qualifications and the amount of instructional time.</w:t>
      </w:r>
    </w:p>
    <w:p w14:paraId="4994D28C" w14:textId="77777777" w:rsidR="008A60DE" w:rsidRDefault="008A60DE" w:rsidP="008A60DE">
      <w:pPr>
        <w:pStyle w:val="ListParagraph"/>
        <w:numPr>
          <w:ilvl w:val="0"/>
          <w:numId w:val="6"/>
        </w:numPr>
      </w:pPr>
      <w:r>
        <w:t>The school day is religion free. Any religious activities are conducted outside of school instructional hours.</w:t>
      </w:r>
    </w:p>
    <w:p w14:paraId="6D5E224B" w14:textId="2EA51FBB" w:rsidR="00E5117F" w:rsidRDefault="008A60DE" w:rsidP="00E5117F">
      <w:pPr>
        <w:pStyle w:val="ListParagraph"/>
        <w:numPr>
          <w:ilvl w:val="0"/>
          <w:numId w:val="6"/>
        </w:numPr>
      </w:pPr>
      <w:r>
        <w:t>The school maintains complete policies and procedures for the education program. Best practice is to review and update the manual annually.</w:t>
      </w:r>
      <w:r w:rsidR="003556F9">
        <w:t xml:space="preserve"> The board of directors, CEO, or their designee for each facility must provide </w:t>
      </w:r>
      <w:r w:rsidR="00ED5EDE">
        <w:t>acknowledgment</w:t>
      </w:r>
      <w:r w:rsidR="003556F9">
        <w:t xml:space="preserve"> of the policies and procedures.</w:t>
      </w:r>
      <w:r>
        <w:t xml:space="preserve"> </w:t>
      </w:r>
    </w:p>
    <w:p w14:paraId="4F56847E" w14:textId="5418B2A0" w:rsidR="008A60DE" w:rsidRDefault="008A60DE" w:rsidP="008A60DE">
      <w:pPr>
        <w:pStyle w:val="ListParagraph"/>
        <w:numPr>
          <w:ilvl w:val="0"/>
          <w:numId w:val="6"/>
        </w:numPr>
      </w:pPr>
      <w:r>
        <w:t xml:space="preserve">The school submits timely notification to the CDE-Office of Facility Schools regarding any </w:t>
      </w:r>
      <w:r w:rsidR="00ED5EDE">
        <w:t>significant</w:t>
      </w:r>
      <w:r>
        <w:t xml:space="preserve"> changes to programming, </w:t>
      </w:r>
      <w:r w:rsidR="0091554B">
        <w:t>services,</w:t>
      </w:r>
      <w:r>
        <w:t xml:space="preserve"> or the school location.</w:t>
      </w:r>
    </w:p>
    <w:p w14:paraId="4525A952" w14:textId="56524EC8" w:rsidR="008A60DE" w:rsidRDefault="008A60DE" w:rsidP="008A60DE">
      <w:pPr>
        <w:pStyle w:val="ListParagraph"/>
        <w:numPr>
          <w:ilvl w:val="0"/>
          <w:numId w:val="6"/>
        </w:numPr>
      </w:pPr>
      <w:r>
        <w:t xml:space="preserve">The school complies with accounting standards for </w:t>
      </w:r>
      <w:r w:rsidR="00ED5EDE">
        <w:t xml:space="preserve">the </w:t>
      </w:r>
      <w:r>
        <w:t>use of public education funds.</w:t>
      </w:r>
    </w:p>
    <w:p w14:paraId="50DD7692" w14:textId="4073CD39" w:rsidR="008A60DE" w:rsidRPr="00472F21" w:rsidRDefault="008A60DE" w:rsidP="008A60DE">
      <w:pPr>
        <w:pStyle w:val="ListParagraph"/>
        <w:numPr>
          <w:ilvl w:val="0"/>
          <w:numId w:val="6"/>
        </w:numPr>
      </w:pPr>
      <w:r w:rsidRPr="00472F21">
        <w:t xml:space="preserve">All students included in </w:t>
      </w:r>
      <w:r w:rsidR="00472F21" w:rsidRPr="00472F21">
        <w:t>Facility School state revenue funding are</w:t>
      </w:r>
      <w:r w:rsidRPr="00472F21">
        <w:t xml:space="preserve"> those receiving educational services in programs with appropriate licensing and staff.</w:t>
      </w:r>
    </w:p>
    <w:p w14:paraId="5B1A9954" w14:textId="49D915C7" w:rsidR="00AA315E" w:rsidRPr="00472F21" w:rsidRDefault="00F67ABF" w:rsidP="00CB3F33">
      <w:pPr>
        <w:pStyle w:val="ListParagraph"/>
        <w:numPr>
          <w:ilvl w:val="0"/>
          <w:numId w:val="6"/>
        </w:numPr>
      </w:pPr>
      <w:r w:rsidRPr="00472F21">
        <w:t xml:space="preserve">The </w:t>
      </w:r>
      <w:r w:rsidR="00472F21" w:rsidRPr="00472F21">
        <w:t>student enrollment and attendance reporting for state funding is submitted on time, monthly</w:t>
      </w:r>
      <w:r w:rsidR="00AA315E" w:rsidRPr="00472F21">
        <w:t>.</w:t>
      </w:r>
    </w:p>
    <w:p w14:paraId="267900A3" w14:textId="77777777" w:rsidR="00DF48B6" w:rsidRDefault="00F67ABF" w:rsidP="00CB3F33">
      <w:pPr>
        <w:pStyle w:val="ListParagraph"/>
        <w:numPr>
          <w:ilvl w:val="0"/>
          <w:numId w:val="6"/>
        </w:numPr>
      </w:pPr>
      <w:r>
        <w:t>The school u</w:t>
      </w:r>
      <w:r w:rsidR="00DF48B6">
        <w:t>tilize</w:t>
      </w:r>
      <w:r>
        <w:t>s</w:t>
      </w:r>
      <w:r w:rsidR="00DF48B6">
        <w:t xml:space="preserve"> the </w:t>
      </w:r>
      <w:r w:rsidR="00E5117F">
        <w:t xml:space="preserve">standards for accountability, </w:t>
      </w:r>
      <w:r w:rsidR="00DF48B6">
        <w:t>common assessment(s), curriculum guides, graduation requirements, and student information system as appropriate per the facility school student population.</w:t>
      </w:r>
    </w:p>
    <w:p w14:paraId="0B1A2DE2" w14:textId="77777777" w:rsidR="00DF48B6" w:rsidRDefault="00DF48B6" w:rsidP="00CB3F33">
      <w:pPr>
        <w:pStyle w:val="ListParagraph"/>
        <w:numPr>
          <w:ilvl w:val="0"/>
          <w:numId w:val="6"/>
        </w:numPr>
      </w:pPr>
      <w:r>
        <w:t xml:space="preserve">Students </w:t>
      </w:r>
      <w:r w:rsidR="00F67ABF">
        <w:t xml:space="preserve">in the facility school </w:t>
      </w:r>
      <w:r>
        <w:t>participate in the state assessments.</w:t>
      </w:r>
    </w:p>
    <w:p w14:paraId="065EE137" w14:textId="0FBF1C68" w:rsidR="00DF48B6" w:rsidRPr="00CC1D6D" w:rsidRDefault="00F67ABF" w:rsidP="00CB3F33">
      <w:pPr>
        <w:pStyle w:val="ListParagraph"/>
        <w:numPr>
          <w:ilvl w:val="0"/>
          <w:numId w:val="6"/>
        </w:numPr>
        <w:rPr>
          <w:i/>
        </w:rPr>
      </w:pPr>
      <w:r w:rsidRPr="00F67ABF">
        <w:t>The school complies</w:t>
      </w:r>
      <w:r w:rsidR="00DF48B6" w:rsidRPr="00F67ABF">
        <w:t xml:space="preserve"> with </w:t>
      </w:r>
      <w:r w:rsidR="00C152BF">
        <w:t>curren</w:t>
      </w:r>
      <w:r w:rsidR="00DF48B6" w:rsidRPr="00F67ABF">
        <w:t>t safety drills</w:t>
      </w:r>
      <w:r w:rsidR="00C152BF">
        <w:t>, inspections,</w:t>
      </w:r>
      <w:r w:rsidR="00DF48B6" w:rsidRPr="00F67ABF">
        <w:t xml:space="preserve"> and safety</w:t>
      </w:r>
      <w:r w:rsidR="00C152BF">
        <w:t>/emergency</w:t>
      </w:r>
      <w:r w:rsidR="00DF48B6" w:rsidRPr="00F67ABF">
        <w:t xml:space="preserve"> planning and training</w:t>
      </w:r>
      <w:r w:rsidR="00E5117F">
        <w:t xml:space="preserve">. (Accountability Standard 2) </w:t>
      </w:r>
      <w:r w:rsidR="00C152BF">
        <w:t>(e.g.</w:t>
      </w:r>
      <w:r w:rsidR="00ED5EDE">
        <w:t>,</w:t>
      </w:r>
      <w:r w:rsidR="00C152BF">
        <w:t xml:space="preserve"> fire inspections, med training, crisis intervention training, first aid)</w:t>
      </w:r>
    </w:p>
    <w:p w14:paraId="6B4D8314" w14:textId="77777777" w:rsidR="00C152BF" w:rsidRPr="00C152BF" w:rsidRDefault="00F67ABF" w:rsidP="00DF48B6">
      <w:pPr>
        <w:pStyle w:val="ListParagraph"/>
        <w:numPr>
          <w:ilvl w:val="0"/>
          <w:numId w:val="6"/>
        </w:numPr>
      </w:pPr>
      <w:r>
        <w:rPr>
          <w:rFonts w:ascii="Calibri" w:hAnsi="Calibri" w:cs="Calibri"/>
        </w:rPr>
        <w:t>The school improvement plan is</w:t>
      </w:r>
      <w:r w:rsidR="00826E66" w:rsidRPr="00F67ABF">
        <w:rPr>
          <w:rFonts w:ascii="Calibri" w:hAnsi="Calibri" w:cs="Calibri"/>
        </w:rPr>
        <w:t xml:space="preserve"> submitted annually and in a timely manner, meeting specified requirements</w:t>
      </w:r>
      <w:r w:rsidRPr="00F67ABF">
        <w:rPr>
          <w:rFonts w:ascii="Calibri" w:hAnsi="Calibri" w:cs="Calibri"/>
        </w:rPr>
        <w:t>.</w:t>
      </w:r>
    </w:p>
    <w:p w14:paraId="79944ABE" w14:textId="1FCF35BE" w:rsidR="00DF48B6" w:rsidRDefault="00DF48B6" w:rsidP="00A75F73">
      <w:pPr>
        <w:spacing w:after="0"/>
        <w:ind w:left="360"/>
      </w:pPr>
      <w:r>
        <w:t>_________________________________________________________________________________</w:t>
      </w:r>
    </w:p>
    <w:p w14:paraId="442A4004" w14:textId="423D680A" w:rsidR="00DF48B6" w:rsidRDefault="00DF48B6" w:rsidP="00DF48B6">
      <w:pPr>
        <w:rPr>
          <w:i/>
        </w:rPr>
      </w:pPr>
      <w:r w:rsidRPr="00DF48B6">
        <w:rPr>
          <w:i/>
        </w:rPr>
        <w:t xml:space="preserve">Compliance with the above-stated assurances constitutes one of the conditions of approval and the receipt of state education </w:t>
      </w:r>
      <w:r w:rsidR="003D5EF9" w:rsidRPr="00DF48B6">
        <w:rPr>
          <w:i/>
        </w:rPr>
        <w:t>funds and</w:t>
      </w:r>
      <w:r w:rsidRPr="00DF48B6">
        <w:rPr>
          <w:i/>
        </w:rPr>
        <w:t xml:space="preserve"> is binding upon the agency for the duration of the approval. In the event of failure to comply with these assurances, it is understood that funds may be terminated and approval status revoked. As a result, the right to receive further assistance may be denied.</w:t>
      </w:r>
    </w:p>
    <w:p w14:paraId="08D17981" w14:textId="77777777" w:rsidR="00141F54" w:rsidRPr="00C152BF" w:rsidRDefault="00141F54" w:rsidP="00DF48B6">
      <w:pPr>
        <w:rPr>
          <w:i/>
        </w:rPr>
      </w:pPr>
    </w:p>
    <w:p w14:paraId="23E6B0AC" w14:textId="77777777" w:rsidR="00DF48B6" w:rsidRPr="009035F3" w:rsidRDefault="00DF48B6" w:rsidP="00DF48B6">
      <w:pPr>
        <w:spacing w:after="0"/>
        <w:jc w:val="both"/>
        <w:rPr>
          <w:rFonts w:cs="Arial"/>
          <w:sz w:val="20"/>
          <w:szCs w:val="20"/>
          <w:u w:val="single"/>
        </w:rPr>
      </w:pPr>
      <w:r w:rsidRPr="009035F3">
        <w:rPr>
          <w:rFonts w:cs="Arial"/>
          <w:sz w:val="20"/>
          <w:szCs w:val="20"/>
          <w:u w:val="single"/>
        </w:rPr>
        <w:tab/>
      </w:r>
      <w:r w:rsidRPr="009035F3">
        <w:rPr>
          <w:rFonts w:cs="Arial"/>
          <w:sz w:val="20"/>
          <w:szCs w:val="20"/>
          <w:u w:val="single"/>
        </w:rPr>
        <w:tab/>
      </w:r>
      <w:r w:rsidRPr="009035F3">
        <w:rPr>
          <w:rFonts w:cs="Arial"/>
          <w:sz w:val="20"/>
          <w:szCs w:val="20"/>
          <w:u w:val="single"/>
        </w:rPr>
        <w:tab/>
      </w:r>
      <w:r w:rsidRPr="009035F3">
        <w:rPr>
          <w:rFonts w:cs="Arial"/>
          <w:sz w:val="20"/>
          <w:szCs w:val="20"/>
          <w:u w:val="single"/>
        </w:rPr>
        <w:tab/>
      </w:r>
      <w:r w:rsidRPr="009035F3">
        <w:rPr>
          <w:rFonts w:cs="Arial"/>
          <w:sz w:val="20"/>
          <w:szCs w:val="20"/>
          <w:u w:val="single"/>
        </w:rPr>
        <w:tab/>
      </w:r>
      <w:r w:rsidRPr="009035F3">
        <w:rPr>
          <w:rFonts w:cs="Arial"/>
          <w:sz w:val="20"/>
          <w:szCs w:val="20"/>
          <w:u w:val="single"/>
        </w:rPr>
        <w:tab/>
      </w:r>
    </w:p>
    <w:p w14:paraId="64147A71" w14:textId="77777777" w:rsidR="00DF48B6" w:rsidRPr="009035F3" w:rsidRDefault="00DF48B6" w:rsidP="00DF48B6">
      <w:pPr>
        <w:spacing w:after="0"/>
        <w:jc w:val="both"/>
        <w:outlineLvl w:val="0"/>
        <w:rPr>
          <w:rFonts w:cs="Arial"/>
          <w:sz w:val="20"/>
          <w:szCs w:val="20"/>
        </w:rPr>
      </w:pPr>
      <w:r w:rsidRPr="009035F3">
        <w:rPr>
          <w:rFonts w:cs="Arial"/>
          <w:sz w:val="20"/>
          <w:szCs w:val="20"/>
        </w:rPr>
        <w:t>Name of Facility</w:t>
      </w:r>
    </w:p>
    <w:p w14:paraId="00AA3797" w14:textId="77777777" w:rsidR="00DF48B6" w:rsidRPr="009035F3" w:rsidRDefault="00DF48B6" w:rsidP="00DF48B6">
      <w:pPr>
        <w:jc w:val="both"/>
        <w:rPr>
          <w:rFonts w:cs="Arial"/>
          <w:sz w:val="20"/>
          <w:szCs w:val="20"/>
          <w:u w:val="single"/>
        </w:rPr>
      </w:pPr>
    </w:p>
    <w:p w14:paraId="1D235CF8" w14:textId="77777777" w:rsidR="00DF48B6" w:rsidRPr="009035F3" w:rsidRDefault="00DF48B6" w:rsidP="00DF48B6">
      <w:pPr>
        <w:spacing w:after="0"/>
        <w:jc w:val="both"/>
        <w:rPr>
          <w:rFonts w:cs="Arial"/>
          <w:sz w:val="20"/>
          <w:szCs w:val="20"/>
          <w:u w:val="single"/>
        </w:rPr>
      </w:pPr>
      <w:r w:rsidRPr="009035F3">
        <w:rPr>
          <w:rFonts w:cs="Arial"/>
          <w:sz w:val="20"/>
          <w:szCs w:val="20"/>
          <w:u w:val="single"/>
        </w:rPr>
        <w:tab/>
      </w:r>
      <w:r w:rsidRPr="009035F3">
        <w:rPr>
          <w:rFonts w:cs="Arial"/>
          <w:sz w:val="20"/>
          <w:szCs w:val="20"/>
          <w:u w:val="single"/>
        </w:rPr>
        <w:tab/>
      </w:r>
      <w:r w:rsidRPr="009035F3">
        <w:rPr>
          <w:rFonts w:cs="Arial"/>
          <w:sz w:val="20"/>
          <w:szCs w:val="20"/>
          <w:u w:val="single"/>
        </w:rPr>
        <w:tab/>
      </w:r>
      <w:r w:rsidRPr="009035F3">
        <w:rPr>
          <w:rFonts w:cs="Arial"/>
          <w:sz w:val="20"/>
          <w:szCs w:val="20"/>
          <w:u w:val="single"/>
        </w:rPr>
        <w:tab/>
      </w:r>
      <w:r w:rsidRPr="009035F3">
        <w:rPr>
          <w:rFonts w:cs="Arial"/>
          <w:sz w:val="20"/>
          <w:szCs w:val="20"/>
          <w:u w:val="single"/>
        </w:rPr>
        <w:tab/>
      </w:r>
      <w:r w:rsidRPr="009035F3">
        <w:rPr>
          <w:rFonts w:cs="Arial"/>
          <w:sz w:val="20"/>
          <w:szCs w:val="20"/>
          <w:u w:val="single"/>
        </w:rPr>
        <w:tab/>
      </w:r>
      <w:r w:rsidRPr="009035F3">
        <w:rPr>
          <w:rFonts w:cs="Arial"/>
          <w:sz w:val="20"/>
          <w:szCs w:val="20"/>
        </w:rPr>
        <w:tab/>
      </w:r>
      <w:r w:rsidRPr="009035F3">
        <w:rPr>
          <w:rFonts w:cs="Arial"/>
          <w:sz w:val="20"/>
          <w:szCs w:val="20"/>
        </w:rPr>
        <w:tab/>
      </w:r>
      <w:r w:rsidRPr="009035F3">
        <w:rPr>
          <w:rFonts w:cs="Arial"/>
          <w:sz w:val="20"/>
          <w:szCs w:val="20"/>
          <w:u w:val="single"/>
        </w:rPr>
        <w:tab/>
      </w:r>
      <w:r w:rsidRPr="009035F3">
        <w:rPr>
          <w:rFonts w:cs="Arial"/>
          <w:sz w:val="20"/>
          <w:szCs w:val="20"/>
          <w:u w:val="single"/>
        </w:rPr>
        <w:tab/>
      </w:r>
      <w:r w:rsidRPr="009035F3">
        <w:rPr>
          <w:rFonts w:cs="Arial"/>
          <w:sz w:val="20"/>
          <w:szCs w:val="20"/>
          <w:u w:val="single"/>
        </w:rPr>
        <w:tab/>
      </w:r>
    </w:p>
    <w:p w14:paraId="70B26A03" w14:textId="77777777" w:rsidR="00DF48B6" w:rsidRPr="009035F3" w:rsidRDefault="00DF48B6" w:rsidP="00DF48B6">
      <w:pPr>
        <w:spacing w:after="0"/>
        <w:jc w:val="both"/>
        <w:rPr>
          <w:rFonts w:cs="Arial"/>
          <w:sz w:val="20"/>
          <w:szCs w:val="20"/>
        </w:rPr>
      </w:pPr>
      <w:r w:rsidRPr="009035F3">
        <w:rPr>
          <w:rFonts w:cs="Arial"/>
          <w:sz w:val="20"/>
          <w:szCs w:val="20"/>
        </w:rPr>
        <w:t>Special Education Director</w:t>
      </w:r>
      <w:r w:rsidRPr="009035F3">
        <w:rPr>
          <w:rFonts w:cs="Arial"/>
          <w:sz w:val="20"/>
          <w:szCs w:val="20"/>
        </w:rPr>
        <w:tab/>
      </w:r>
      <w:r w:rsidRPr="009035F3">
        <w:rPr>
          <w:rFonts w:cs="Arial"/>
          <w:sz w:val="20"/>
          <w:szCs w:val="20"/>
        </w:rPr>
        <w:tab/>
      </w:r>
      <w:r w:rsidRPr="009035F3">
        <w:rPr>
          <w:rFonts w:cs="Arial"/>
          <w:sz w:val="20"/>
          <w:szCs w:val="20"/>
        </w:rPr>
        <w:tab/>
      </w:r>
      <w:r w:rsidRPr="009035F3">
        <w:rPr>
          <w:rFonts w:cs="Arial"/>
          <w:sz w:val="20"/>
          <w:szCs w:val="20"/>
        </w:rPr>
        <w:tab/>
      </w:r>
      <w:r w:rsidRPr="009035F3">
        <w:rPr>
          <w:rFonts w:cs="Arial"/>
          <w:sz w:val="20"/>
          <w:szCs w:val="20"/>
        </w:rPr>
        <w:tab/>
      </w:r>
      <w:r>
        <w:rPr>
          <w:rFonts w:cs="Arial"/>
          <w:sz w:val="20"/>
          <w:szCs w:val="20"/>
        </w:rPr>
        <w:tab/>
      </w:r>
      <w:r w:rsidRPr="009035F3">
        <w:rPr>
          <w:rFonts w:cs="Arial"/>
          <w:sz w:val="20"/>
          <w:szCs w:val="20"/>
        </w:rPr>
        <w:t>Date</w:t>
      </w:r>
    </w:p>
    <w:p w14:paraId="0799EB38" w14:textId="77777777" w:rsidR="00DF48B6" w:rsidRPr="009035F3" w:rsidRDefault="00DF48B6" w:rsidP="00DF48B6">
      <w:pPr>
        <w:jc w:val="both"/>
        <w:rPr>
          <w:rFonts w:cs="Arial"/>
          <w:sz w:val="20"/>
          <w:szCs w:val="20"/>
          <w:u w:val="single"/>
        </w:rPr>
      </w:pPr>
    </w:p>
    <w:p w14:paraId="36E1716D" w14:textId="77777777" w:rsidR="00DF48B6" w:rsidRPr="009035F3" w:rsidRDefault="00DF48B6" w:rsidP="00DF48B6">
      <w:pPr>
        <w:spacing w:after="0"/>
        <w:jc w:val="both"/>
        <w:rPr>
          <w:rFonts w:cs="Arial"/>
          <w:sz w:val="20"/>
          <w:szCs w:val="20"/>
          <w:u w:val="single"/>
        </w:rPr>
      </w:pPr>
      <w:r w:rsidRPr="009035F3">
        <w:rPr>
          <w:rFonts w:cs="Arial"/>
          <w:sz w:val="20"/>
          <w:szCs w:val="20"/>
          <w:u w:val="single"/>
        </w:rPr>
        <w:tab/>
      </w:r>
      <w:r w:rsidRPr="009035F3">
        <w:rPr>
          <w:rFonts w:cs="Arial"/>
          <w:sz w:val="20"/>
          <w:szCs w:val="20"/>
          <w:u w:val="single"/>
        </w:rPr>
        <w:tab/>
      </w:r>
      <w:r w:rsidRPr="009035F3">
        <w:rPr>
          <w:rFonts w:cs="Arial"/>
          <w:sz w:val="20"/>
          <w:szCs w:val="20"/>
          <w:u w:val="single"/>
        </w:rPr>
        <w:tab/>
      </w:r>
      <w:r w:rsidRPr="009035F3">
        <w:rPr>
          <w:rFonts w:cs="Arial"/>
          <w:sz w:val="20"/>
          <w:szCs w:val="20"/>
          <w:u w:val="single"/>
        </w:rPr>
        <w:tab/>
      </w:r>
      <w:r w:rsidRPr="009035F3">
        <w:rPr>
          <w:rFonts w:cs="Arial"/>
          <w:sz w:val="20"/>
          <w:szCs w:val="20"/>
          <w:u w:val="single"/>
        </w:rPr>
        <w:tab/>
      </w:r>
      <w:r w:rsidRPr="009035F3">
        <w:rPr>
          <w:rFonts w:cs="Arial"/>
          <w:sz w:val="20"/>
          <w:szCs w:val="20"/>
          <w:u w:val="single"/>
        </w:rPr>
        <w:tab/>
      </w:r>
      <w:r w:rsidRPr="009035F3">
        <w:rPr>
          <w:rFonts w:cs="Arial"/>
          <w:sz w:val="20"/>
          <w:szCs w:val="20"/>
        </w:rPr>
        <w:tab/>
      </w:r>
      <w:r w:rsidRPr="009035F3">
        <w:rPr>
          <w:rFonts w:cs="Arial"/>
          <w:sz w:val="20"/>
          <w:szCs w:val="20"/>
        </w:rPr>
        <w:tab/>
      </w:r>
      <w:r w:rsidRPr="009035F3">
        <w:rPr>
          <w:rFonts w:cs="Arial"/>
          <w:sz w:val="20"/>
          <w:szCs w:val="20"/>
          <w:u w:val="single"/>
        </w:rPr>
        <w:tab/>
      </w:r>
      <w:r w:rsidRPr="009035F3">
        <w:rPr>
          <w:rFonts w:cs="Arial"/>
          <w:sz w:val="20"/>
          <w:szCs w:val="20"/>
          <w:u w:val="single"/>
        </w:rPr>
        <w:tab/>
      </w:r>
      <w:r w:rsidRPr="009035F3">
        <w:rPr>
          <w:rFonts w:cs="Arial"/>
          <w:sz w:val="20"/>
          <w:szCs w:val="20"/>
          <w:u w:val="single"/>
        </w:rPr>
        <w:tab/>
      </w:r>
    </w:p>
    <w:p w14:paraId="01C93147" w14:textId="77777777" w:rsidR="00DF48B6" w:rsidRPr="009035F3" w:rsidRDefault="00DF48B6" w:rsidP="00DF48B6">
      <w:pPr>
        <w:spacing w:after="0"/>
        <w:jc w:val="both"/>
        <w:rPr>
          <w:rFonts w:cs="Arial"/>
          <w:sz w:val="20"/>
          <w:szCs w:val="20"/>
          <w:u w:val="single"/>
        </w:rPr>
      </w:pPr>
      <w:r w:rsidRPr="009035F3">
        <w:rPr>
          <w:rFonts w:cs="Arial"/>
          <w:sz w:val="20"/>
          <w:szCs w:val="20"/>
        </w:rPr>
        <w:t xml:space="preserve">Educational Coordinator </w:t>
      </w:r>
      <w:r w:rsidRPr="009035F3">
        <w:rPr>
          <w:rFonts w:cs="Arial"/>
          <w:sz w:val="20"/>
          <w:szCs w:val="20"/>
        </w:rPr>
        <w:tab/>
      </w:r>
      <w:r w:rsidRPr="009035F3">
        <w:rPr>
          <w:rFonts w:cs="Arial"/>
          <w:sz w:val="20"/>
          <w:szCs w:val="20"/>
        </w:rPr>
        <w:tab/>
      </w:r>
      <w:r w:rsidRPr="009035F3">
        <w:rPr>
          <w:rFonts w:cs="Arial"/>
          <w:sz w:val="20"/>
          <w:szCs w:val="20"/>
        </w:rPr>
        <w:tab/>
      </w:r>
      <w:r w:rsidRPr="009035F3">
        <w:rPr>
          <w:rFonts w:cs="Arial"/>
          <w:sz w:val="20"/>
          <w:szCs w:val="20"/>
        </w:rPr>
        <w:tab/>
      </w:r>
      <w:r w:rsidRPr="009035F3">
        <w:rPr>
          <w:rFonts w:cs="Arial"/>
          <w:sz w:val="20"/>
          <w:szCs w:val="20"/>
        </w:rPr>
        <w:tab/>
      </w:r>
      <w:r>
        <w:rPr>
          <w:rFonts w:cs="Arial"/>
          <w:sz w:val="20"/>
          <w:szCs w:val="20"/>
        </w:rPr>
        <w:tab/>
      </w:r>
      <w:r w:rsidRPr="009035F3">
        <w:rPr>
          <w:rFonts w:cs="Arial"/>
          <w:sz w:val="20"/>
          <w:szCs w:val="20"/>
        </w:rPr>
        <w:t>Date</w:t>
      </w:r>
    </w:p>
    <w:p w14:paraId="1E7419A2" w14:textId="77777777" w:rsidR="00DF48B6" w:rsidRPr="009035F3" w:rsidRDefault="00DF48B6" w:rsidP="00DF48B6">
      <w:pPr>
        <w:jc w:val="both"/>
        <w:rPr>
          <w:rFonts w:cs="Arial"/>
          <w:sz w:val="20"/>
          <w:szCs w:val="20"/>
          <w:u w:val="single"/>
        </w:rPr>
      </w:pPr>
    </w:p>
    <w:p w14:paraId="67080F1A" w14:textId="77777777" w:rsidR="00DF48B6" w:rsidRPr="009035F3" w:rsidRDefault="00DF48B6" w:rsidP="00DF48B6">
      <w:pPr>
        <w:spacing w:after="0"/>
        <w:jc w:val="both"/>
        <w:rPr>
          <w:rFonts w:cs="Arial"/>
          <w:sz w:val="20"/>
          <w:szCs w:val="20"/>
          <w:u w:val="single"/>
        </w:rPr>
      </w:pPr>
      <w:r w:rsidRPr="009035F3">
        <w:rPr>
          <w:rFonts w:cs="Arial"/>
          <w:sz w:val="20"/>
          <w:szCs w:val="20"/>
          <w:u w:val="single"/>
        </w:rPr>
        <w:tab/>
      </w:r>
      <w:r w:rsidRPr="009035F3">
        <w:rPr>
          <w:rFonts w:cs="Arial"/>
          <w:sz w:val="20"/>
          <w:szCs w:val="20"/>
          <w:u w:val="single"/>
        </w:rPr>
        <w:tab/>
      </w:r>
      <w:r w:rsidRPr="009035F3">
        <w:rPr>
          <w:rFonts w:cs="Arial"/>
          <w:sz w:val="20"/>
          <w:szCs w:val="20"/>
          <w:u w:val="single"/>
        </w:rPr>
        <w:tab/>
      </w:r>
      <w:r w:rsidRPr="009035F3">
        <w:rPr>
          <w:rFonts w:cs="Arial"/>
          <w:sz w:val="20"/>
          <w:szCs w:val="20"/>
          <w:u w:val="single"/>
        </w:rPr>
        <w:tab/>
      </w:r>
      <w:r w:rsidRPr="009035F3">
        <w:rPr>
          <w:rFonts w:cs="Arial"/>
          <w:sz w:val="20"/>
          <w:szCs w:val="20"/>
          <w:u w:val="single"/>
        </w:rPr>
        <w:tab/>
      </w:r>
      <w:r w:rsidRPr="009035F3">
        <w:rPr>
          <w:rFonts w:cs="Arial"/>
          <w:sz w:val="20"/>
          <w:szCs w:val="20"/>
          <w:u w:val="single"/>
        </w:rPr>
        <w:tab/>
      </w:r>
      <w:r w:rsidRPr="009035F3">
        <w:rPr>
          <w:rFonts w:cs="Arial"/>
          <w:sz w:val="20"/>
          <w:szCs w:val="20"/>
        </w:rPr>
        <w:tab/>
      </w:r>
      <w:r w:rsidRPr="009035F3">
        <w:rPr>
          <w:rFonts w:cs="Arial"/>
          <w:sz w:val="20"/>
          <w:szCs w:val="20"/>
        </w:rPr>
        <w:tab/>
      </w:r>
      <w:r w:rsidRPr="009035F3">
        <w:rPr>
          <w:rFonts w:cs="Arial"/>
          <w:sz w:val="20"/>
          <w:szCs w:val="20"/>
          <w:u w:val="single"/>
        </w:rPr>
        <w:tab/>
      </w:r>
      <w:r w:rsidRPr="009035F3">
        <w:rPr>
          <w:rFonts w:cs="Arial"/>
          <w:sz w:val="20"/>
          <w:szCs w:val="20"/>
          <w:u w:val="single"/>
        </w:rPr>
        <w:tab/>
      </w:r>
      <w:r w:rsidRPr="009035F3">
        <w:rPr>
          <w:rFonts w:cs="Arial"/>
          <w:sz w:val="20"/>
          <w:szCs w:val="20"/>
          <w:u w:val="single"/>
        </w:rPr>
        <w:tab/>
      </w:r>
    </w:p>
    <w:p w14:paraId="3B385294" w14:textId="77777777" w:rsidR="00105C34" w:rsidRPr="00E02459" w:rsidRDefault="00DF48B6" w:rsidP="00E02459">
      <w:pPr>
        <w:spacing w:after="0"/>
        <w:jc w:val="both"/>
        <w:rPr>
          <w:rFonts w:cs="Arial"/>
          <w:sz w:val="20"/>
          <w:szCs w:val="20"/>
        </w:rPr>
      </w:pPr>
      <w:r w:rsidRPr="009035F3">
        <w:rPr>
          <w:rFonts w:cs="Arial"/>
          <w:sz w:val="20"/>
          <w:szCs w:val="20"/>
        </w:rPr>
        <w:t>Program Administrator</w:t>
      </w:r>
      <w:r>
        <w:rPr>
          <w:rFonts w:cs="Arial"/>
          <w:sz w:val="20"/>
          <w:szCs w:val="20"/>
        </w:rPr>
        <w:t>/CEO</w:t>
      </w:r>
      <w:r w:rsidRPr="009035F3">
        <w:rPr>
          <w:rFonts w:cs="Arial"/>
          <w:sz w:val="20"/>
          <w:szCs w:val="20"/>
        </w:rPr>
        <w:tab/>
      </w:r>
      <w:r w:rsidRPr="009035F3">
        <w:rPr>
          <w:rFonts w:cs="Arial"/>
          <w:sz w:val="20"/>
          <w:szCs w:val="20"/>
        </w:rPr>
        <w:tab/>
      </w:r>
      <w:r>
        <w:rPr>
          <w:rFonts w:cs="Arial"/>
        </w:rPr>
        <w:tab/>
      </w:r>
      <w:r>
        <w:rPr>
          <w:rFonts w:cs="Arial"/>
        </w:rPr>
        <w:tab/>
      </w:r>
      <w:r>
        <w:rPr>
          <w:rFonts w:cs="Arial"/>
        </w:rPr>
        <w:tab/>
      </w:r>
      <w:r w:rsidRPr="009035F3">
        <w:rPr>
          <w:rFonts w:cs="Arial"/>
          <w:sz w:val="20"/>
          <w:szCs w:val="20"/>
        </w:rPr>
        <w:t>Date</w:t>
      </w:r>
    </w:p>
    <w:sectPr w:rsidR="00105C34" w:rsidRPr="00E02459" w:rsidSect="00814E15">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CCAA2" w14:textId="77777777" w:rsidR="00144C4E" w:rsidRDefault="00144C4E" w:rsidP="0081034F">
      <w:pPr>
        <w:spacing w:after="0" w:line="240" w:lineRule="auto"/>
      </w:pPr>
      <w:r>
        <w:separator/>
      </w:r>
    </w:p>
  </w:endnote>
  <w:endnote w:type="continuationSeparator" w:id="0">
    <w:p w14:paraId="5AAFC8FA" w14:textId="77777777" w:rsidR="00144C4E" w:rsidRDefault="00144C4E" w:rsidP="0081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05CA" w14:textId="7F7A1E56" w:rsidR="0081034F" w:rsidRDefault="003D5EF9">
    <w:pPr>
      <w:pStyle w:val="Footer"/>
    </w:pPr>
    <w:r>
      <w:t xml:space="preserve">                                                                                                                                                                    Reviewed </w:t>
    </w:r>
    <w:r w:rsidR="00D14784">
      <w:t>7/22/24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1985B" w14:textId="77777777" w:rsidR="00144C4E" w:rsidRDefault="00144C4E" w:rsidP="0081034F">
      <w:pPr>
        <w:spacing w:after="0" w:line="240" w:lineRule="auto"/>
      </w:pPr>
      <w:r>
        <w:separator/>
      </w:r>
    </w:p>
  </w:footnote>
  <w:footnote w:type="continuationSeparator" w:id="0">
    <w:p w14:paraId="3F54DAB1" w14:textId="77777777" w:rsidR="00144C4E" w:rsidRDefault="00144C4E" w:rsidP="00810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4418CA"/>
    <w:lvl w:ilvl="0">
      <w:numFmt w:val="decimal"/>
      <w:lvlText w:val="*"/>
      <w:lvlJc w:val="left"/>
    </w:lvl>
  </w:abstractNum>
  <w:abstractNum w:abstractNumId="1" w15:restartNumberingAfterBreak="0">
    <w:nsid w:val="0FFF61F8"/>
    <w:multiLevelType w:val="hybridMultilevel"/>
    <w:tmpl w:val="7452C7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AA1524"/>
    <w:multiLevelType w:val="hybridMultilevel"/>
    <w:tmpl w:val="58D2E4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775F2"/>
    <w:multiLevelType w:val="hybridMultilevel"/>
    <w:tmpl w:val="48CE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B1289"/>
    <w:multiLevelType w:val="hybridMultilevel"/>
    <w:tmpl w:val="7E808A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25735"/>
    <w:multiLevelType w:val="hybridMultilevel"/>
    <w:tmpl w:val="AC20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848490">
    <w:abstractNumId w:val="5"/>
  </w:num>
  <w:num w:numId="2" w16cid:durableId="1791300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83275156">
    <w:abstractNumId w:val="1"/>
  </w:num>
  <w:num w:numId="4" w16cid:durableId="84965603">
    <w:abstractNumId w:val="3"/>
  </w:num>
  <w:num w:numId="5" w16cid:durableId="981618293">
    <w:abstractNumId w:val="4"/>
  </w:num>
  <w:num w:numId="6" w16cid:durableId="1789230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34"/>
    <w:rsid w:val="000257C9"/>
    <w:rsid w:val="0003221A"/>
    <w:rsid w:val="00097B5C"/>
    <w:rsid w:val="000C05BE"/>
    <w:rsid w:val="00105C34"/>
    <w:rsid w:val="00141F54"/>
    <w:rsid w:val="00144C4E"/>
    <w:rsid w:val="0015277D"/>
    <w:rsid w:val="001B6BAB"/>
    <w:rsid w:val="00214C15"/>
    <w:rsid w:val="00282E5B"/>
    <w:rsid w:val="00311BCE"/>
    <w:rsid w:val="003176E6"/>
    <w:rsid w:val="00335CC6"/>
    <w:rsid w:val="00337203"/>
    <w:rsid w:val="003556F9"/>
    <w:rsid w:val="00362B16"/>
    <w:rsid w:val="00385F6E"/>
    <w:rsid w:val="003B6765"/>
    <w:rsid w:val="003C06A9"/>
    <w:rsid w:val="003D5EF9"/>
    <w:rsid w:val="00457AC4"/>
    <w:rsid w:val="00472F21"/>
    <w:rsid w:val="004A7645"/>
    <w:rsid w:val="004E309E"/>
    <w:rsid w:val="00514EE4"/>
    <w:rsid w:val="00550D8A"/>
    <w:rsid w:val="0066397C"/>
    <w:rsid w:val="006A1E77"/>
    <w:rsid w:val="006E3DC3"/>
    <w:rsid w:val="00750AD2"/>
    <w:rsid w:val="007607DD"/>
    <w:rsid w:val="00786D5F"/>
    <w:rsid w:val="007D0B63"/>
    <w:rsid w:val="007F71DF"/>
    <w:rsid w:val="00801724"/>
    <w:rsid w:val="0081034F"/>
    <w:rsid w:val="00814E15"/>
    <w:rsid w:val="00826E66"/>
    <w:rsid w:val="00883E9C"/>
    <w:rsid w:val="008A60DE"/>
    <w:rsid w:val="008C0365"/>
    <w:rsid w:val="009035C1"/>
    <w:rsid w:val="0091554B"/>
    <w:rsid w:val="00A75F73"/>
    <w:rsid w:val="00AA315E"/>
    <w:rsid w:val="00AF0EF7"/>
    <w:rsid w:val="00B81EB8"/>
    <w:rsid w:val="00B906F5"/>
    <w:rsid w:val="00BA4ED0"/>
    <w:rsid w:val="00BF635D"/>
    <w:rsid w:val="00C152BF"/>
    <w:rsid w:val="00C33FF1"/>
    <w:rsid w:val="00CB3F33"/>
    <w:rsid w:val="00CC1D6D"/>
    <w:rsid w:val="00CF13C1"/>
    <w:rsid w:val="00D14784"/>
    <w:rsid w:val="00D16A5F"/>
    <w:rsid w:val="00D64234"/>
    <w:rsid w:val="00DF48B6"/>
    <w:rsid w:val="00DF52A1"/>
    <w:rsid w:val="00E02459"/>
    <w:rsid w:val="00E33921"/>
    <w:rsid w:val="00E5117F"/>
    <w:rsid w:val="00E72E90"/>
    <w:rsid w:val="00EB5B85"/>
    <w:rsid w:val="00ED5EDE"/>
    <w:rsid w:val="00F43E05"/>
    <w:rsid w:val="00F57D1F"/>
    <w:rsid w:val="00F67ABF"/>
    <w:rsid w:val="00FB3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1235F"/>
  <w15:chartTrackingRefBased/>
  <w15:docId w15:val="{FEC61C25-F93B-4830-8A5A-380814D7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C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C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5C3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05C34"/>
    <w:pPr>
      <w:ind w:left="720"/>
      <w:contextualSpacing/>
    </w:pPr>
  </w:style>
  <w:style w:type="paragraph" w:styleId="Header">
    <w:name w:val="header"/>
    <w:basedOn w:val="Normal"/>
    <w:link w:val="HeaderChar"/>
    <w:uiPriority w:val="99"/>
    <w:unhideWhenUsed/>
    <w:rsid w:val="00810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34F"/>
  </w:style>
  <w:style w:type="paragraph" w:styleId="Footer">
    <w:name w:val="footer"/>
    <w:basedOn w:val="Normal"/>
    <w:link w:val="FooterChar"/>
    <w:uiPriority w:val="99"/>
    <w:unhideWhenUsed/>
    <w:rsid w:val="00810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34F"/>
  </w:style>
  <w:style w:type="character" w:styleId="CommentReference">
    <w:name w:val="annotation reference"/>
    <w:basedOn w:val="DefaultParagraphFont"/>
    <w:uiPriority w:val="99"/>
    <w:semiHidden/>
    <w:unhideWhenUsed/>
    <w:rsid w:val="00BF635D"/>
    <w:rPr>
      <w:sz w:val="16"/>
      <w:szCs w:val="16"/>
    </w:rPr>
  </w:style>
  <w:style w:type="paragraph" w:styleId="CommentText">
    <w:name w:val="annotation text"/>
    <w:basedOn w:val="Normal"/>
    <w:link w:val="CommentTextChar"/>
    <w:uiPriority w:val="99"/>
    <w:unhideWhenUsed/>
    <w:rsid w:val="00BF635D"/>
    <w:pPr>
      <w:spacing w:line="240" w:lineRule="auto"/>
    </w:pPr>
    <w:rPr>
      <w:sz w:val="20"/>
      <w:szCs w:val="20"/>
    </w:rPr>
  </w:style>
  <w:style w:type="character" w:customStyle="1" w:styleId="CommentTextChar">
    <w:name w:val="Comment Text Char"/>
    <w:basedOn w:val="DefaultParagraphFont"/>
    <w:link w:val="CommentText"/>
    <w:uiPriority w:val="99"/>
    <w:rsid w:val="00BF635D"/>
    <w:rPr>
      <w:sz w:val="20"/>
      <w:szCs w:val="20"/>
    </w:rPr>
  </w:style>
  <w:style w:type="paragraph" w:styleId="CommentSubject">
    <w:name w:val="annotation subject"/>
    <w:basedOn w:val="CommentText"/>
    <w:next w:val="CommentText"/>
    <w:link w:val="CommentSubjectChar"/>
    <w:uiPriority w:val="99"/>
    <w:semiHidden/>
    <w:unhideWhenUsed/>
    <w:rsid w:val="00BF635D"/>
    <w:rPr>
      <w:b/>
      <w:bCs/>
    </w:rPr>
  </w:style>
  <w:style w:type="character" w:customStyle="1" w:styleId="CommentSubjectChar">
    <w:name w:val="Comment Subject Char"/>
    <w:basedOn w:val="CommentTextChar"/>
    <w:link w:val="CommentSubject"/>
    <w:uiPriority w:val="99"/>
    <w:semiHidden/>
    <w:rsid w:val="00BF635D"/>
    <w:rPr>
      <w:b/>
      <w:bCs/>
      <w:sz w:val="20"/>
      <w:szCs w:val="20"/>
    </w:rPr>
  </w:style>
  <w:style w:type="paragraph" w:styleId="BalloonText">
    <w:name w:val="Balloon Text"/>
    <w:basedOn w:val="Normal"/>
    <w:link w:val="BalloonTextChar"/>
    <w:uiPriority w:val="99"/>
    <w:semiHidden/>
    <w:unhideWhenUsed/>
    <w:rsid w:val="00BF6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904E2-107E-4EEB-8DEE-FC44382C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4895</Characters>
  <Application>Microsoft Office Word</Application>
  <DocSecurity>0</DocSecurity>
  <Lines>84</Lines>
  <Paragraphs>36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Dunaway, Wendy</dc:creator>
  <cp:keywords/>
  <dc:description/>
  <cp:lastModifiedBy>Singer, Robin</cp:lastModifiedBy>
  <cp:revision>2</cp:revision>
  <dcterms:created xsi:type="dcterms:W3CDTF">2024-07-22T18:33:00Z</dcterms:created>
  <dcterms:modified xsi:type="dcterms:W3CDTF">2024-07-22T18:33:00Z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897a6ef42a46ad98e98c6840976a1dcd7bc9a844d83e6409e3acdd4e1b2c265c</vt:lpwstr>
  </property>
</Properties>
</file>