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E80A" w14:textId="77777777" w:rsidR="00F1728D" w:rsidRPr="00320FB2" w:rsidRDefault="00F1728D" w:rsidP="00650253">
      <w:pPr>
        <w:pStyle w:val="Heading1"/>
      </w:pPr>
      <w:r w:rsidRPr="00320FB2">
        <w:rPr>
          <w:rStyle w:val="Heading1Char"/>
        </w:rPr>
        <w:t>Purpose:</w:t>
      </w:r>
      <w:r w:rsidRPr="00320FB2">
        <w:t xml:space="preserve"> </w:t>
      </w:r>
    </w:p>
    <w:p w14:paraId="6AECD4EC" w14:textId="3A32460C" w:rsidR="00F1728D" w:rsidRPr="00154BC2" w:rsidRDefault="002D6874" w:rsidP="00154BC2">
      <w:pPr>
        <w:rPr>
          <w:rStyle w:val="Emphasis"/>
          <w:iCs w:val="0"/>
          <w:color w:val="auto"/>
        </w:rPr>
      </w:pPr>
      <w:r w:rsidRPr="002D6874">
        <w:rPr>
          <w:i/>
          <w:iCs/>
        </w:rPr>
        <w:t>The Report Card March collection contains descriptors of schools. This includes a school’s professional development days, course offerings, health and wellness information, and programs offered at the school. The data from the Report Card March collection is used to populate school descriptors and the school year in the School View application.</w:t>
      </w:r>
    </w:p>
    <w:p w14:paraId="1AB16071" w14:textId="77777777" w:rsidR="00F1728D" w:rsidRDefault="00F1728D" w:rsidP="00F1728D">
      <w:pPr>
        <w:pStyle w:val="Heading2"/>
      </w:pPr>
      <w:r>
        <w:t>Dependencies:</w:t>
      </w:r>
    </w:p>
    <w:p w14:paraId="21CD8886" w14:textId="3E3702A2" w:rsidR="00F1728D" w:rsidRDefault="00154BC2" w:rsidP="00F1728D">
      <w:r>
        <w:t>There are no dependencies for the Report Card March data collection.</w:t>
      </w:r>
    </w:p>
    <w:p w14:paraId="1547CB20" w14:textId="77777777" w:rsidR="00F1728D" w:rsidRDefault="00F1728D" w:rsidP="00F1728D">
      <w:pPr>
        <w:pStyle w:val="Heading2"/>
      </w:pPr>
      <w:r>
        <w:t>Record Expectation:</w:t>
      </w:r>
    </w:p>
    <w:p w14:paraId="7E485074" w14:textId="6FE1DB0F" w:rsidR="00F1728D" w:rsidRPr="0063609C" w:rsidRDefault="00BF2201" w:rsidP="00F1728D">
      <w:pPr>
        <w:rPr>
          <w:i/>
          <w:iCs/>
        </w:rPr>
      </w:pPr>
      <w:r w:rsidRPr="00BF2201">
        <w:rPr>
          <w:i/>
          <w:iCs/>
        </w:rPr>
        <w:t>Districts should submit a record for every school that is maintained by the reporting district. All pertinent school information should be reported in this collection.</w:t>
      </w:r>
    </w:p>
    <w:p w14:paraId="37437D6F" w14:textId="77777777" w:rsidR="00F1728D" w:rsidRDefault="00F1728D" w:rsidP="00F1728D">
      <w:pPr>
        <w:pStyle w:val="Heading2"/>
      </w:pPr>
      <w:r>
        <w:t xml:space="preserve">Use Summary: (Fields from this file are used in the following CDE Collections which require LEA/AU effort): </w:t>
      </w:r>
    </w:p>
    <w:p w14:paraId="452B9CC4" w14:textId="0854AD18" w:rsidR="00F1728D" w:rsidRDefault="007A39DA" w:rsidP="00320FB2">
      <w:pPr>
        <w:rPr>
          <w:i/>
          <w:iCs/>
        </w:rPr>
      </w:pPr>
      <w:r>
        <w:rPr>
          <w:i/>
          <w:iCs/>
        </w:rPr>
        <w:t>None</w:t>
      </w:r>
    </w:p>
    <w:p w14:paraId="46783BF3" w14:textId="5607C21C" w:rsidR="00320FB2" w:rsidRDefault="002640B4" w:rsidP="005D1996">
      <w:pPr>
        <w:pBdr>
          <w:bottom w:val="single" w:sz="12" w:space="1" w:color="auto"/>
        </w:pBdr>
        <w:jc w:val="center"/>
      </w:pPr>
      <w:r>
        <w:pict w14:anchorId="747AC2D6">
          <v:shape id="_x0000_i1027" type="#_x0000_t75" alt="key" style="width:15pt;height:11.25pt;visibility:visible;mso-wrap-style:square">
            <v:imagedata r:id="rId10" o:title="key"/>
          </v:shape>
        </w:pict>
      </w:r>
      <w:r w:rsidR="006576BC">
        <w:t xml:space="preserve"> </w:t>
      </w:r>
      <w:r w:rsidR="00320FB2">
        <w:t>indicates primary key</w:t>
      </w:r>
    </w:p>
    <w:p w14:paraId="55084824" w14:textId="5D55D3B2" w:rsidR="00492C54" w:rsidRDefault="00492C54" w:rsidP="00ED2A44">
      <w:pPr>
        <w:pStyle w:val="Heading1"/>
      </w:pPr>
      <w:r>
        <w:t>Field List</w:t>
      </w:r>
      <w:r w:rsidR="00ED2A44">
        <w:t>:</w:t>
      </w:r>
    </w:p>
    <w:p w14:paraId="2820D396" w14:textId="18DC4323" w:rsidR="008827F7" w:rsidRPr="00F32AE4" w:rsidRDefault="00885AD5" w:rsidP="00885AD5">
      <w:pPr>
        <w:spacing w:after="0"/>
        <w:jc w:val="center"/>
        <w:rPr>
          <w:rStyle w:val="Emphasis"/>
        </w:rPr>
      </w:pPr>
      <w:r w:rsidRPr="00F32AE4">
        <w:rPr>
          <w:rStyle w:val="Emphasis"/>
        </w:rPr>
        <w:t>*Indicates required field.</w:t>
      </w:r>
      <w:r w:rsidRPr="00F32AE4">
        <w:rPr>
          <w:rStyle w:val="Emphasis"/>
        </w:rPr>
        <w:br/>
        <w:t>NOTE: ZERO-FILL ALL NON-APPLICABLE FIELDS</w:t>
      </w:r>
      <w:r w:rsidRPr="00F32AE4">
        <w:rPr>
          <w:rStyle w:val="Emphasis"/>
        </w:rPr>
        <w:br/>
        <w:t>A header row is required</w:t>
      </w:r>
    </w:p>
    <w:tbl>
      <w:tblPr>
        <w:tblStyle w:val="TableGrid"/>
        <w:tblW w:w="0" w:type="auto"/>
        <w:tblLook w:val="0420" w:firstRow="1" w:lastRow="0" w:firstColumn="0" w:lastColumn="0" w:noHBand="0" w:noVBand="1"/>
      </w:tblPr>
      <w:tblGrid>
        <w:gridCol w:w="3766"/>
        <w:gridCol w:w="1169"/>
        <w:gridCol w:w="1169"/>
        <w:gridCol w:w="1079"/>
        <w:gridCol w:w="990"/>
        <w:gridCol w:w="1080"/>
        <w:gridCol w:w="1350"/>
        <w:gridCol w:w="3767"/>
      </w:tblGrid>
      <w:tr w:rsidR="00885F3D" w14:paraId="0CC3A313" w14:textId="77777777" w:rsidTr="00B17A1B">
        <w:trPr>
          <w:tblHeader/>
        </w:trPr>
        <w:tc>
          <w:tcPr>
            <w:tcW w:w="3766" w:type="dxa"/>
            <w:tcBorders>
              <w:top w:val="double" w:sz="4" w:space="0" w:color="auto"/>
              <w:left w:val="double" w:sz="4" w:space="0" w:color="auto"/>
            </w:tcBorders>
            <w:shd w:val="clear" w:color="auto" w:fill="F2F2F2" w:themeFill="background1" w:themeFillShade="F2"/>
            <w:vAlign w:val="center"/>
          </w:tcPr>
          <w:p w14:paraId="77B6FC38" w14:textId="32A3AEC6" w:rsidR="008827F7" w:rsidRPr="005B64CA" w:rsidRDefault="005B64CA" w:rsidP="00885F3D">
            <w:pPr>
              <w:jc w:val="center"/>
              <w:rPr>
                <w:b/>
                <w:bCs/>
              </w:rPr>
            </w:pPr>
            <w:r w:rsidRPr="005B64CA">
              <w:rPr>
                <w:b/>
                <w:bCs/>
              </w:rPr>
              <w:t>Name of Field</w:t>
            </w:r>
          </w:p>
        </w:tc>
        <w:tc>
          <w:tcPr>
            <w:tcW w:w="1169" w:type="dxa"/>
            <w:tcBorders>
              <w:top w:val="double" w:sz="4" w:space="0" w:color="auto"/>
            </w:tcBorders>
            <w:shd w:val="clear" w:color="auto" w:fill="F2F2F2" w:themeFill="background1" w:themeFillShade="F2"/>
            <w:vAlign w:val="center"/>
          </w:tcPr>
          <w:p w14:paraId="41F6F830" w14:textId="4A26F6D6" w:rsidR="008827F7" w:rsidRPr="005B64CA" w:rsidRDefault="005B64CA" w:rsidP="00885F3D">
            <w:pPr>
              <w:jc w:val="center"/>
              <w:rPr>
                <w:b/>
                <w:bCs/>
              </w:rPr>
            </w:pPr>
            <w:r w:rsidRPr="005B64CA">
              <w:rPr>
                <w:b/>
                <w:bCs/>
              </w:rPr>
              <w:t>Field Length</w:t>
            </w:r>
          </w:p>
        </w:tc>
        <w:tc>
          <w:tcPr>
            <w:tcW w:w="1169" w:type="dxa"/>
            <w:tcBorders>
              <w:top w:val="double" w:sz="4" w:space="0" w:color="auto"/>
            </w:tcBorders>
            <w:shd w:val="clear" w:color="auto" w:fill="F2F2F2" w:themeFill="background1" w:themeFillShade="F2"/>
            <w:vAlign w:val="center"/>
          </w:tcPr>
          <w:p w14:paraId="3A9C2F6A" w14:textId="05AA7D1A" w:rsidR="008827F7" w:rsidRPr="005B64CA" w:rsidRDefault="005B64CA" w:rsidP="00885F3D">
            <w:pPr>
              <w:jc w:val="center"/>
              <w:rPr>
                <w:b/>
                <w:bCs/>
              </w:rPr>
            </w:pPr>
            <w:r w:rsidRPr="005B64CA">
              <w:rPr>
                <w:b/>
                <w:bCs/>
              </w:rPr>
              <w:t>Text Start Position</w:t>
            </w:r>
          </w:p>
        </w:tc>
        <w:tc>
          <w:tcPr>
            <w:tcW w:w="1079" w:type="dxa"/>
            <w:tcBorders>
              <w:top w:val="double" w:sz="4" w:space="0" w:color="auto"/>
            </w:tcBorders>
            <w:shd w:val="clear" w:color="auto" w:fill="F2F2F2" w:themeFill="background1" w:themeFillShade="F2"/>
            <w:vAlign w:val="center"/>
          </w:tcPr>
          <w:p w14:paraId="14D3D784" w14:textId="2A807C5A" w:rsidR="008827F7" w:rsidRPr="005B64CA" w:rsidRDefault="005B64CA" w:rsidP="00885F3D">
            <w:pPr>
              <w:jc w:val="center"/>
              <w:rPr>
                <w:b/>
                <w:bCs/>
              </w:rPr>
            </w:pPr>
            <w:r w:rsidRPr="005B64CA">
              <w:rPr>
                <w:b/>
                <w:bCs/>
              </w:rPr>
              <w:t>Text End Position</w:t>
            </w:r>
          </w:p>
        </w:tc>
        <w:tc>
          <w:tcPr>
            <w:tcW w:w="990" w:type="dxa"/>
            <w:tcBorders>
              <w:top w:val="double" w:sz="4" w:space="0" w:color="auto"/>
            </w:tcBorders>
            <w:shd w:val="clear" w:color="auto" w:fill="F2F2F2" w:themeFill="background1" w:themeFillShade="F2"/>
            <w:vAlign w:val="center"/>
          </w:tcPr>
          <w:p w14:paraId="1DFFACE9" w14:textId="74075DF0" w:rsidR="008827F7" w:rsidRPr="005B64CA" w:rsidRDefault="005B64CA" w:rsidP="00885F3D">
            <w:pPr>
              <w:jc w:val="center"/>
              <w:rPr>
                <w:b/>
                <w:bCs/>
              </w:rPr>
            </w:pPr>
            <w:r w:rsidRPr="005B64CA">
              <w:rPr>
                <w:b/>
                <w:bCs/>
              </w:rPr>
              <w:t>CSV Order</w:t>
            </w:r>
          </w:p>
        </w:tc>
        <w:tc>
          <w:tcPr>
            <w:tcW w:w="1080" w:type="dxa"/>
            <w:tcBorders>
              <w:top w:val="double" w:sz="4" w:space="0" w:color="auto"/>
            </w:tcBorders>
            <w:shd w:val="clear" w:color="auto" w:fill="F2F2F2" w:themeFill="background1" w:themeFillShade="F2"/>
            <w:vAlign w:val="center"/>
          </w:tcPr>
          <w:p w14:paraId="749924D5" w14:textId="1F76A50F" w:rsidR="008827F7" w:rsidRPr="005B64CA" w:rsidRDefault="005B64CA" w:rsidP="00885F3D">
            <w:pPr>
              <w:jc w:val="center"/>
              <w:rPr>
                <w:b/>
                <w:bCs/>
              </w:rPr>
            </w:pPr>
            <w:r w:rsidRPr="005B64CA">
              <w:rPr>
                <w:b/>
                <w:bCs/>
              </w:rPr>
              <w:t>Excel Column</w:t>
            </w:r>
          </w:p>
        </w:tc>
        <w:tc>
          <w:tcPr>
            <w:tcW w:w="1350" w:type="dxa"/>
            <w:tcBorders>
              <w:top w:val="double" w:sz="4" w:space="0" w:color="auto"/>
            </w:tcBorders>
            <w:shd w:val="clear" w:color="auto" w:fill="F2F2F2" w:themeFill="background1" w:themeFillShade="F2"/>
            <w:vAlign w:val="center"/>
          </w:tcPr>
          <w:p w14:paraId="3226F671" w14:textId="31A96F41" w:rsidR="008827F7" w:rsidRPr="005B64CA" w:rsidRDefault="005B64CA" w:rsidP="00885F3D">
            <w:pPr>
              <w:jc w:val="center"/>
              <w:rPr>
                <w:b/>
                <w:bCs/>
              </w:rPr>
            </w:pPr>
            <w:r w:rsidRPr="005B64CA">
              <w:rPr>
                <w:b/>
                <w:bCs/>
              </w:rPr>
              <w:t>Example(s)</w:t>
            </w:r>
          </w:p>
        </w:tc>
        <w:tc>
          <w:tcPr>
            <w:tcW w:w="3767" w:type="dxa"/>
            <w:tcBorders>
              <w:top w:val="double" w:sz="4" w:space="0" w:color="auto"/>
              <w:right w:val="double" w:sz="4" w:space="0" w:color="auto"/>
            </w:tcBorders>
            <w:shd w:val="clear" w:color="auto" w:fill="F2F2F2" w:themeFill="background1" w:themeFillShade="F2"/>
            <w:vAlign w:val="center"/>
          </w:tcPr>
          <w:p w14:paraId="1BC918A8" w14:textId="2B3FE38E" w:rsidR="008827F7" w:rsidRPr="005B64CA" w:rsidRDefault="005B64CA" w:rsidP="00885F3D">
            <w:pPr>
              <w:jc w:val="center"/>
              <w:rPr>
                <w:b/>
                <w:bCs/>
              </w:rPr>
            </w:pPr>
            <w:r w:rsidRPr="005B64CA">
              <w:rPr>
                <w:b/>
                <w:bCs/>
              </w:rPr>
              <w:t>Remarks</w:t>
            </w:r>
          </w:p>
        </w:tc>
      </w:tr>
      <w:tr w:rsidR="006D3F59" w14:paraId="25F449F4" w14:textId="77777777" w:rsidTr="00B17A1B">
        <w:tc>
          <w:tcPr>
            <w:tcW w:w="3766" w:type="dxa"/>
            <w:tcBorders>
              <w:left w:val="double" w:sz="4" w:space="0" w:color="auto"/>
            </w:tcBorders>
          </w:tcPr>
          <w:p w14:paraId="4853D2AA" w14:textId="13EB9A54" w:rsidR="006D3F59" w:rsidRDefault="006D3F59" w:rsidP="006D3F59">
            <w:r w:rsidRPr="00514388">
              <w:t>School District/BOCES Code</w:t>
            </w:r>
            <w:r w:rsidR="00DE5128">
              <w:t xml:space="preserve"> </w:t>
            </w:r>
            <w:r w:rsidR="00DE5128">
              <w:rPr>
                <w:noProof/>
              </w:rPr>
              <w:drawing>
                <wp:inline distT="0" distB="0" distL="0" distR="0" wp14:anchorId="01E62F2C" wp14:editId="3E09AAD6">
                  <wp:extent cx="190500" cy="142875"/>
                  <wp:effectExtent l="0" t="0" r="0" b="9525"/>
                  <wp:docPr id="610189319" name="Picture 2"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169" w:type="dxa"/>
          </w:tcPr>
          <w:p w14:paraId="52C59787" w14:textId="30FB782F" w:rsidR="006D3F59" w:rsidRDefault="006D3F59" w:rsidP="006D3F59">
            <w:r w:rsidRPr="00514388">
              <w:rPr>
                <w:rFonts w:ascii="Arial"/>
                <w:w w:val="96"/>
                <w:sz w:val="20"/>
              </w:rPr>
              <w:t>4</w:t>
            </w:r>
          </w:p>
        </w:tc>
        <w:tc>
          <w:tcPr>
            <w:tcW w:w="1169" w:type="dxa"/>
          </w:tcPr>
          <w:p w14:paraId="0152F2BC" w14:textId="3A3E6875" w:rsidR="006D3F59" w:rsidRDefault="006D3F59" w:rsidP="006D3F59">
            <w:r w:rsidRPr="00514388">
              <w:rPr>
                <w:rFonts w:ascii="Arial"/>
                <w:w w:val="96"/>
                <w:sz w:val="20"/>
              </w:rPr>
              <w:t>1</w:t>
            </w:r>
          </w:p>
        </w:tc>
        <w:tc>
          <w:tcPr>
            <w:tcW w:w="1079" w:type="dxa"/>
          </w:tcPr>
          <w:p w14:paraId="6636BDDB" w14:textId="073A31FD" w:rsidR="006D3F59" w:rsidRDefault="006D3F59" w:rsidP="006D3F59">
            <w:r w:rsidRPr="00514388">
              <w:rPr>
                <w:rFonts w:ascii="Arial"/>
                <w:w w:val="96"/>
                <w:sz w:val="20"/>
              </w:rPr>
              <w:t>4</w:t>
            </w:r>
          </w:p>
        </w:tc>
        <w:tc>
          <w:tcPr>
            <w:tcW w:w="990" w:type="dxa"/>
          </w:tcPr>
          <w:p w14:paraId="5D1E772A" w14:textId="5E9C7673" w:rsidR="006D3F59" w:rsidRDefault="006D3F59" w:rsidP="006D3F59">
            <w:r w:rsidRPr="00514388">
              <w:rPr>
                <w:rFonts w:ascii="Arial"/>
                <w:w w:val="96"/>
                <w:sz w:val="20"/>
              </w:rPr>
              <w:t>1</w:t>
            </w:r>
          </w:p>
        </w:tc>
        <w:tc>
          <w:tcPr>
            <w:tcW w:w="1080" w:type="dxa"/>
          </w:tcPr>
          <w:p w14:paraId="74CE6E2E" w14:textId="3378F4D1" w:rsidR="006D3F59" w:rsidRDefault="006D3F59" w:rsidP="006D3F59">
            <w:r w:rsidRPr="00514388">
              <w:rPr>
                <w:rFonts w:ascii="Arial"/>
                <w:sz w:val="20"/>
              </w:rPr>
              <w:t>A2</w:t>
            </w:r>
          </w:p>
        </w:tc>
        <w:tc>
          <w:tcPr>
            <w:tcW w:w="1350" w:type="dxa"/>
          </w:tcPr>
          <w:p w14:paraId="2E65D871" w14:textId="4254C400" w:rsidR="006D3F59" w:rsidRDefault="006D3F59" w:rsidP="006D3F59">
            <w:r w:rsidRPr="00514388">
              <w:t>0000</w:t>
            </w:r>
          </w:p>
        </w:tc>
        <w:tc>
          <w:tcPr>
            <w:tcW w:w="3767" w:type="dxa"/>
            <w:tcBorders>
              <w:right w:val="double" w:sz="4" w:space="0" w:color="auto"/>
            </w:tcBorders>
          </w:tcPr>
          <w:p w14:paraId="142D391A" w14:textId="77777777" w:rsidR="006D3F59" w:rsidRDefault="006D3F59" w:rsidP="006D3F59"/>
        </w:tc>
      </w:tr>
      <w:tr w:rsidR="006D3F59" w14:paraId="6C60B98E" w14:textId="77777777" w:rsidTr="00B17A1B">
        <w:tc>
          <w:tcPr>
            <w:tcW w:w="3766" w:type="dxa"/>
            <w:tcBorders>
              <w:left w:val="double" w:sz="4" w:space="0" w:color="auto"/>
            </w:tcBorders>
          </w:tcPr>
          <w:p w14:paraId="1E55EB40" w14:textId="3E42F52A" w:rsidR="006D3F59" w:rsidRDefault="006D3F59" w:rsidP="006D3F59">
            <w:r w:rsidRPr="00514388">
              <w:t>School Code</w:t>
            </w:r>
            <w:r w:rsidR="00DE5128">
              <w:t xml:space="preserve"> </w:t>
            </w:r>
            <w:r w:rsidR="00DE5128">
              <w:rPr>
                <w:noProof/>
              </w:rPr>
              <w:drawing>
                <wp:inline distT="0" distB="0" distL="0" distR="0" wp14:anchorId="2F8189F7" wp14:editId="0399CC65">
                  <wp:extent cx="190500" cy="142875"/>
                  <wp:effectExtent l="0" t="0" r="0" b="9525"/>
                  <wp:docPr id="1777175675" name="Picture 3"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169" w:type="dxa"/>
          </w:tcPr>
          <w:p w14:paraId="612EB377" w14:textId="3DDC70EE" w:rsidR="006D3F59" w:rsidRDefault="006D3F59" w:rsidP="006D3F59">
            <w:r w:rsidRPr="00514388">
              <w:rPr>
                <w:rFonts w:ascii="Arial"/>
                <w:w w:val="96"/>
                <w:sz w:val="20"/>
              </w:rPr>
              <w:t>4</w:t>
            </w:r>
          </w:p>
        </w:tc>
        <w:tc>
          <w:tcPr>
            <w:tcW w:w="1169" w:type="dxa"/>
          </w:tcPr>
          <w:p w14:paraId="57A7C56E" w14:textId="4CE53A98" w:rsidR="006D3F59" w:rsidRDefault="006D3F59" w:rsidP="006D3F59">
            <w:r w:rsidRPr="00514388">
              <w:rPr>
                <w:rFonts w:ascii="Arial"/>
                <w:w w:val="96"/>
                <w:sz w:val="20"/>
              </w:rPr>
              <w:t>5</w:t>
            </w:r>
          </w:p>
        </w:tc>
        <w:tc>
          <w:tcPr>
            <w:tcW w:w="1079" w:type="dxa"/>
          </w:tcPr>
          <w:p w14:paraId="5A4DE7B3" w14:textId="1105B4C9" w:rsidR="006D3F59" w:rsidRDefault="006D3F59" w:rsidP="006D3F59">
            <w:r w:rsidRPr="00514388">
              <w:rPr>
                <w:rFonts w:ascii="Arial"/>
                <w:w w:val="96"/>
                <w:sz w:val="20"/>
              </w:rPr>
              <w:t>8</w:t>
            </w:r>
          </w:p>
        </w:tc>
        <w:tc>
          <w:tcPr>
            <w:tcW w:w="990" w:type="dxa"/>
          </w:tcPr>
          <w:p w14:paraId="79BE9697" w14:textId="22F53526" w:rsidR="006D3F59" w:rsidRDefault="006D3F59" w:rsidP="006D3F59">
            <w:r w:rsidRPr="00514388">
              <w:rPr>
                <w:rFonts w:ascii="Arial"/>
                <w:w w:val="96"/>
                <w:sz w:val="20"/>
              </w:rPr>
              <w:t>2</w:t>
            </w:r>
          </w:p>
        </w:tc>
        <w:tc>
          <w:tcPr>
            <w:tcW w:w="1080" w:type="dxa"/>
          </w:tcPr>
          <w:p w14:paraId="1FA41385" w14:textId="3404BA23" w:rsidR="006D3F59" w:rsidRDefault="006D3F59" w:rsidP="006D3F59">
            <w:r w:rsidRPr="00514388">
              <w:rPr>
                <w:rFonts w:ascii="Arial"/>
                <w:sz w:val="20"/>
              </w:rPr>
              <w:t>B2</w:t>
            </w:r>
          </w:p>
        </w:tc>
        <w:tc>
          <w:tcPr>
            <w:tcW w:w="1350" w:type="dxa"/>
          </w:tcPr>
          <w:p w14:paraId="748DA81C" w14:textId="3465A78F" w:rsidR="006D3F59" w:rsidRDefault="006D3F59" w:rsidP="006D3F59">
            <w:r w:rsidRPr="00514388">
              <w:t>0000</w:t>
            </w:r>
          </w:p>
        </w:tc>
        <w:tc>
          <w:tcPr>
            <w:tcW w:w="3767" w:type="dxa"/>
            <w:tcBorders>
              <w:right w:val="double" w:sz="4" w:space="0" w:color="auto"/>
            </w:tcBorders>
          </w:tcPr>
          <w:p w14:paraId="79772F5B" w14:textId="77777777" w:rsidR="006D3F59" w:rsidRDefault="006D3F59" w:rsidP="006D3F59"/>
        </w:tc>
      </w:tr>
      <w:tr w:rsidR="006D3F59" w14:paraId="647E609D" w14:textId="77777777" w:rsidTr="00B17A1B">
        <w:tc>
          <w:tcPr>
            <w:tcW w:w="3766" w:type="dxa"/>
            <w:tcBorders>
              <w:left w:val="double" w:sz="4" w:space="0" w:color="auto"/>
            </w:tcBorders>
          </w:tcPr>
          <w:p w14:paraId="04E3D309" w14:textId="3AD9E06E" w:rsidR="006D3F59" w:rsidRDefault="006D3F59" w:rsidP="006D3F59">
            <w:r w:rsidRPr="00514388">
              <w:t>Drama or Theatre Flag</w:t>
            </w:r>
          </w:p>
        </w:tc>
        <w:tc>
          <w:tcPr>
            <w:tcW w:w="1169" w:type="dxa"/>
          </w:tcPr>
          <w:p w14:paraId="3323A3DD" w14:textId="5383C0BD" w:rsidR="006D3F59" w:rsidRDefault="006D3F59" w:rsidP="006D3F59">
            <w:r w:rsidRPr="00514388">
              <w:rPr>
                <w:rFonts w:ascii="Arial"/>
                <w:w w:val="96"/>
                <w:sz w:val="20"/>
              </w:rPr>
              <w:t>1</w:t>
            </w:r>
          </w:p>
        </w:tc>
        <w:tc>
          <w:tcPr>
            <w:tcW w:w="1169" w:type="dxa"/>
          </w:tcPr>
          <w:p w14:paraId="79521379" w14:textId="0085F844" w:rsidR="006D3F59" w:rsidRDefault="006D3F59" w:rsidP="006D3F59">
            <w:r w:rsidRPr="00514388">
              <w:rPr>
                <w:rFonts w:ascii="Arial"/>
                <w:w w:val="96"/>
                <w:sz w:val="20"/>
              </w:rPr>
              <w:t>9</w:t>
            </w:r>
          </w:p>
        </w:tc>
        <w:tc>
          <w:tcPr>
            <w:tcW w:w="1079" w:type="dxa"/>
          </w:tcPr>
          <w:p w14:paraId="5CC20004" w14:textId="2E9207DE" w:rsidR="006D3F59" w:rsidRDefault="006D3F59" w:rsidP="006D3F59">
            <w:r w:rsidRPr="00514388">
              <w:rPr>
                <w:rFonts w:ascii="Arial"/>
                <w:w w:val="96"/>
                <w:sz w:val="20"/>
              </w:rPr>
              <w:t>9</w:t>
            </w:r>
          </w:p>
        </w:tc>
        <w:tc>
          <w:tcPr>
            <w:tcW w:w="990" w:type="dxa"/>
          </w:tcPr>
          <w:p w14:paraId="19878B6C" w14:textId="3344AE36" w:rsidR="006D3F59" w:rsidRDefault="006D3F59" w:rsidP="006D3F59">
            <w:r w:rsidRPr="00514388">
              <w:rPr>
                <w:rFonts w:ascii="Arial"/>
                <w:w w:val="96"/>
                <w:sz w:val="20"/>
              </w:rPr>
              <w:t>3</w:t>
            </w:r>
          </w:p>
        </w:tc>
        <w:tc>
          <w:tcPr>
            <w:tcW w:w="1080" w:type="dxa"/>
          </w:tcPr>
          <w:p w14:paraId="7FFC6C45" w14:textId="6CDC156F" w:rsidR="006D3F59" w:rsidRDefault="006D3F59" w:rsidP="006D3F59">
            <w:r w:rsidRPr="00514388">
              <w:rPr>
                <w:rFonts w:ascii="Arial"/>
                <w:sz w:val="20"/>
              </w:rPr>
              <w:t>C2</w:t>
            </w:r>
          </w:p>
        </w:tc>
        <w:tc>
          <w:tcPr>
            <w:tcW w:w="1350" w:type="dxa"/>
          </w:tcPr>
          <w:p w14:paraId="11D2A28F" w14:textId="522F3447" w:rsidR="006D3F59" w:rsidRDefault="006D3F59" w:rsidP="006D3F59">
            <w:r w:rsidRPr="00514388">
              <w:t>0 or 1</w:t>
            </w:r>
          </w:p>
        </w:tc>
        <w:tc>
          <w:tcPr>
            <w:tcW w:w="3767" w:type="dxa"/>
            <w:tcBorders>
              <w:right w:val="double" w:sz="4" w:space="0" w:color="auto"/>
            </w:tcBorders>
          </w:tcPr>
          <w:p w14:paraId="58B2F56E" w14:textId="77F56E11" w:rsidR="006D3F59" w:rsidRDefault="006D3F59" w:rsidP="006D3F59">
            <w:r w:rsidRPr="00514388">
              <w:t>File has 0=no and 1=yes</w:t>
            </w:r>
          </w:p>
        </w:tc>
      </w:tr>
      <w:tr w:rsidR="006D3F59" w14:paraId="4840A08E" w14:textId="77777777" w:rsidTr="00B17A1B">
        <w:tc>
          <w:tcPr>
            <w:tcW w:w="3766" w:type="dxa"/>
            <w:tcBorders>
              <w:left w:val="double" w:sz="4" w:space="0" w:color="auto"/>
            </w:tcBorders>
          </w:tcPr>
          <w:p w14:paraId="1661110E" w14:textId="1D8C800F" w:rsidR="006D3F59" w:rsidRDefault="006D3F59" w:rsidP="006D3F59">
            <w:r w:rsidRPr="00514388">
              <w:t>Dance Flag</w:t>
            </w:r>
          </w:p>
        </w:tc>
        <w:tc>
          <w:tcPr>
            <w:tcW w:w="1169" w:type="dxa"/>
          </w:tcPr>
          <w:p w14:paraId="24D807BA" w14:textId="321978EC" w:rsidR="006D3F59" w:rsidRDefault="006D3F59" w:rsidP="006D3F59">
            <w:r w:rsidRPr="00514388">
              <w:rPr>
                <w:rFonts w:ascii="Arial"/>
                <w:w w:val="96"/>
                <w:sz w:val="20"/>
              </w:rPr>
              <w:t>1</w:t>
            </w:r>
          </w:p>
        </w:tc>
        <w:tc>
          <w:tcPr>
            <w:tcW w:w="1169" w:type="dxa"/>
          </w:tcPr>
          <w:p w14:paraId="0EAD228C" w14:textId="1640B56D" w:rsidR="006D3F59" w:rsidRDefault="006D3F59" w:rsidP="006D3F59">
            <w:r w:rsidRPr="00514388">
              <w:rPr>
                <w:rFonts w:ascii="Arial"/>
                <w:sz w:val="20"/>
              </w:rPr>
              <w:t>10</w:t>
            </w:r>
          </w:p>
        </w:tc>
        <w:tc>
          <w:tcPr>
            <w:tcW w:w="1079" w:type="dxa"/>
          </w:tcPr>
          <w:p w14:paraId="2312FC46" w14:textId="4B7CD935" w:rsidR="006D3F59" w:rsidRDefault="006D3F59" w:rsidP="006D3F59">
            <w:r w:rsidRPr="00514388">
              <w:rPr>
                <w:rFonts w:ascii="Arial"/>
                <w:sz w:val="20"/>
              </w:rPr>
              <w:t>10</w:t>
            </w:r>
          </w:p>
        </w:tc>
        <w:tc>
          <w:tcPr>
            <w:tcW w:w="990" w:type="dxa"/>
          </w:tcPr>
          <w:p w14:paraId="2A64D1BD" w14:textId="0FA5B274" w:rsidR="006D3F59" w:rsidRDefault="006D3F59" w:rsidP="006D3F59">
            <w:r w:rsidRPr="00514388">
              <w:rPr>
                <w:rFonts w:ascii="Arial"/>
                <w:w w:val="96"/>
                <w:sz w:val="20"/>
              </w:rPr>
              <w:t>4</w:t>
            </w:r>
          </w:p>
        </w:tc>
        <w:tc>
          <w:tcPr>
            <w:tcW w:w="1080" w:type="dxa"/>
          </w:tcPr>
          <w:p w14:paraId="78CEFDFF" w14:textId="62BBCAB4" w:rsidR="006D3F59" w:rsidRDefault="006D3F59" w:rsidP="006D3F59">
            <w:r w:rsidRPr="00514388">
              <w:rPr>
                <w:rFonts w:ascii="Arial"/>
                <w:sz w:val="20"/>
              </w:rPr>
              <w:t>D2</w:t>
            </w:r>
          </w:p>
        </w:tc>
        <w:tc>
          <w:tcPr>
            <w:tcW w:w="1350" w:type="dxa"/>
          </w:tcPr>
          <w:p w14:paraId="37F324A3" w14:textId="595C4EEE" w:rsidR="006D3F59" w:rsidRDefault="006D3F59" w:rsidP="006D3F59">
            <w:r w:rsidRPr="00514388">
              <w:t>0 or 1</w:t>
            </w:r>
          </w:p>
        </w:tc>
        <w:tc>
          <w:tcPr>
            <w:tcW w:w="3767" w:type="dxa"/>
            <w:tcBorders>
              <w:right w:val="double" w:sz="4" w:space="0" w:color="auto"/>
            </w:tcBorders>
          </w:tcPr>
          <w:p w14:paraId="05D14494" w14:textId="454CDDBF" w:rsidR="006D3F59" w:rsidRDefault="006D3F59" w:rsidP="006D3F59">
            <w:r w:rsidRPr="00514388">
              <w:t>File has 0=no and 1=yes</w:t>
            </w:r>
          </w:p>
        </w:tc>
      </w:tr>
      <w:tr w:rsidR="006D3F59" w14:paraId="008143B1" w14:textId="77777777" w:rsidTr="00B17A1B">
        <w:tc>
          <w:tcPr>
            <w:tcW w:w="3766" w:type="dxa"/>
            <w:tcBorders>
              <w:left w:val="double" w:sz="4" w:space="0" w:color="auto"/>
            </w:tcBorders>
          </w:tcPr>
          <w:p w14:paraId="1B139FBD" w14:textId="30E3C7B2" w:rsidR="006D3F59" w:rsidRDefault="006D3F59" w:rsidP="006D3F59">
            <w:r w:rsidRPr="00514388">
              <w:t>Comprehensive Health Education Flag</w:t>
            </w:r>
          </w:p>
        </w:tc>
        <w:tc>
          <w:tcPr>
            <w:tcW w:w="1169" w:type="dxa"/>
          </w:tcPr>
          <w:p w14:paraId="5AE3DB31" w14:textId="2D70D34E" w:rsidR="006D3F59" w:rsidRDefault="006D3F59" w:rsidP="006D3F59">
            <w:r w:rsidRPr="00514388">
              <w:rPr>
                <w:rFonts w:ascii="Arial"/>
                <w:w w:val="96"/>
                <w:sz w:val="20"/>
              </w:rPr>
              <w:t>1</w:t>
            </w:r>
          </w:p>
        </w:tc>
        <w:tc>
          <w:tcPr>
            <w:tcW w:w="1169" w:type="dxa"/>
          </w:tcPr>
          <w:p w14:paraId="725CD637" w14:textId="5C67106E" w:rsidR="006D3F59" w:rsidRDefault="006D3F59" w:rsidP="006D3F59">
            <w:r w:rsidRPr="00514388">
              <w:rPr>
                <w:rFonts w:ascii="Arial"/>
                <w:sz w:val="20"/>
              </w:rPr>
              <w:t>11</w:t>
            </w:r>
          </w:p>
        </w:tc>
        <w:tc>
          <w:tcPr>
            <w:tcW w:w="1079" w:type="dxa"/>
          </w:tcPr>
          <w:p w14:paraId="6E930000" w14:textId="78EE3588" w:rsidR="006D3F59" w:rsidRDefault="006D3F59" w:rsidP="006D3F59">
            <w:r w:rsidRPr="00514388">
              <w:rPr>
                <w:rFonts w:ascii="Arial"/>
                <w:sz w:val="20"/>
              </w:rPr>
              <w:t>11</w:t>
            </w:r>
          </w:p>
        </w:tc>
        <w:tc>
          <w:tcPr>
            <w:tcW w:w="990" w:type="dxa"/>
          </w:tcPr>
          <w:p w14:paraId="1874024E" w14:textId="65889FFC" w:rsidR="006D3F59" w:rsidRDefault="006D3F59" w:rsidP="006D3F59">
            <w:r w:rsidRPr="00514388">
              <w:rPr>
                <w:rFonts w:ascii="Arial"/>
                <w:w w:val="96"/>
                <w:sz w:val="20"/>
              </w:rPr>
              <w:t>5</w:t>
            </w:r>
          </w:p>
        </w:tc>
        <w:tc>
          <w:tcPr>
            <w:tcW w:w="1080" w:type="dxa"/>
          </w:tcPr>
          <w:p w14:paraId="35891904" w14:textId="456E70DF" w:rsidR="006D3F59" w:rsidRDefault="006D3F59" w:rsidP="006D3F59">
            <w:r w:rsidRPr="00514388">
              <w:rPr>
                <w:rFonts w:ascii="Arial"/>
                <w:sz w:val="20"/>
              </w:rPr>
              <w:t>E2</w:t>
            </w:r>
          </w:p>
        </w:tc>
        <w:tc>
          <w:tcPr>
            <w:tcW w:w="1350" w:type="dxa"/>
          </w:tcPr>
          <w:p w14:paraId="67918E82" w14:textId="38ECEB30" w:rsidR="006D3F59" w:rsidRDefault="006D3F59" w:rsidP="006D3F59">
            <w:r w:rsidRPr="00514388">
              <w:t>0 or 1</w:t>
            </w:r>
          </w:p>
        </w:tc>
        <w:tc>
          <w:tcPr>
            <w:tcW w:w="3767" w:type="dxa"/>
            <w:tcBorders>
              <w:right w:val="double" w:sz="4" w:space="0" w:color="auto"/>
            </w:tcBorders>
          </w:tcPr>
          <w:p w14:paraId="56150C2F" w14:textId="7407518C" w:rsidR="006D3F59" w:rsidRDefault="006D3F59" w:rsidP="006D3F59">
            <w:r w:rsidRPr="00514388">
              <w:t>File has 0=no and 1=yes</w:t>
            </w:r>
          </w:p>
        </w:tc>
      </w:tr>
      <w:tr w:rsidR="006D3F59" w14:paraId="644F57DB" w14:textId="77777777" w:rsidTr="00B17A1B">
        <w:tc>
          <w:tcPr>
            <w:tcW w:w="3766" w:type="dxa"/>
            <w:tcBorders>
              <w:left w:val="double" w:sz="4" w:space="0" w:color="auto"/>
            </w:tcBorders>
          </w:tcPr>
          <w:p w14:paraId="78941C4F" w14:textId="57D06224" w:rsidR="006D3F59" w:rsidRDefault="006D3F59" w:rsidP="006D3F59">
            <w:r w:rsidRPr="00514388">
              <w:t>Concurrent Enrollment Classes on School Property Flag</w:t>
            </w:r>
          </w:p>
        </w:tc>
        <w:tc>
          <w:tcPr>
            <w:tcW w:w="1169" w:type="dxa"/>
          </w:tcPr>
          <w:p w14:paraId="650EEC32" w14:textId="7051E9B3" w:rsidR="006D3F59" w:rsidRDefault="006D3F59" w:rsidP="006D3F59">
            <w:r w:rsidRPr="00514388">
              <w:rPr>
                <w:rFonts w:ascii="Arial"/>
                <w:w w:val="96"/>
                <w:sz w:val="20"/>
              </w:rPr>
              <w:t>1</w:t>
            </w:r>
          </w:p>
        </w:tc>
        <w:tc>
          <w:tcPr>
            <w:tcW w:w="1169" w:type="dxa"/>
          </w:tcPr>
          <w:p w14:paraId="088830C7" w14:textId="117F6414" w:rsidR="006D3F59" w:rsidRDefault="006D3F59" w:rsidP="006D3F59">
            <w:r w:rsidRPr="00514388">
              <w:rPr>
                <w:rFonts w:ascii="Arial"/>
                <w:sz w:val="20"/>
              </w:rPr>
              <w:t>12</w:t>
            </w:r>
          </w:p>
        </w:tc>
        <w:tc>
          <w:tcPr>
            <w:tcW w:w="1079" w:type="dxa"/>
          </w:tcPr>
          <w:p w14:paraId="6BC40A5F" w14:textId="5F2F040B" w:rsidR="006D3F59" w:rsidRDefault="006D3F59" w:rsidP="006D3F59">
            <w:r w:rsidRPr="00514388">
              <w:rPr>
                <w:rFonts w:ascii="Arial"/>
                <w:sz w:val="20"/>
              </w:rPr>
              <w:t>12</w:t>
            </w:r>
          </w:p>
        </w:tc>
        <w:tc>
          <w:tcPr>
            <w:tcW w:w="990" w:type="dxa"/>
          </w:tcPr>
          <w:p w14:paraId="5ACED4AC" w14:textId="29BAFD5A" w:rsidR="006D3F59" w:rsidRDefault="006D3F59" w:rsidP="006D3F59">
            <w:r w:rsidRPr="00514388">
              <w:rPr>
                <w:rFonts w:ascii="Arial"/>
                <w:w w:val="96"/>
                <w:sz w:val="20"/>
              </w:rPr>
              <w:t>6</w:t>
            </w:r>
          </w:p>
        </w:tc>
        <w:tc>
          <w:tcPr>
            <w:tcW w:w="1080" w:type="dxa"/>
          </w:tcPr>
          <w:p w14:paraId="4BC1B58E" w14:textId="059639FE" w:rsidR="006D3F59" w:rsidRDefault="006D3F59" w:rsidP="006D3F59">
            <w:r w:rsidRPr="00514388">
              <w:rPr>
                <w:rFonts w:ascii="Arial"/>
                <w:w w:val="95"/>
                <w:sz w:val="20"/>
              </w:rPr>
              <w:t>F2</w:t>
            </w:r>
          </w:p>
        </w:tc>
        <w:tc>
          <w:tcPr>
            <w:tcW w:w="1350" w:type="dxa"/>
          </w:tcPr>
          <w:p w14:paraId="615EF814" w14:textId="6F3B8602" w:rsidR="006D3F59" w:rsidRDefault="006D3F59" w:rsidP="006D3F59">
            <w:r w:rsidRPr="00514388">
              <w:t>0 or 1</w:t>
            </w:r>
          </w:p>
        </w:tc>
        <w:tc>
          <w:tcPr>
            <w:tcW w:w="3767" w:type="dxa"/>
            <w:tcBorders>
              <w:right w:val="double" w:sz="4" w:space="0" w:color="auto"/>
            </w:tcBorders>
          </w:tcPr>
          <w:p w14:paraId="135FFBE6" w14:textId="5990F888" w:rsidR="006D3F59" w:rsidRDefault="006D3F59" w:rsidP="006D3F59">
            <w:r w:rsidRPr="00514388">
              <w:t>File has 0=no and 1=yes</w:t>
            </w:r>
          </w:p>
        </w:tc>
      </w:tr>
      <w:tr w:rsidR="006D3F59" w14:paraId="5D37B93C" w14:textId="77777777" w:rsidTr="00B17A1B">
        <w:tc>
          <w:tcPr>
            <w:tcW w:w="3766" w:type="dxa"/>
            <w:tcBorders>
              <w:left w:val="double" w:sz="4" w:space="0" w:color="auto"/>
            </w:tcBorders>
          </w:tcPr>
          <w:p w14:paraId="70058F88" w14:textId="299B5259" w:rsidR="006D3F59" w:rsidRDefault="006D3F59" w:rsidP="006D3F59">
            <w:r w:rsidRPr="00514388">
              <w:t>Opportunities for Civic or Community Engagement Flag</w:t>
            </w:r>
          </w:p>
        </w:tc>
        <w:tc>
          <w:tcPr>
            <w:tcW w:w="1169" w:type="dxa"/>
          </w:tcPr>
          <w:p w14:paraId="206040C2" w14:textId="46B2EB1C" w:rsidR="006D3F59" w:rsidRDefault="006D3F59" w:rsidP="006D3F59">
            <w:r w:rsidRPr="00514388">
              <w:rPr>
                <w:rFonts w:ascii="Arial"/>
                <w:w w:val="96"/>
                <w:sz w:val="20"/>
              </w:rPr>
              <w:t>1</w:t>
            </w:r>
          </w:p>
        </w:tc>
        <w:tc>
          <w:tcPr>
            <w:tcW w:w="1169" w:type="dxa"/>
          </w:tcPr>
          <w:p w14:paraId="27A10428" w14:textId="58F275A6" w:rsidR="006D3F59" w:rsidRDefault="006D3F59" w:rsidP="006D3F59">
            <w:r w:rsidRPr="00514388">
              <w:rPr>
                <w:rFonts w:ascii="Arial"/>
                <w:sz w:val="20"/>
              </w:rPr>
              <w:t>13</w:t>
            </w:r>
          </w:p>
        </w:tc>
        <w:tc>
          <w:tcPr>
            <w:tcW w:w="1079" w:type="dxa"/>
          </w:tcPr>
          <w:p w14:paraId="6729366A" w14:textId="68985165" w:rsidR="006D3F59" w:rsidRDefault="006D3F59" w:rsidP="006D3F59">
            <w:r w:rsidRPr="00514388">
              <w:rPr>
                <w:rFonts w:ascii="Arial"/>
                <w:sz w:val="20"/>
              </w:rPr>
              <w:t>13</w:t>
            </w:r>
          </w:p>
        </w:tc>
        <w:tc>
          <w:tcPr>
            <w:tcW w:w="990" w:type="dxa"/>
          </w:tcPr>
          <w:p w14:paraId="33197014" w14:textId="367785B4" w:rsidR="006D3F59" w:rsidRDefault="006D3F59" w:rsidP="006D3F59">
            <w:r w:rsidRPr="00514388">
              <w:rPr>
                <w:rFonts w:ascii="Arial"/>
                <w:w w:val="96"/>
                <w:sz w:val="20"/>
              </w:rPr>
              <w:t>7</w:t>
            </w:r>
          </w:p>
        </w:tc>
        <w:tc>
          <w:tcPr>
            <w:tcW w:w="1080" w:type="dxa"/>
          </w:tcPr>
          <w:p w14:paraId="71ED747F" w14:textId="22512774" w:rsidR="006D3F59" w:rsidRDefault="006D3F59" w:rsidP="006D3F59">
            <w:r w:rsidRPr="00514388">
              <w:rPr>
                <w:rFonts w:ascii="Arial"/>
                <w:sz w:val="20"/>
              </w:rPr>
              <w:t>G2</w:t>
            </w:r>
          </w:p>
        </w:tc>
        <w:tc>
          <w:tcPr>
            <w:tcW w:w="1350" w:type="dxa"/>
          </w:tcPr>
          <w:p w14:paraId="3D9B260C" w14:textId="1E63578C" w:rsidR="006D3F59" w:rsidRDefault="006D3F59" w:rsidP="006D3F59">
            <w:r w:rsidRPr="00514388">
              <w:t>0 or 1</w:t>
            </w:r>
          </w:p>
        </w:tc>
        <w:tc>
          <w:tcPr>
            <w:tcW w:w="3767" w:type="dxa"/>
            <w:tcBorders>
              <w:right w:val="double" w:sz="4" w:space="0" w:color="auto"/>
            </w:tcBorders>
          </w:tcPr>
          <w:p w14:paraId="040F6238" w14:textId="6422577F" w:rsidR="006D3F59" w:rsidRDefault="006D3F59" w:rsidP="006D3F59">
            <w:r w:rsidRPr="00514388">
              <w:t>File has 0=no and 1=yes</w:t>
            </w:r>
          </w:p>
        </w:tc>
      </w:tr>
      <w:tr w:rsidR="006D3F59" w14:paraId="62BE8E23" w14:textId="77777777" w:rsidTr="00B17A1B">
        <w:tc>
          <w:tcPr>
            <w:tcW w:w="3766" w:type="dxa"/>
            <w:tcBorders>
              <w:left w:val="double" w:sz="4" w:space="0" w:color="auto"/>
            </w:tcBorders>
          </w:tcPr>
          <w:p w14:paraId="656AEB47" w14:textId="733254B0" w:rsidR="006D3F59" w:rsidRDefault="00801D68" w:rsidP="006D3F59">
            <w:r>
              <w:t>Internet Safety Programs Flag</w:t>
            </w:r>
          </w:p>
        </w:tc>
        <w:tc>
          <w:tcPr>
            <w:tcW w:w="1169" w:type="dxa"/>
          </w:tcPr>
          <w:p w14:paraId="51D0FB94" w14:textId="6CE7C798" w:rsidR="006D3F59" w:rsidRDefault="00801D68" w:rsidP="006D3F59">
            <w:r>
              <w:t>1</w:t>
            </w:r>
          </w:p>
        </w:tc>
        <w:tc>
          <w:tcPr>
            <w:tcW w:w="1169" w:type="dxa"/>
          </w:tcPr>
          <w:p w14:paraId="59502F1C" w14:textId="5ADB010A" w:rsidR="006D3F59" w:rsidRDefault="00801D68" w:rsidP="006D3F59">
            <w:r>
              <w:t>14</w:t>
            </w:r>
          </w:p>
        </w:tc>
        <w:tc>
          <w:tcPr>
            <w:tcW w:w="1079" w:type="dxa"/>
          </w:tcPr>
          <w:p w14:paraId="742C36E9" w14:textId="55A66CD8" w:rsidR="006D3F59" w:rsidRDefault="00801D68" w:rsidP="006D3F59">
            <w:r>
              <w:t>14</w:t>
            </w:r>
          </w:p>
        </w:tc>
        <w:tc>
          <w:tcPr>
            <w:tcW w:w="990" w:type="dxa"/>
          </w:tcPr>
          <w:p w14:paraId="5F437E81" w14:textId="6CAA74D4" w:rsidR="006D3F59" w:rsidRDefault="00801D68" w:rsidP="006D3F59">
            <w:r>
              <w:t>8</w:t>
            </w:r>
          </w:p>
        </w:tc>
        <w:tc>
          <w:tcPr>
            <w:tcW w:w="1080" w:type="dxa"/>
          </w:tcPr>
          <w:p w14:paraId="3B59106D" w14:textId="55661736" w:rsidR="006D3F59" w:rsidRDefault="00801D68" w:rsidP="006D3F59">
            <w:r>
              <w:t>H2</w:t>
            </w:r>
          </w:p>
        </w:tc>
        <w:tc>
          <w:tcPr>
            <w:tcW w:w="1350" w:type="dxa"/>
          </w:tcPr>
          <w:p w14:paraId="62D7FF36" w14:textId="3D769AD9" w:rsidR="006D3F59" w:rsidRDefault="00801D68" w:rsidP="006D3F59">
            <w:r>
              <w:t>0 or 1</w:t>
            </w:r>
          </w:p>
        </w:tc>
        <w:tc>
          <w:tcPr>
            <w:tcW w:w="3767" w:type="dxa"/>
            <w:tcBorders>
              <w:right w:val="double" w:sz="4" w:space="0" w:color="auto"/>
            </w:tcBorders>
          </w:tcPr>
          <w:p w14:paraId="13669DC0" w14:textId="45B4ADF6" w:rsidR="006D3F59" w:rsidRDefault="00801D68" w:rsidP="006D3F59">
            <w:r>
              <w:t>File has 0=no and 1=yes</w:t>
            </w:r>
          </w:p>
        </w:tc>
      </w:tr>
      <w:tr w:rsidR="00D64CAC" w14:paraId="1EEAFAA1" w14:textId="77777777" w:rsidTr="00B17A1B">
        <w:tc>
          <w:tcPr>
            <w:tcW w:w="3766" w:type="dxa"/>
            <w:tcBorders>
              <w:left w:val="double" w:sz="4" w:space="0" w:color="auto"/>
            </w:tcBorders>
          </w:tcPr>
          <w:p w14:paraId="75FB3A74" w14:textId="70F312A6" w:rsidR="00D64CAC" w:rsidRDefault="00D64CAC" w:rsidP="00D64CAC">
            <w:r w:rsidRPr="00514388">
              <w:lastRenderedPageBreak/>
              <w:t>Extracurricular Activities Flag</w:t>
            </w:r>
          </w:p>
        </w:tc>
        <w:tc>
          <w:tcPr>
            <w:tcW w:w="1169" w:type="dxa"/>
          </w:tcPr>
          <w:p w14:paraId="41FE747E" w14:textId="381F6291" w:rsidR="00D64CAC" w:rsidRDefault="00D64CAC" w:rsidP="00D64CAC">
            <w:r w:rsidRPr="00514388">
              <w:rPr>
                <w:rFonts w:ascii="Arial"/>
                <w:w w:val="96"/>
                <w:sz w:val="20"/>
              </w:rPr>
              <w:t>1</w:t>
            </w:r>
          </w:p>
        </w:tc>
        <w:tc>
          <w:tcPr>
            <w:tcW w:w="1169" w:type="dxa"/>
          </w:tcPr>
          <w:p w14:paraId="59C7E575" w14:textId="27151CAF" w:rsidR="00D64CAC" w:rsidRDefault="00D64CAC" w:rsidP="00D64CAC">
            <w:r w:rsidRPr="00514388">
              <w:rPr>
                <w:rFonts w:ascii="Arial"/>
                <w:sz w:val="20"/>
              </w:rPr>
              <w:t>15</w:t>
            </w:r>
          </w:p>
        </w:tc>
        <w:tc>
          <w:tcPr>
            <w:tcW w:w="1079" w:type="dxa"/>
          </w:tcPr>
          <w:p w14:paraId="64BA919E" w14:textId="6FFA2E67" w:rsidR="00D64CAC" w:rsidRDefault="00D64CAC" w:rsidP="00D64CAC">
            <w:r w:rsidRPr="00514388">
              <w:rPr>
                <w:rFonts w:ascii="Arial"/>
                <w:sz w:val="20"/>
              </w:rPr>
              <w:t>15</w:t>
            </w:r>
          </w:p>
        </w:tc>
        <w:tc>
          <w:tcPr>
            <w:tcW w:w="990" w:type="dxa"/>
          </w:tcPr>
          <w:p w14:paraId="64714B9D" w14:textId="6BD31489" w:rsidR="00D64CAC" w:rsidRDefault="00D64CAC" w:rsidP="00D64CAC">
            <w:r w:rsidRPr="00514388">
              <w:rPr>
                <w:rFonts w:ascii="Arial"/>
                <w:w w:val="96"/>
                <w:sz w:val="20"/>
              </w:rPr>
              <w:t>9</w:t>
            </w:r>
          </w:p>
        </w:tc>
        <w:tc>
          <w:tcPr>
            <w:tcW w:w="1080" w:type="dxa"/>
          </w:tcPr>
          <w:p w14:paraId="696EB17B" w14:textId="1BC7B3FF" w:rsidR="00D64CAC" w:rsidRDefault="00D64CAC" w:rsidP="00D64CAC">
            <w:r w:rsidRPr="00514388">
              <w:rPr>
                <w:rFonts w:ascii="Arial"/>
                <w:sz w:val="20"/>
              </w:rPr>
              <w:t>I2</w:t>
            </w:r>
          </w:p>
        </w:tc>
        <w:tc>
          <w:tcPr>
            <w:tcW w:w="1350" w:type="dxa"/>
          </w:tcPr>
          <w:p w14:paraId="569BA7A7" w14:textId="57510A96" w:rsidR="00D64CAC" w:rsidRDefault="00D64CAC" w:rsidP="00D64CAC">
            <w:r w:rsidRPr="00514388">
              <w:t>0 or 1</w:t>
            </w:r>
          </w:p>
        </w:tc>
        <w:tc>
          <w:tcPr>
            <w:tcW w:w="3767" w:type="dxa"/>
            <w:tcBorders>
              <w:right w:val="double" w:sz="4" w:space="0" w:color="auto"/>
            </w:tcBorders>
          </w:tcPr>
          <w:p w14:paraId="2C7BA80E" w14:textId="5B100B3C" w:rsidR="00D64CAC" w:rsidRDefault="00D64CAC" w:rsidP="00D64CAC">
            <w:r w:rsidRPr="00514388">
              <w:t>File has 0=no and 1=yes</w:t>
            </w:r>
          </w:p>
        </w:tc>
      </w:tr>
      <w:tr w:rsidR="00D64CAC" w14:paraId="2A5FCC1F" w14:textId="77777777" w:rsidTr="00B17A1B">
        <w:tc>
          <w:tcPr>
            <w:tcW w:w="3766" w:type="dxa"/>
            <w:tcBorders>
              <w:left w:val="double" w:sz="4" w:space="0" w:color="auto"/>
            </w:tcBorders>
          </w:tcPr>
          <w:p w14:paraId="7B57607E" w14:textId="118BE879" w:rsidR="00D64CAC" w:rsidRDefault="00D64CAC" w:rsidP="00D64CAC">
            <w:r w:rsidRPr="00514388">
              <w:t>Athletics Flag</w:t>
            </w:r>
          </w:p>
        </w:tc>
        <w:tc>
          <w:tcPr>
            <w:tcW w:w="1169" w:type="dxa"/>
          </w:tcPr>
          <w:p w14:paraId="621DC904" w14:textId="3F621E1C" w:rsidR="00D64CAC" w:rsidRDefault="00D64CAC" w:rsidP="00D64CAC">
            <w:r w:rsidRPr="00514388">
              <w:rPr>
                <w:rFonts w:ascii="Arial"/>
                <w:w w:val="96"/>
                <w:sz w:val="20"/>
              </w:rPr>
              <w:t>1</w:t>
            </w:r>
          </w:p>
        </w:tc>
        <w:tc>
          <w:tcPr>
            <w:tcW w:w="1169" w:type="dxa"/>
          </w:tcPr>
          <w:p w14:paraId="2BB59969" w14:textId="3229DBD5" w:rsidR="00D64CAC" w:rsidRDefault="00D64CAC" w:rsidP="00D64CAC">
            <w:r w:rsidRPr="00514388">
              <w:rPr>
                <w:rFonts w:ascii="Arial"/>
                <w:sz w:val="20"/>
              </w:rPr>
              <w:t>16</w:t>
            </w:r>
          </w:p>
        </w:tc>
        <w:tc>
          <w:tcPr>
            <w:tcW w:w="1079" w:type="dxa"/>
          </w:tcPr>
          <w:p w14:paraId="70CB2DC1" w14:textId="0AE3550C" w:rsidR="00D64CAC" w:rsidRDefault="00D64CAC" w:rsidP="00D64CAC">
            <w:r w:rsidRPr="00514388">
              <w:rPr>
                <w:rFonts w:ascii="Arial"/>
                <w:sz w:val="20"/>
              </w:rPr>
              <w:t>16</w:t>
            </w:r>
          </w:p>
        </w:tc>
        <w:tc>
          <w:tcPr>
            <w:tcW w:w="990" w:type="dxa"/>
          </w:tcPr>
          <w:p w14:paraId="3DA7326F" w14:textId="4E425898" w:rsidR="00D64CAC" w:rsidRDefault="00D64CAC" w:rsidP="00D64CAC">
            <w:r w:rsidRPr="00514388">
              <w:rPr>
                <w:rFonts w:ascii="Arial"/>
                <w:sz w:val="20"/>
              </w:rPr>
              <w:t>10</w:t>
            </w:r>
          </w:p>
        </w:tc>
        <w:tc>
          <w:tcPr>
            <w:tcW w:w="1080" w:type="dxa"/>
          </w:tcPr>
          <w:p w14:paraId="5246A6C3" w14:textId="624D91A3" w:rsidR="00D64CAC" w:rsidRDefault="00D64CAC" w:rsidP="00D64CAC">
            <w:r w:rsidRPr="00514388">
              <w:rPr>
                <w:rFonts w:ascii="Arial"/>
                <w:sz w:val="20"/>
              </w:rPr>
              <w:t>J2</w:t>
            </w:r>
          </w:p>
        </w:tc>
        <w:tc>
          <w:tcPr>
            <w:tcW w:w="1350" w:type="dxa"/>
          </w:tcPr>
          <w:p w14:paraId="7B7869E4" w14:textId="54D912EC" w:rsidR="00D64CAC" w:rsidRDefault="00D64CAC" w:rsidP="00D64CAC">
            <w:r w:rsidRPr="00514388">
              <w:t>0 or 1</w:t>
            </w:r>
          </w:p>
        </w:tc>
        <w:tc>
          <w:tcPr>
            <w:tcW w:w="3767" w:type="dxa"/>
            <w:tcBorders>
              <w:right w:val="double" w:sz="4" w:space="0" w:color="auto"/>
            </w:tcBorders>
          </w:tcPr>
          <w:p w14:paraId="558354FA" w14:textId="26B7D97A" w:rsidR="00D64CAC" w:rsidRDefault="00D64CAC" w:rsidP="00D64CAC">
            <w:r w:rsidRPr="00514388">
              <w:t>File has 0=no and 1=yes</w:t>
            </w:r>
          </w:p>
        </w:tc>
      </w:tr>
      <w:tr w:rsidR="00D64CAC" w14:paraId="7FECB2B2" w14:textId="77777777" w:rsidTr="00B17A1B">
        <w:tc>
          <w:tcPr>
            <w:tcW w:w="3766" w:type="dxa"/>
            <w:tcBorders>
              <w:left w:val="double" w:sz="4" w:space="0" w:color="auto"/>
            </w:tcBorders>
          </w:tcPr>
          <w:p w14:paraId="104F7500" w14:textId="761EECD1" w:rsidR="00D64CAC" w:rsidRDefault="00D64CAC" w:rsidP="00D64CAC">
            <w:r w:rsidRPr="00514388">
              <w:t>Library Flag</w:t>
            </w:r>
          </w:p>
        </w:tc>
        <w:tc>
          <w:tcPr>
            <w:tcW w:w="1169" w:type="dxa"/>
          </w:tcPr>
          <w:p w14:paraId="53484C74" w14:textId="1B70036A" w:rsidR="00D64CAC" w:rsidRDefault="00D64CAC" w:rsidP="00D64CAC">
            <w:r w:rsidRPr="00514388">
              <w:rPr>
                <w:rFonts w:ascii="Arial"/>
                <w:w w:val="96"/>
                <w:sz w:val="20"/>
              </w:rPr>
              <w:t>1</w:t>
            </w:r>
          </w:p>
        </w:tc>
        <w:tc>
          <w:tcPr>
            <w:tcW w:w="1169" w:type="dxa"/>
          </w:tcPr>
          <w:p w14:paraId="17A9D49C" w14:textId="333FCC28" w:rsidR="00D64CAC" w:rsidRDefault="00D64CAC" w:rsidP="00D64CAC">
            <w:r w:rsidRPr="00514388">
              <w:rPr>
                <w:rFonts w:ascii="Arial"/>
                <w:sz w:val="20"/>
              </w:rPr>
              <w:t>17</w:t>
            </w:r>
          </w:p>
        </w:tc>
        <w:tc>
          <w:tcPr>
            <w:tcW w:w="1079" w:type="dxa"/>
          </w:tcPr>
          <w:p w14:paraId="694E2FAC" w14:textId="3187DB6C" w:rsidR="00D64CAC" w:rsidRDefault="00D64CAC" w:rsidP="00D64CAC">
            <w:r w:rsidRPr="00514388">
              <w:rPr>
                <w:rFonts w:ascii="Arial"/>
                <w:sz w:val="20"/>
              </w:rPr>
              <w:t>17</w:t>
            </w:r>
          </w:p>
        </w:tc>
        <w:tc>
          <w:tcPr>
            <w:tcW w:w="990" w:type="dxa"/>
          </w:tcPr>
          <w:p w14:paraId="7787D2DD" w14:textId="43F97D40" w:rsidR="00D64CAC" w:rsidRDefault="00D64CAC" w:rsidP="00D64CAC">
            <w:r w:rsidRPr="00514388">
              <w:rPr>
                <w:rFonts w:ascii="Arial"/>
                <w:sz w:val="20"/>
              </w:rPr>
              <w:t>11</w:t>
            </w:r>
          </w:p>
        </w:tc>
        <w:tc>
          <w:tcPr>
            <w:tcW w:w="1080" w:type="dxa"/>
          </w:tcPr>
          <w:p w14:paraId="30B17261" w14:textId="5546D0DF" w:rsidR="00D64CAC" w:rsidRDefault="00D64CAC" w:rsidP="00D64CAC">
            <w:r w:rsidRPr="00514388">
              <w:rPr>
                <w:rFonts w:ascii="Arial"/>
                <w:sz w:val="20"/>
              </w:rPr>
              <w:t>K2</w:t>
            </w:r>
          </w:p>
        </w:tc>
        <w:tc>
          <w:tcPr>
            <w:tcW w:w="1350" w:type="dxa"/>
          </w:tcPr>
          <w:p w14:paraId="227DC417" w14:textId="18C7E5F0" w:rsidR="00D64CAC" w:rsidRDefault="00D64CAC" w:rsidP="00D64CAC">
            <w:r w:rsidRPr="00514388">
              <w:t>0 or 1</w:t>
            </w:r>
          </w:p>
        </w:tc>
        <w:tc>
          <w:tcPr>
            <w:tcW w:w="3767" w:type="dxa"/>
            <w:tcBorders>
              <w:right w:val="double" w:sz="4" w:space="0" w:color="auto"/>
            </w:tcBorders>
          </w:tcPr>
          <w:p w14:paraId="4DD85975" w14:textId="47CCE361" w:rsidR="00D64CAC" w:rsidRDefault="00D64CAC" w:rsidP="00D64CAC">
            <w:r w:rsidRPr="00514388">
              <w:t>File has 0=no and 1=yes</w:t>
            </w:r>
          </w:p>
        </w:tc>
      </w:tr>
      <w:tr w:rsidR="00D64CAC" w14:paraId="3EF03B60" w14:textId="77777777" w:rsidTr="00B17A1B">
        <w:tc>
          <w:tcPr>
            <w:tcW w:w="3766" w:type="dxa"/>
            <w:tcBorders>
              <w:left w:val="double" w:sz="4" w:space="0" w:color="auto"/>
            </w:tcBorders>
          </w:tcPr>
          <w:p w14:paraId="7D1C953E" w14:textId="1A3BED1D" w:rsidR="00D64CAC" w:rsidRDefault="00D64CAC" w:rsidP="00D64CAC">
            <w:r w:rsidRPr="00514388">
              <w:t>Credit Recovery Programs Flag</w:t>
            </w:r>
          </w:p>
        </w:tc>
        <w:tc>
          <w:tcPr>
            <w:tcW w:w="1169" w:type="dxa"/>
          </w:tcPr>
          <w:p w14:paraId="4C96576B" w14:textId="08042218" w:rsidR="00D64CAC" w:rsidRDefault="00D64CAC" w:rsidP="00D64CAC">
            <w:r w:rsidRPr="00514388">
              <w:rPr>
                <w:rFonts w:ascii="Arial"/>
                <w:w w:val="96"/>
                <w:sz w:val="20"/>
              </w:rPr>
              <w:t>1</w:t>
            </w:r>
          </w:p>
        </w:tc>
        <w:tc>
          <w:tcPr>
            <w:tcW w:w="1169" w:type="dxa"/>
          </w:tcPr>
          <w:p w14:paraId="3EA4934A" w14:textId="219C9ACF" w:rsidR="00D64CAC" w:rsidRDefault="00D64CAC" w:rsidP="00D64CAC">
            <w:r w:rsidRPr="00514388">
              <w:rPr>
                <w:rFonts w:ascii="Arial"/>
                <w:sz w:val="20"/>
              </w:rPr>
              <w:t>18</w:t>
            </w:r>
          </w:p>
        </w:tc>
        <w:tc>
          <w:tcPr>
            <w:tcW w:w="1079" w:type="dxa"/>
          </w:tcPr>
          <w:p w14:paraId="4AB35B8B" w14:textId="0FEBB17F" w:rsidR="00D64CAC" w:rsidRDefault="00D64CAC" w:rsidP="00D64CAC">
            <w:r w:rsidRPr="00514388">
              <w:rPr>
                <w:rFonts w:ascii="Arial"/>
                <w:sz w:val="20"/>
              </w:rPr>
              <w:t>18</w:t>
            </w:r>
          </w:p>
        </w:tc>
        <w:tc>
          <w:tcPr>
            <w:tcW w:w="990" w:type="dxa"/>
          </w:tcPr>
          <w:p w14:paraId="5DCBBF48" w14:textId="600514C0" w:rsidR="00D64CAC" w:rsidRDefault="00D64CAC" w:rsidP="00D64CAC">
            <w:r w:rsidRPr="00514388">
              <w:rPr>
                <w:rFonts w:ascii="Arial"/>
                <w:sz w:val="20"/>
              </w:rPr>
              <w:t>12</w:t>
            </w:r>
          </w:p>
        </w:tc>
        <w:tc>
          <w:tcPr>
            <w:tcW w:w="1080" w:type="dxa"/>
          </w:tcPr>
          <w:p w14:paraId="6C761A8D" w14:textId="3DF9EBC2" w:rsidR="00D64CAC" w:rsidRDefault="00D64CAC" w:rsidP="00D64CAC">
            <w:r w:rsidRPr="00514388">
              <w:rPr>
                <w:rFonts w:ascii="Arial"/>
                <w:sz w:val="20"/>
              </w:rPr>
              <w:t>L2</w:t>
            </w:r>
          </w:p>
        </w:tc>
        <w:tc>
          <w:tcPr>
            <w:tcW w:w="1350" w:type="dxa"/>
          </w:tcPr>
          <w:p w14:paraId="09E5748F" w14:textId="37D63B6E" w:rsidR="00D64CAC" w:rsidRDefault="00D64CAC" w:rsidP="00D64CAC">
            <w:r w:rsidRPr="00514388">
              <w:t>0 or 1</w:t>
            </w:r>
          </w:p>
        </w:tc>
        <w:tc>
          <w:tcPr>
            <w:tcW w:w="3767" w:type="dxa"/>
            <w:tcBorders>
              <w:right w:val="double" w:sz="4" w:space="0" w:color="auto"/>
            </w:tcBorders>
          </w:tcPr>
          <w:p w14:paraId="42B543A0" w14:textId="30B2CF84" w:rsidR="00D64CAC" w:rsidRDefault="00D64CAC" w:rsidP="00D64CAC">
            <w:r w:rsidRPr="00514388">
              <w:t>File has 0=no and 1=yes</w:t>
            </w:r>
          </w:p>
        </w:tc>
      </w:tr>
      <w:tr w:rsidR="00D64CAC" w14:paraId="74AB9C1A" w14:textId="77777777" w:rsidTr="00B17A1B">
        <w:tc>
          <w:tcPr>
            <w:tcW w:w="3766" w:type="dxa"/>
            <w:tcBorders>
              <w:left w:val="double" w:sz="4" w:space="0" w:color="auto"/>
            </w:tcBorders>
          </w:tcPr>
          <w:p w14:paraId="354F11A5" w14:textId="56CFCBA6" w:rsidR="00D64CAC" w:rsidRDefault="00D64CAC" w:rsidP="00D64CAC">
            <w:r w:rsidRPr="00514388">
              <w:t>Assistance of Out-of-School Youth to Re-Enroll Flag</w:t>
            </w:r>
          </w:p>
        </w:tc>
        <w:tc>
          <w:tcPr>
            <w:tcW w:w="1169" w:type="dxa"/>
          </w:tcPr>
          <w:p w14:paraId="3564C9C6" w14:textId="7CC49131" w:rsidR="00D64CAC" w:rsidRDefault="00D64CAC" w:rsidP="00D64CAC">
            <w:r w:rsidRPr="00514388">
              <w:rPr>
                <w:rFonts w:ascii="Arial"/>
                <w:w w:val="96"/>
                <w:sz w:val="20"/>
              </w:rPr>
              <w:t>1</w:t>
            </w:r>
          </w:p>
        </w:tc>
        <w:tc>
          <w:tcPr>
            <w:tcW w:w="1169" w:type="dxa"/>
          </w:tcPr>
          <w:p w14:paraId="769D7ACE" w14:textId="1C03089A" w:rsidR="00D64CAC" w:rsidRDefault="00D64CAC" w:rsidP="00D64CAC">
            <w:r w:rsidRPr="00514388">
              <w:rPr>
                <w:rFonts w:ascii="Arial"/>
                <w:sz w:val="20"/>
              </w:rPr>
              <w:t>19</w:t>
            </w:r>
          </w:p>
        </w:tc>
        <w:tc>
          <w:tcPr>
            <w:tcW w:w="1079" w:type="dxa"/>
          </w:tcPr>
          <w:p w14:paraId="127D34CA" w14:textId="3B6DC2E7" w:rsidR="00D64CAC" w:rsidRDefault="00D64CAC" w:rsidP="00D64CAC">
            <w:r w:rsidRPr="00514388">
              <w:rPr>
                <w:rFonts w:ascii="Arial"/>
                <w:sz w:val="20"/>
              </w:rPr>
              <w:t>19</w:t>
            </w:r>
          </w:p>
        </w:tc>
        <w:tc>
          <w:tcPr>
            <w:tcW w:w="990" w:type="dxa"/>
          </w:tcPr>
          <w:p w14:paraId="685ED7E9" w14:textId="7CDAF247" w:rsidR="00D64CAC" w:rsidRDefault="00D64CAC" w:rsidP="00D64CAC">
            <w:r w:rsidRPr="00514388">
              <w:rPr>
                <w:rFonts w:ascii="Arial"/>
                <w:sz w:val="20"/>
              </w:rPr>
              <w:t>13</w:t>
            </w:r>
          </w:p>
        </w:tc>
        <w:tc>
          <w:tcPr>
            <w:tcW w:w="1080" w:type="dxa"/>
          </w:tcPr>
          <w:p w14:paraId="198DFE22" w14:textId="768D903D" w:rsidR="00D64CAC" w:rsidRDefault="00D64CAC" w:rsidP="00D64CAC">
            <w:r w:rsidRPr="00514388">
              <w:rPr>
                <w:rFonts w:ascii="Arial"/>
                <w:sz w:val="20"/>
              </w:rPr>
              <w:t>M2</w:t>
            </w:r>
          </w:p>
        </w:tc>
        <w:tc>
          <w:tcPr>
            <w:tcW w:w="1350" w:type="dxa"/>
          </w:tcPr>
          <w:p w14:paraId="775B14D2" w14:textId="2FE37D81" w:rsidR="00D64CAC" w:rsidRDefault="00D64CAC" w:rsidP="00D64CAC">
            <w:r w:rsidRPr="00514388">
              <w:t>0 or 1</w:t>
            </w:r>
          </w:p>
        </w:tc>
        <w:tc>
          <w:tcPr>
            <w:tcW w:w="3767" w:type="dxa"/>
            <w:tcBorders>
              <w:right w:val="double" w:sz="4" w:space="0" w:color="auto"/>
            </w:tcBorders>
          </w:tcPr>
          <w:p w14:paraId="7C3ABE83" w14:textId="455295C1" w:rsidR="00D64CAC" w:rsidRDefault="00D64CAC" w:rsidP="00D64CAC">
            <w:r w:rsidRPr="00514388">
              <w:t>File has 0=no and 1=yes</w:t>
            </w:r>
          </w:p>
        </w:tc>
      </w:tr>
      <w:tr w:rsidR="00D64CAC" w14:paraId="1E87FC34" w14:textId="77777777" w:rsidTr="00B17A1B">
        <w:tc>
          <w:tcPr>
            <w:tcW w:w="3766" w:type="dxa"/>
            <w:tcBorders>
              <w:left w:val="double" w:sz="4" w:space="0" w:color="auto"/>
            </w:tcBorders>
          </w:tcPr>
          <w:p w14:paraId="645B323F" w14:textId="0C47E96E" w:rsidR="00D64CAC" w:rsidRDefault="00D64CAC" w:rsidP="00D64CAC">
            <w:r w:rsidRPr="00514388">
              <w:t>Physical Activity Flag</w:t>
            </w:r>
          </w:p>
        </w:tc>
        <w:tc>
          <w:tcPr>
            <w:tcW w:w="1169" w:type="dxa"/>
          </w:tcPr>
          <w:p w14:paraId="19A37627" w14:textId="3DD2CC0C" w:rsidR="00D64CAC" w:rsidRDefault="00D64CAC" w:rsidP="00D64CAC">
            <w:r w:rsidRPr="00514388">
              <w:rPr>
                <w:rFonts w:ascii="Arial"/>
                <w:w w:val="96"/>
                <w:sz w:val="20"/>
              </w:rPr>
              <w:t>1</w:t>
            </w:r>
          </w:p>
        </w:tc>
        <w:tc>
          <w:tcPr>
            <w:tcW w:w="1169" w:type="dxa"/>
          </w:tcPr>
          <w:p w14:paraId="2EF872C9" w14:textId="5AEAACD8" w:rsidR="00D64CAC" w:rsidRDefault="00D64CAC" w:rsidP="00D64CAC">
            <w:r w:rsidRPr="00514388">
              <w:rPr>
                <w:rFonts w:ascii="Arial"/>
                <w:sz w:val="20"/>
              </w:rPr>
              <w:t>20</w:t>
            </w:r>
          </w:p>
        </w:tc>
        <w:tc>
          <w:tcPr>
            <w:tcW w:w="1079" w:type="dxa"/>
          </w:tcPr>
          <w:p w14:paraId="0C5860D7" w14:textId="77F5B50E" w:rsidR="00D64CAC" w:rsidRDefault="00D64CAC" w:rsidP="00D64CAC">
            <w:r w:rsidRPr="00514388">
              <w:rPr>
                <w:rFonts w:ascii="Arial"/>
                <w:sz w:val="20"/>
              </w:rPr>
              <w:t>20</w:t>
            </w:r>
          </w:p>
        </w:tc>
        <w:tc>
          <w:tcPr>
            <w:tcW w:w="990" w:type="dxa"/>
          </w:tcPr>
          <w:p w14:paraId="3587C716" w14:textId="282FCB14" w:rsidR="00D64CAC" w:rsidRDefault="00D64CAC" w:rsidP="00D64CAC">
            <w:r w:rsidRPr="00514388">
              <w:rPr>
                <w:rFonts w:ascii="Arial"/>
                <w:sz w:val="20"/>
              </w:rPr>
              <w:t>14</w:t>
            </w:r>
          </w:p>
        </w:tc>
        <w:tc>
          <w:tcPr>
            <w:tcW w:w="1080" w:type="dxa"/>
          </w:tcPr>
          <w:p w14:paraId="34ED6C90" w14:textId="4C8E94CF" w:rsidR="00D64CAC" w:rsidRDefault="00D64CAC" w:rsidP="00D64CAC">
            <w:r w:rsidRPr="00514388">
              <w:rPr>
                <w:rFonts w:ascii="Arial"/>
                <w:sz w:val="20"/>
              </w:rPr>
              <w:t>N2</w:t>
            </w:r>
          </w:p>
        </w:tc>
        <w:tc>
          <w:tcPr>
            <w:tcW w:w="1350" w:type="dxa"/>
          </w:tcPr>
          <w:p w14:paraId="136A946D" w14:textId="14EF9B2C" w:rsidR="00D64CAC" w:rsidRDefault="00D64CAC" w:rsidP="00D64CAC">
            <w:r w:rsidRPr="00514388">
              <w:t>0 or 1</w:t>
            </w:r>
          </w:p>
        </w:tc>
        <w:tc>
          <w:tcPr>
            <w:tcW w:w="3767" w:type="dxa"/>
            <w:tcBorders>
              <w:right w:val="double" w:sz="4" w:space="0" w:color="auto"/>
            </w:tcBorders>
          </w:tcPr>
          <w:p w14:paraId="7ACCD157" w14:textId="4720B5E2" w:rsidR="00D64CAC" w:rsidRDefault="00D64CAC" w:rsidP="00D64CAC">
            <w:r w:rsidRPr="00514388">
              <w:t>File has 0=no and 1=yes</w:t>
            </w:r>
          </w:p>
        </w:tc>
      </w:tr>
      <w:tr w:rsidR="00D64CAC" w14:paraId="085D0BA9" w14:textId="77777777" w:rsidTr="00B17A1B">
        <w:tc>
          <w:tcPr>
            <w:tcW w:w="3766" w:type="dxa"/>
            <w:tcBorders>
              <w:left w:val="double" w:sz="4" w:space="0" w:color="auto"/>
            </w:tcBorders>
          </w:tcPr>
          <w:p w14:paraId="4C6027C7" w14:textId="4CEE8335" w:rsidR="00D64CAC" w:rsidRDefault="00D64CAC" w:rsidP="00D64CAC">
            <w:r w:rsidRPr="00514388">
              <w:t>School Health Team or School Wellness Committee Flag</w:t>
            </w:r>
          </w:p>
        </w:tc>
        <w:tc>
          <w:tcPr>
            <w:tcW w:w="1169" w:type="dxa"/>
          </w:tcPr>
          <w:p w14:paraId="1FE2D7A9" w14:textId="752C5581" w:rsidR="00D64CAC" w:rsidRDefault="00D64CAC" w:rsidP="00D64CAC">
            <w:r w:rsidRPr="00514388">
              <w:rPr>
                <w:rFonts w:ascii="Arial"/>
                <w:w w:val="96"/>
                <w:sz w:val="20"/>
              </w:rPr>
              <w:t>1</w:t>
            </w:r>
          </w:p>
        </w:tc>
        <w:tc>
          <w:tcPr>
            <w:tcW w:w="1169" w:type="dxa"/>
          </w:tcPr>
          <w:p w14:paraId="5C78241E" w14:textId="40D91A1E" w:rsidR="00D64CAC" w:rsidRDefault="00D64CAC" w:rsidP="00D64CAC">
            <w:r w:rsidRPr="00514388">
              <w:rPr>
                <w:rFonts w:ascii="Arial"/>
                <w:sz w:val="20"/>
              </w:rPr>
              <w:t>21</w:t>
            </w:r>
          </w:p>
        </w:tc>
        <w:tc>
          <w:tcPr>
            <w:tcW w:w="1079" w:type="dxa"/>
          </w:tcPr>
          <w:p w14:paraId="080E75CF" w14:textId="63CBCC3C" w:rsidR="00D64CAC" w:rsidRDefault="00D64CAC" w:rsidP="00D64CAC">
            <w:r w:rsidRPr="00514388">
              <w:rPr>
                <w:rFonts w:ascii="Arial"/>
                <w:sz w:val="20"/>
              </w:rPr>
              <w:t>21</w:t>
            </w:r>
          </w:p>
        </w:tc>
        <w:tc>
          <w:tcPr>
            <w:tcW w:w="990" w:type="dxa"/>
          </w:tcPr>
          <w:p w14:paraId="2DCA30AF" w14:textId="1C6703BF" w:rsidR="00D64CAC" w:rsidRDefault="00D64CAC" w:rsidP="00D64CAC">
            <w:r w:rsidRPr="00514388">
              <w:rPr>
                <w:rFonts w:ascii="Arial"/>
                <w:sz w:val="20"/>
              </w:rPr>
              <w:t>15</w:t>
            </w:r>
          </w:p>
        </w:tc>
        <w:tc>
          <w:tcPr>
            <w:tcW w:w="1080" w:type="dxa"/>
          </w:tcPr>
          <w:p w14:paraId="40BA830A" w14:textId="37078A15" w:rsidR="00D64CAC" w:rsidRDefault="00D64CAC" w:rsidP="00D64CAC">
            <w:r w:rsidRPr="00514388">
              <w:rPr>
                <w:rFonts w:ascii="Arial"/>
                <w:sz w:val="20"/>
              </w:rPr>
              <w:t>O2</w:t>
            </w:r>
          </w:p>
        </w:tc>
        <w:tc>
          <w:tcPr>
            <w:tcW w:w="1350" w:type="dxa"/>
          </w:tcPr>
          <w:p w14:paraId="4E41EBD3" w14:textId="37491D59" w:rsidR="00D64CAC" w:rsidRDefault="00D64CAC" w:rsidP="00D64CAC">
            <w:r w:rsidRPr="00514388">
              <w:t>0 or 1</w:t>
            </w:r>
          </w:p>
        </w:tc>
        <w:tc>
          <w:tcPr>
            <w:tcW w:w="3767" w:type="dxa"/>
            <w:tcBorders>
              <w:right w:val="double" w:sz="4" w:space="0" w:color="auto"/>
            </w:tcBorders>
          </w:tcPr>
          <w:p w14:paraId="5200EBA5" w14:textId="0AF7B162" w:rsidR="00D64CAC" w:rsidRDefault="00D64CAC" w:rsidP="00D64CAC">
            <w:r w:rsidRPr="00514388">
              <w:t>File has 0=no and 1=yes</w:t>
            </w:r>
          </w:p>
        </w:tc>
      </w:tr>
      <w:tr w:rsidR="00D64CAC" w14:paraId="11CD7F4E" w14:textId="77777777" w:rsidTr="00B17A1B">
        <w:tc>
          <w:tcPr>
            <w:tcW w:w="3766" w:type="dxa"/>
            <w:tcBorders>
              <w:left w:val="double" w:sz="4" w:space="0" w:color="auto"/>
            </w:tcBorders>
          </w:tcPr>
          <w:p w14:paraId="6DF4486A" w14:textId="5B5CAC1B" w:rsidR="00D64CAC" w:rsidRDefault="00D64CAC" w:rsidP="00D64CAC">
            <w:r w:rsidRPr="00514388">
              <w:t>School Based Health Center Flag</w:t>
            </w:r>
          </w:p>
        </w:tc>
        <w:tc>
          <w:tcPr>
            <w:tcW w:w="1169" w:type="dxa"/>
          </w:tcPr>
          <w:p w14:paraId="4F8AF967" w14:textId="0D4367CC" w:rsidR="00D64CAC" w:rsidRDefault="00D64CAC" w:rsidP="00D64CAC">
            <w:r w:rsidRPr="00514388">
              <w:rPr>
                <w:rFonts w:ascii="Arial"/>
                <w:w w:val="96"/>
                <w:sz w:val="20"/>
              </w:rPr>
              <w:t>1</w:t>
            </w:r>
          </w:p>
        </w:tc>
        <w:tc>
          <w:tcPr>
            <w:tcW w:w="1169" w:type="dxa"/>
          </w:tcPr>
          <w:p w14:paraId="218EB7AA" w14:textId="6DF1A45F" w:rsidR="00D64CAC" w:rsidRDefault="00D64CAC" w:rsidP="00D64CAC">
            <w:r w:rsidRPr="00514388">
              <w:rPr>
                <w:rFonts w:ascii="Arial"/>
                <w:sz w:val="20"/>
              </w:rPr>
              <w:t>22</w:t>
            </w:r>
          </w:p>
        </w:tc>
        <w:tc>
          <w:tcPr>
            <w:tcW w:w="1079" w:type="dxa"/>
          </w:tcPr>
          <w:p w14:paraId="7B28C707" w14:textId="6A3BB13E" w:rsidR="00D64CAC" w:rsidRDefault="00D64CAC" w:rsidP="00D64CAC">
            <w:r w:rsidRPr="00514388">
              <w:rPr>
                <w:rFonts w:ascii="Arial"/>
                <w:sz w:val="20"/>
              </w:rPr>
              <w:t>22</w:t>
            </w:r>
          </w:p>
        </w:tc>
        <w:tc>
          <w:tcPr>
            <w:tcW w:w="990" w:type="dxa"/>
          </w:tcPr>
          <w:p w14:paraId="66684250" w14:textId="0F0B848C" w:rsidR="00D64CAC" w:rsidRDefault="00D64CAC" w:rsidP="00D64CAC">
            <w:r w:rsidRPr="00514388">
              <w:rPr>
                <w:rFonts w:ascii="Arial"/>
                <w:sz w:val="20"/>
              </w:rPr>
              <w:t>16</w:t>
            </w:r>
          </w:p>
        </w:tc>
        <w:tc>
          <w:tcPr>
            <w:tcW w:w="1080" w:type="dxa"/>
          </w:tcPr>
          <w:p w14:paraId="48C4F11F" w14:textId="47E8AD59" w:rsidR="00D64CAC" w:rsidRDefault="00D64CAC" w:rsidP="00D64CAC">
            <w:r w:rsidRPr="00514388">
              <w:rPr>
                <w:rFonts w:ascii="Arial"/>
                <w:sz w:val="20"/>
              </w:rPr>
              <w:t>P2</w:t>
            </w:r>
          </w:p>
        </w:tc>
        <w:tc>
          <w:tcPr>
            <w:tcW w:w="1350" w:type="dxa"/>
          </w:tcPr>
          <w:p w14:paraId="466307FB" w14:textId="444F1BE7" w:rsidR="00D64CAC" w:rsidRDefault="00D64CAC" w:rsidP="00D64CAC">
            <w:r w:rsidRPr="00514388">
              <w:t>0 or 1</w:t>
            </w:r>
          </w:p>
        </w:tc>
        <w:tc>
          <w:tcPr>
            <w:tcW w:w="3767" w:type="dxa"/>
            <w:tcBorders>
              <w:right w:val="double" w:sz="4" w:space="0" w:color="auto"/>
            </w:tcBorders>
          </w:tcPr>
          <w:p w14:paraId="6035FA3A" w14:textId="29EE4E54" w:rsidR="00D64CAC" w:rsidRDefault="00D64CAC" w:rsidP="00D64CAC">
            <w:r w:rsidRPr="00514388">
              <w:t>File has 0=no and 1=yes</w:t>
            </w:r>
          </w:p>
        </w:tc>
      </w:tr>
      <w:tr w:rsidR="00D64CAC" w14:paraId="295A7D77" w14:textId="77777777" w:rsidTr="00B17A1B">
        <w:tc>
          <w:tcPr>
            <w:tcW w:w="3766" w:type="dxa"/>
            <w:tcBorders>
              <w:left w:val="double" w:sz="4" w:space="0" w:color="auto"/>
            </w:tcBorders>
          </w:tcPr>
          <w:p w14:paraId="2769A8A9" w14:textId="363FA516" w:rsidR="00D64CAC" w:rsidRDefault="00D64CAC" w:rsidP="00D64CAC">
            <w:r w:rsidRPr="00514388">
              <w:t>Physical Education Required for all Students Flag</w:t>
            </w:r>
          </w:p>
        </w:tc>
        <w:tc>
          <w:tcPr>
            <w:tcW w:w="1169" w:type="dxa"/>
          </w:tcPr>
          <w:p w14:paraId="1B782739" w14:textId="42AD1C27" w:rsidR="00D64CAC" w:rsidRDefault="00D64CAC" w:rsidP="00D64CAC">
            <w:r w:rsidRPr="00514388">
              <w:rPr>
                <w:rFonts w:ascii="Arial"/>
                <w:w w:val="96"/>
                <w:sz w:val="20"/>
              </w:rPr>
              <w:t>1</w:t>
            </w:r>
          </w:p>
        </w:tc>
        <w:tc>
          <w:tcPr>
            <w:tcW w:w="1169" w:type="dxa"/>
          </w:tcPr>
          <w:p w14:paraId="6B8588A6" w14:textId="061DD1DF" w:rsidR="00D64CAC" w:rsidRDefault="00D64CAC" w:rsidP="00D64CAC">
            <w:r w:rsidRPr="00514388">
              <w:rPr>
                <w:rFonts w:ascii="Arial"/>
                <w:sz w:val="20"/>
              </w:rPr>
              <w:t>23</w:t>
            </w:r>
          </w:p>
        </w:tc>
        <w:tc>
          <w:tcPr>
            <w:tcW w:w="1079" w:type="dxa"/>
          </w:tcPr>
          <w:p w14:paraId="7CD84B6D" w14:textId="41091959" w:rsidR="00D64CAC" w:rsidRDefault="00D64CAC" w:rsidP="00D64CAC">
            <w:r w:rsidRPr="00514388">
              <w:rPr>
                <w:rFonts w:ascii="Arial"/>
                <w:sz w:val="20"/>
              </w:rPr>
              <w:t>23</w:t>
            </w:r>
          </w:p>
        </w:tc>
        <w:tc>
          <w:tcPr>
            <w:tcW w:w="990" w:type="dxa"/>
          </w:tcPr>
          <w:p w14:paraId="10D29002" w14:textId="151E5429" w:rsidR="00D64CAC" w:rsidRDefault="00D64CAC" w:rsidP="00D64CAC">
            <w:r w:rsidRPr="00514388">
              <w:rPr>
                <w:rFonts w:ascii="Arial"/>
                <w:sz w:val="20"/>
              </w:rPr>
              <w:t>17</w:t>
            </w:r>
          </w:p>
        </w:tc>
        <w:tc>
          <w:tcPr>
            <w:tcW w:w="1080" w:type="dxa"/>
          </w:tcPr>
          <w:p w14:paraId="78EB567E" w14:textId="478F60CA" w:rsidR="00D64CAC" w:rsidRDefault="00D64CAC" w:rsidP="00D64CAC">
            <w:r w:rsidRPr="00514388">
              <w:rPr>
                <w:rFonts w:ascii="Arial"/>
                <w:sz w:val="20"/>
              </w:rPr>
              <w:t>Q2</w:t>
            </w:r>
          </w:p>
        </w:tc>
        <w:tc>
          <w:tcPr>
            <w:tcW w:w="1350" w:type="dxa"/>
          </w:tcPr>
          <w:p w14:paraId="776221B2" w14:textId="6281128D" w:rsidR="00D64CAC" w:rsidRDefault="00D64CAC" w:rsidP="00D64CAC">
            <w:r w:rsidRPr="00514388">
              <w:t>0 or 1</w:t>
            </w:r>
          </w:p>
        </w:tc>
        <w:tc>
          <w:tcPr>
            <w:tcW w:w="3767" w:type="dxa"/>
            <w:tcBorders>
              <w:right w:val="double" w:sz="4" w:space="0" w:color="auto"/>
            </w:tcBorders>
          </w:tcPr>
          <w:p w14:paraId="0AB3A8AC" w14:textId="0CB19E04" w:rsidR="00D64CAC" w:rsidRDefault="00D64CAC" w:rsidP="00D64CAC">
            <w:r w:rsidRPr="00514388">
              <w:t>File has 0=no and 1=yes</w:t>
            </w:r>
          </w:p>
        </w:tc>
      </w:tr>
      <w:tr w:rsidR="00D64CAC" w14:paraId="48C320D7" w14:textId="77777777" w:rsidTr="00B17A1B">
        <w:tc>
          <w:tcPr>
            <w:tcW w:w="3766" w:type="dxa"/>
            <w:tcBorders>
              <w:left w:val="double" w:sz="4" w:space="0" w:color="auto"/>
            </w:tcBorders>
          </w:tcPr>
          <w:p w14:paraId="7751371A" w14:textId="1507BD6C" w:rsidR="00D64CAC" w:rsidRDefault="00D64CAC" w:rsidP="00D64CAC">
            <w:r w:rsidRPr="00514388">
              <w:t>Comprehensive Health Education Required for all Students Flag</w:t>
            </w:r>
          </w:p>
        </w:tc>
        <w:tc>
          <w:tcPr>
            <w:tcW w:w="1169" w:type="dxa"/>
          </w:tcPr>
          <w:p w14:paraId="01BBD856" w14:textId="64FA9406" w:rsidR="00D64CAC" w:rsidRDefault="00D64CAC" w:rsidP="00D64CAC">
            <w:r w:rsidRPr="00514388">
              <w:rPr>
                <w:rFonts w:ascii="Arial"/>
                <w:w w:val="96"/>
                <w:sz w:val="20"/>
              </w:rPr>
              <w:t>1</w:t>
            </w:r>
          </w:p>
        </w:tc>
        <w:tc>
          <w:tcPr>
            <w:tcW w:w="1169" w:type="dxa"/>
          </w:tcPr>
          <w:p w14:paraId="1E670056" w14:textId="7C0DA86E" w:rsidR="00D64CAC" w:rsidRDefault="00D64CAC" w:rsidP="00D64CAC">
            <w:r w:rsidRPr="00514388">
              <w:rPr>
                <w:rFonts w:ascii="Arial"/>
                <w:sz w:val="20"/>
              </w:rPr>
              <w:t>24</w:t>
            </w:r>
          </w:p>
        </w:tc>
        <w:tc>
          <w:tcPr>
            <w:tcW w:w="1079" w:type="dxa"/>
          </w:tcPr>
          <w:p w14:paraId="70849359" w14:textId="330386A3" w:rsidR="00D64CAC" w:rsidRDefault="00D64CAC" w:rsidP="00D64CAC">
            <w:r w:rsidRPr="00514388">
              <w:rPr>
                <w:rFonts w:ascii="Arial"/>
                <w:sz w:val="20"/>
              </w:rPr>
              <w:t>24</w:t>
            </w:r>
          </w:p>
        </w:tc>
        <w:tc>
          <w:tcPr>
            <w:tcW w:w="990" w:type="dxa"/>
          </w:tcPr>
          <w:p w14:paraId="29159F57" w14:textId="2950ECAA" w:rsidR="00D64CAC" w:rsidRDefault="00D64CAC" w:rsidP="00D64CAC">
            <w:r w:rsidRPr="00514388">
              <w:rPr>
                <w:rFonts w:ascii="Arial"/>
                <w:sz w:val="20"/>
              </w:rPr>
              <w:t>18</w:t>
            </w:r>
          </w:p>
        </w:tc>
        <w:tc>
          <w:tcPr>
            <w:tcW w:w="1080" w:type="dxa"/>
          </w:tcPr>
          <w:p w14:paraId="3D8E968F" w14:textId="2093FA3F" w:rsidR="00D64CAC" w:rsidRDefault="00D64CAC" w:rsidP="00D64CAC">
            <w:r w:rsidRPr="00514388">
              <w:rPr>
                <w:rFonts w:ascii="Arial"/>
                <w:sz w:val="20"/>
              </w:rPr>
              <w:t>R2</w:t>
            </w:r>
          </w:p>
        </w:tc>
        <w:tc>
          <w:tcPr>
            <w:tcW w:w="1350" w:type="dxa"/>
          </w:tcPr>
          <w:p w14:paraId="2232D081" w14:textId="67F3F71C" w:rsidR="00D64CAC" w:rsidRDefault="00D64CAC" w:rsidP="00D64CAC">
            <w:r w:rsidRPr="00514388">
              <w:t>0 or 1</w:t>
            </w:r>
          </w:p>
        </w:tc>
        <w:tc>
          <w:tcPr>
            <w:tcW w:w="3767" w:type="dxa"/>
            <w:tcBorders>
              <w:right w:val="double" w:sz="4" w:space="0" w:color="auto"/>
            </w:tcBorders>
          </w:tcPr>
          <w:p w14:paraId="1275B590" w14:textId="155BDE2B" w:rsidR="00D64CAC" w:rsidRDefault="00D64CAC" w:rsidP="00D64CAC">
            <w:r w:rsidRPr="00514388">
              <w:t>File has 0=no and 1=yes</w:t>
            </w:r>
          </w:p>
        </w:tc>
      </w:tr>
      <w:tr w:rsidR="00D64CAC" w14:paraId="61ED587B" w14:textId="77777777" w:rsidTr="00B17A1B">
        <w:tc>
          <w:tcPr>
            <w:tcW w:w="3766" w:type="dxa"/>
            <w:tcBorders>
              <w:left w:val="double" w:sz="4" w:space="0" w:color="auto"/>
            </w:tcBorders>
          </w:tcPr>
          <w:p w14:paraId="38D2D627" w14:textId="0066C7CE" w:rsidR="00D64CAC" w:rsidRDefault="00D64CAC" w:rsidP="00D64CAC">
            <w:r w:rsidRPr="00514388">
              <w:t>Uses Federal School Breakfast Program in Classroom Flag</w:t>
            </w:r>
          </w:p>
        </w:tc>
        <w:tc>
          <w:tcPr>
            <w:tcW w:w="1169" w:type="dxa"/>
          </w:tcPr>
          <w:p w14:paraId="0B6E56C2" w14:textId="020BD573" w:rsidR="00D64CAC" w:rsidRDefault="00D64CAC" w:rsidP="00D64CAC">
            <w:r w:rsidRPr="00514388">
              <w:rPr>
                <w:rFonts w:ascii="Arial"/>
                <w:w w:val="96"/>
                <w:sz w:val="20"/>
              </w:rPr>
              <w:t>1</w:t>
            </w:r>
          </w:p>
        </w:tc>
        <w:tc>
          <w:tcPr>
            <w:tcW w:w="1169" w:type="dxa"/>
          </w:tcPr>
          <w:p w14:paraId="230319FC" w14:textId="1B084551" w:rsidR="00D64CAC" w:rsidRDefault="00D64CAC" w:rsidP="00D64CAC">
            <w:r w:rsidRPr="00514388">
              <w:rPr>
                <w:rFonts w:ascii="Arial"/>
                <w:sz w:val="20"/>
              </w:rPr>
              <w:t>25</w:t>
            </w:r>
          </w:p>
        </w:tc>
        <w:tc>
          <w:tcPr>
            <w:tcW w:w="1079" w:type="dxa"/>
          </w:tcPr>
          <w:p w14:paraId="4908934A" w14:textId="2758008B" w:rsidR="00D64CAC" w:rsidRDefault="00D64CAC" w:rsidP="00D64CAC">
            <w:r w:rsidRPr="00514388">
              <w:rPr>
                <w:rFonts w:ascii="Arial"/>
                <w:sz w:val="20"/>
              </w:rPr>
              <w:t>25</w:t>
            </w:r>
          </w:p>
        </w:tc>
        <w:tc>
          <w:tcPr>
            <w:tcW w:w="990" w:type="dxa"/>
          </w:tcPr>
          <w:p w14:paraId="6907674E" w14:textId="76199D10" w:rsidR="00D64CAC" w:rsidRDefault="00D64CAC" w:rsidP="00D64CAC">
            <w:r w:rsidRPr="00514388">
              <w:rPr>
                <w:rFonts w:ascii="Arial"/>
                <w:sz w:val="20"/>
              </w:rPr>
              <w:t>19</w:t>
            </w:r>
          </w:p>
        </w:tc>
        <w:tc>
          <w:tcPr>
            <w:tcW w:w="1080" w:type="dxa"/>
          </w:tcPr>
          <w:p w14:paraId="5C130AFA" w14:textId="4FAB58B9" w:rsidR="00D64CAC" w:rsidRDefault="00D64CAC" w:rsidP="00D64CAC">
            <w:r w:rsidRPr="00514388">
              <w:rPr>
                <w:rFonts w:ascii="Arial"/>
                <w:sz w:val="20"/>
              </w:rPr>
              <w:t>S2</w:t>
            </w:r>
          </w:p>
        </w:tc>
        <w:tc>
          <w:tcPr>
            <w:tcW w:w="1350" w:type="dxa"/>
          </w:tcPr>
          <w:p w14:paraId="61990B62" w14:textId="7B7794A2" w:rsidR="00D64CAC" w:rsidRDefault="00D64CAC" w:rsidP="00D64CAC">
            <w:r w:rsidRPr="00514388">
              <w:t>0 or 1</w:t>
            </w:r>
          </w:p>
        </w:tc>
        <w:tc>
          <w:tcPr>
            <w:tcW w:w="3767" w:type="dxa"/>
            <w:tcBorders>
              <w:right w:val="double" w:sz="4" w:space="0" w:color="auto"/>
            </w:tcBorders>
          </w:tcPr>
          <w:p w14:paraId="4756A464" w14:textId="358E0C7A" w:rsidR="00D64CAC" w:rsidRDefault="00D64CAC" w:rsidP="00D64CAC">
            <w:r w:rsidRPr="00514388">
              <w:t>File has 0=no and 1=yes</w:t>
            </w:r>
          </w:p>
        </w:tc>
      </w:tr>
      <w:tr w:rsidR="00D64CAC" w14:paraId="5CDCD175" w14:textId="77777777" w:rsidTr="00B17A1B">
        <w:tc>
          <w:tcPr>
            <w:tcW w:w="3766" w:type="dxa"/>
            <w:tcBorders>
              <w:left w:val="double" w:sz="4" w:space="0" w:color="auto"/>
            </w:tcBorders>
          </w:tcPr>
          <w:p w14:paraId="2A8D338D" w14:textId="25818774" w:rsidR="00D64CAC" w:rsidRDefault="00D64CAC" w:rsidP="00D64CAC">
            <w:r w:rsidRPr="00514388">
              <w:t>CDE Licensed School Nurse is Available During School Hours Flag</w:t>
            </w:r>
          </w:p>
        </w:tc>
        <w:tc>
          <w:tcPr>
            <w:tcW w:w="1169" w:type="dxa"/>
          </w:tcPr>
          <w:p w14:paraId="05FF79F9" w14:textId="75362C87" w:rsidR="00D64CAC" w:rsidRDefault="00D64CAC" w:rsidP="00D64CAC">
            <w:r w:rsidRPr="00514388">
              <w:rPr>
                <w:rFonts w:ascii="Arial"/>
                <w:w w:val="96"/>
                <w:sz w:val="20"/>
              </w:rPr>
              <w:t>1</w:t>
            </w:r>
          </w:p>
        </w:tc>
        <w:tc>
          <w:tcPr>
            <w:tcW w:w="1169" w:type="dxa"/>
          </w:tcPr>
          <w:p w14:paraId="34F6FF74" w14:textId="3A572A82" w:rsidR="00D64CAC" w:rsidRDefault="00D64CAC" w:rsidP="00D64CAC">
            <w:r w:rsidRPr="00514388">
              <w:rPr>
                <w:rFonts w:ascii="Arial"/>
                <w:sz w:val="20"/>
              </w:rPr>
              <w:t>26</w:t>
            </w:r>
          </w:p>
        </w:tc>
        <w:tc>
          <w:tcPr>
            <w:tcW w:w="1079" w:type="dxa"/>
          </w:tcPr>
          <w:p w14:paraId="02B2CF40" w14:textId="3D06939F" w:rsidR="00D64CAC" w:rsidRDefault="00D64CAC" w:rsidP="00D64CAC">
            <w:r w:rsidRPr="00514388">
              <w:rPr>
                <w:rFonts w:ascii="Arial"/>
                <w:sz w:val="20"/>
              </w:rPr>
              <w:t>26</w:t>
            </w:r>
          </w:p>
        </w:tc>
        <w:tc>
          <w:tcPr>
            <w:tcW w:w="990" w:type="dxa"/>
          </w:tcPr>
          <w:p w14:paraId="20C57004" w14:textId="4059FECC" w:rsidR="00D64CAC" w:rsidRDefault="00D64CAC" w:rsidP="00D64CAC">
            <w:r w:rsidRPr="00514388">
              <w:rPr>
                <w:rFonts w:ascii="Arial"/>
                <w:sz w:val="20"/>
              </w:rPr>
              <w:t>20</w:t>
            </w:r>
          </w:p>
        </w:tc>
        <w:tc>
          <w:tcPr>
            <w:tcW w:w="1080" w:type="dxa"/>
          </w:tcPr>
          <w:p w14:paraId="516711E9" w14:textId="5790AF40" w:rsidR="00D64CAC" w:rsidRDefault="00D64CAC" w:rsidP="00D64CAC">
            <w:r w:rsidRPr="00514388">
              <w:rPr>
                <w:rFonts w:ascii="Arial"/>
                <w:sz w:val="20"/>
              </w:rPr>
              <w:t>T2</w:t>
            </w:r>
          </w:p>
        </w:tc>
        <w:tc>
          <w:tcPr>
            <w:tcW w:w="1350" w:type="dxa"/>
          </w:tcPr>
          <w:p w14:paraId="7A26FAEC" w14:textId="64A00D9A" w:rsidR="00D64CAC" w:rsidRDefault="00D64CAC" w:rsidP="00D64CAC">
            <w:r w:rsidRPr="00514388">
              <w:t>0 or 1</w:t>
            </w:r>
          </w:p>
        </w:tc>
        <w:tc>
          <w:tcPr>
            <w:tcW w:w="3767" w:type="dxa"/>
            <w:tcBorders>
              <w:right w:val="double" w:sz="4" w:space="0" w:color="auto"/>
            </w:tcBorders>
          </w:tcPr>
          <w:p w14:paraId="4475236C" w14:textId="6B36C79A" w:rsidR="00D64CAC" w:rsidRDefault="00D64CAC" w:rsidP="00D64CAC">
            <w:r w:rsidRPr="00514388">
              <w:t>File has 0=no and 1=yes</w:t>
            </w:r>
          </w:p>
        </w:tc>
      </w:tr>
      <w:tr w:rsidR="00D64CAC" w14:paraId="68EC8CC1" w14:textId="77777777" w:rsidTr="00B17A1B">
        <w:tc>
          <w:tcPr>
            <w:tcW w:w="3766" w:type="dxa"/>
            <w:tcBorders>
              <w:left w:val="double" w:sz="4" w:space="0" w:color="auto"/>
            </w:tcBorders>
          </w:tcPr>
          <w:p w14:paraId="0F7C1E24" w14:textId="2F94460C" w:rsidR="00D64CAC" w:rsidRDefault="00D64CAC" w:rsidP="00D64CAC">
            <w:r w:rsidRPr="00514388">
              <w:t>Professional Development Days</w:t>
            </w:r>
          </w:p>
        </w:tc>
        <w:tc>
          <w:tcPr>
            <w:tcW w:w="1169" w:type="dxa"/>
          </w:tcPr>
          <w:p w14:paraId="279D1542" w14:textId="665011CC" w:rsidR="00D64CAC" w:rsidRDefault="00D64CAC" w:rsidP="00D64CAC">
            <w:r w:rsidRPr="00514388">
              <w:rPr>
                <w:rFonts w:ascii="Arial"/>
                <w:w w:val="96"/>
                <w:sz w:val="20"/>
              </w:rPr>
              <w:t>4</w:t>
            </w:r>
          </w:p>
        </w:tc>
        <w:tc>
          <w:tcPr>
            <w:tcW w:w="1169" w:type="dxa"/>
          </w:tcPr>
          <w:p w14:paraId="50455812" w14:textId="28C7BE57" w:rsidR="00D64CAC" w:rsidRDefault="00D64CAC" w:rsidP="00D64CAC">
            <w:r w:rsidRPr="00514388">
              <w:rPr>
                <w:rFonts w:ascii="Arial"/>
                <w:sz w:val="20"/>
              </w:rPr>
              <w:t>27</w:t>
            </w:r>
          </w:p>
        </w:tc>
        <w:tc>
          <w:tcPr>
            <w:tcW w:w="1079" w:type="dxa"/>
          </w:tcPr>
          <w:p w14:paraId="0F50953E" w14:textId="11DDD36B" w:rsidR="00D64CAC" w:rsidRDefault="00D64CAC" w:rsidP="00D64CAC">
            <w:r w:rsidRPr="00514388">
              <w:rPr>
                <w:rFonts w:ascii="Arial"/>
                <w:sz w:val="20"/>
              </w:rPr>
              <w:t>30</w:t>
            </w:r>
          </w:p>
        </w:tc>
        <w:tc>
          <w:tcPr>
            <w:tcW w:w="990" w:type="dxa"/>
          </w:tcPr>
          <w:p w14:paraId="217A11D0" w14:textId="0604721D" w:rsidR="00D64CAC" w:rsidRDefault="00D64CAC" w:rsidP="00D64CAC">
            <w:r w:rsidRPr="00514388">
              <w:rPr>
                <w:rFonts w:ascii="Arial"/>
                <w:sz w:val="20"/>
              </w:rPr>
              <w:t>21</w:t>
            </w:r>
          </w:p>
        </w:tc>
        <w:tc>
          <w:tcPr>
            <w:tcW w:w="1080" w:type="dxa"/>
          </w:tcPr>
          <w:p w14:paraId="630A2B6E" w14:textId="739A6586" w:rsidR="00D64CAC" w:rsidRDefault="00D64CAC" w:rsidP="00D64CAC">
            <w:r w:rsidRPr="00514388">
              <w:rPr>
                <w:rFonts w:ascii="Arial"/>
                <w:sz w:val="20"/>
              </w:rPr>
              <w:t>U2</w:t>
            </w:r>
          </w:p>
        </w:tc>
        <w:tc>
          <w:tcPr>
            <w:tcW w:w="1350" w:type="dxa"/>
          </w:tcPr>
          <w:p w14:paraId="1831171F" w14:textId="0535BF38" w:rsidR="00D64CAC" w:rsidRDefault="00D64CAC" w:rsidP="00D64CAC">
            <w:r w:rsidRPr="00514388">
              <w:t>Numeric</w:t>
            </w:r>
          </w:p>
        </w:tc>
        <w:tc>
          <w:tcPr>
            <w:tcW w:w="3767" w:type="dxa"/>
            <w:tcBorders>
              <w:right w:val="double" w:sz="4" w:space="0" w:color="auto"/>
            </w:tcBorders>
          </w:tcPr>
          <w:p w14:paraId="2E50B2EA" w14:textId="79F56C6E" w:rsidR="00D64CAC" w:rsidRDefault="00D64CAC" w:rsidP="00D64CAC">
            <w:r w:rsidRPr="00514388">
              <w:t>Example: 4</w:t>
            </w:r>
          </w:p>
        </w:tc>
      </w:tr>
      <w:tr w:rsidR="00D64CAC" w14:paraId="2E520B96" w14:textId="77777777" w:rsidTr="00B17A1B">
        <w:tc>
          <w:tcPr>
            <w:tcW w:w="3766" w:type="dxa"/>
            <w:tcBorders>
              <w:left w:val="double" w:sz="4" w:space="0" w:color="auto"/>
            </w:tcBorders>
          </w:tcPr>
          <w:p w14:paraId="27C5CF43" w14:textId="574DB4CA" w:rsidR="00D64CAC" w:rsidRDefault="00D64CAC" w:rsidP="00D64CAC">
            <w:r w:rsidRPr="00514388">
              <w:t>Work-Based Education Experience Flag</w:t>
            </w:r>
          </w:p>
        </w:tc>
        <w:tc>
          <w:tcPr>
            <w:tcW w:w="1169" w:type="dxa"/>
          </w:tcPr>
          <w:p w14:paraId="6AAD0AF7" w14:textId="5B1D9AE6" w:rsidR="00D64CAC" w:rsidRDefault="00D64CAC" w:rsidP="00D64CAC">
            <w:r w:rsidRPr="00514388">
              <w:rPr>
                <w:rFonts w:ascii="Arial"/>
                <w:w w:val="96"/>
                <w:sz w:val="20"/>
              </w:rPr>
              <w:t>1</w:t>
            </w:r>
          </w:p>
        </w:tc>
        <w:tc>
          <w:tcPr>
            <w:tcW w:w="1169" w:type="dxa"/>
          </w:tcPr>
          <w:p w14:paraId="0B8A8677" w14:textId="19CC4A84" w:rsidR="00D64CAC" w:rsidRDefault="00D64CAC" w:rsidP="00D64CAC">
            <w:r w:rsidRPr="00514388">
              <w:rPr>
                <w:rFonts w:ascii="Arial"/>
                <w:sz w:val="20"/>
              </w:rPr>
              <w:t>31</w:t>
            </w:r>
          </w:p>
        </w:tc>
        <w:tc>
          <w:tcPr>
            <w:tcW w:w="1079" w:type="dxa"/>
          </w:tcPr>
          <w:p w14:paraId="5C5549D0" w14:textId="4D535F14" w:rsidR="00D64CAC" w:rsidRDefault="00D64CAC" w:rsidP="00D64CAC">
            <w:r w:rsidRPr="00514388">
              <w:rPr>
                <w:rFonts w:ascii="Arial"/>
                <w:sz w:val="20"/>
              </w:rPr>
              <w:t>31</w:t>
            </w:r>
          </w:p>
        </w:tc>
        <w:tc>
          <w:tcPr>
            <w:tcW w:w="990" w:type="dxa"/>
          </w:tcPr>
          <w:p w14:paraId="4EFD8E72" w14:textId="127353CA" w:rsidR="00D64CAC" w:rsidRDefault="00D64CAC" w:rsidP="00D64CAC">
            <w:r w:rsidRPr="00514388">
              <w:rPr>
                <w:rFonts w:ascii="Arial"/>
                <w:sz w:val="20"/>
              </w:rPr>
              <w:t>22</w:t>
            </w:r>
          </w:p>
        </w:tc>
        <w:tc>
          <w:tcPr>
            <w:tcW w:w="1080" w:type="dxa"/>
          </w:tcPr>
          <w:p w14:paraId="704E9C1B" w14:textId="6D6237D5" w:rsidR="00D64CAC" w:rsidRDefault="00D64CAC" w:rsidP="00D64CAC">
            <w:r w:rsidRPr="00514388">
              <w:rPr>
                <w:rFonts w:ascii="Arial"/>
                <w:sz w:val="20"/>
              </w:rPr>
              <w:t>V2</w:t>
            </w:r>
          </w:p>
        </w:tc>
        <w:tc>
          <w:tcPr>
            <w:tcW w:w="1350" w:type="dxa"/>
          </w:tcPr>
          <w:p w14:paraId="12C798D8" w14:textId="6C04E335" w:rsidR="00D64CAC" w:rsidRDefault="00D64CAC" w:rsidP="00D64CAC">
            <w:r w:rsidRPr="00514388">
              <w:t>0 or 1</w:t>
            </w:r>
          </w:p>
        </w:tc>
        <w:tc>
          <w:tcPr>
            <w:tcW w:w="3767" w:type="dxa"/>
            <w:tcBorders>
              <w:right w:val="double" w:sz="4" w:space="0" w:color="auto"/>
            </w:tcBorders>
          </w:tcPr>
          <w:p w14:paraId="0E3F52A4" w14:textId="128D59C6" w:rsidR="00D64CAC" w:rsidRDefault="00D64CAC" w:rsidP="00D64CAC">
            <w:r w:rsidRPr="00514388">
              <w:t>File has 0=no and 1=yes</w:t>
            </w:r>
          </w:p>
        </w:tc>
      </w:tr>
      <w:tr w:rsidR="00D64CAC" w14:paraId="5125187B" w14:textId="77777777" w:rsidTr="00B17A1B">
        <w:tc>
          <w:tcPr>
            <w:tcW w:w="3766" w:type="dxa"/>
            <w:tcBorders>
              <w:left w:val="double" w:sz="4" w:space="0" w:color="auto"/>
            </w:tcBorders>
          </w:tcPr>
          <w:p w14:paraId="444C14BA" w14:textId="53B9BB99" w:rsidR="00D64CAC" w:rsidRDefault="00D64CAC" w:rsidP="00D64CAC">
            <w:r w:rsidRPr="00514388">
              <w:t>COVID Response Remote Learning Days</w:t>
            </w:r>
          </w:p>
        </w:tc>
        <w:tc>
          <w:tcPr>
            <w:tcW w:w="1169" w:type="dxa"/>
          </w:tcPr>
          <w:p w14:paraId="35C3FDEF" w14:textId="175EBF0A" w:rsidR="00D64CAC" w:rsidRDefault="00D64CAC" w:rsidP="00D64CAC">
            <w:r w:rsidRPr="00514388">
              <w:rPr>
                <w:rFonts w:ascii="Arial"/>
                <w:w w:val="96"/>
                <w:sz w:val="20"/>
              </w:rPr>
              <w:t>5</w:t>
            </w:r>
          </w:p>
        </w:tc>
        <w:tc>
          <w:tcPr>
            <w:tcW w:w="1169" w:type="dxa"/>
          </w:tcPr>
          <w:p w14:paraId="3AF195E9" w14:textId="28D3B009" w:rsidR="00D64CAC" w:rsidRDefault="00D64CAC" w:rsidP="00D64CAC">
            <w:r w:rsidRPr="00514388">
              <w:rPr>
                <w:rFonts w:ascii="Arial"/>
                <w:sz w:val="20"/>
              </w:rPr>
              <w:t>32</w:t>
            </w:r>
          </w:p>
        </w:tc>
        <w:tc>
          <w:tcPr>
            <w:tcW w:w="1079" w:type="dxa"/>
          </w:tcPr>
          <w:p w14:paraId="6110EE8C" w14:textId="5C151518" w:rsidR="00D64CAC" w:rsidRDefault="00D64CAC" w:rsidP="00D64CAC">
            <w:r w:rsidRPr="00514388">
              <w:rPr>
                <w:rFonts w:ascii="Arial"/>
                <w:sz w:val="20"/>
              </w:rPr>
              <w:t>36</w:t>
            </w:r>
          </w:p>
        </w:tc>
        <w:tc>
          <w:tcPr>
            <w:tcW w:w="990" w:type="dxa"/>
          </w:tcPr>
          <w:p w14:paraId="619C6812" w14:textId="2FD73307" w:rsidR="00D64CAC" w:rsidRDefault="00D64CAC" w:rsidP="00D64CAC">
            <w:r w:rsidRPr="00514388">
              <w:rPr>
                <w:rFonts w:ascii="Arial"/>
                <w:sz w:val="20"/>
              </w:rPr>
              <w:t>23</w:t>
            </w:r>
          </w:p>
        </w:tc>
        <w:tc>
          <w:tcPr>
            <w:tcW w:w="1080" w:type="dxa"/>
          </w:tcPr>
          <w:p w14:paraId="48515401" w14:textId="6DCD704D" w:rsidR="00D64CAC" w:rsidRDefault="00D64CAC" w:rsidP="00D64CAC">
            <w:r w:rsidRPr="00514388">
              <w:rPr>
                <w:rFonts w:ascii="Arial"/>
                <w:sz w:val="20"/>
              </w:rPr>
              <w:t>W2</w:t>
            </w:r>
          </w:p>
        </w:tc>
        <w:tc>
          <w:tcPr>
            <w:tcW w:w="1350" w:type="dxa"/>
          </w:tcPr>
          <w:p w14:paraId="73107F8E" w14:textId="7D5A353A" w:rsidR="00D64CAC" w:rsidRDefault="00D64CAC" w:rsidP="00D64CAC">
            <w:r w:rsidRPr="00514388">
              <w:t>Numeric</w:t>
            </w:r>
          </w:p>
        </w:tc>
        <w:tc>
          <w:tcPr>
            <w:tcW w:w="3767" w:type="dxa"/>
            <w:tcBorders>
              <w:right w:val="double" w:sz="4" w:space="0" w:color="auto"/>
            </w:tcBorders>
          </w:tcPr>
          <w:p w14:paraId="5AFA5894" w14:textId="08B8EAA2" w:rsidR="00D64CAC" w:rsidRDefault="00D64CAC" w:rsidP="00D64CAC">
            <w:r w:rsidRPr="00514388">
              <w:t>Example 5.5</w:t>
            </w:r>
          </w:p>
        </w:tc>
      </w:tr>
      <w:tr w:rsidR="00D64CAC" w14:paraId="5A02801B" w14:textId="77777777" w:rsidTr="00B17A1B">
        <w:tc>
          <w:tcPr>
            <w:tcW w:w="3766" w:type="dxa"/>
            <w:tcBorders>
              <w:left w:val="double" w:sz="4" w:space="0" w:color="auto"/>
            </w:tcBorders>
          </w:tcPr>
          <w:p w14:paraId="78E95931" w14:textId="390E065E" w:rsidR="00D64CAC" w:rsidRDefault="00D64CAC" w:rsidP="00D64CAC">
            <w:r w:rsidRPr="00D770AE">
              <w:rPr>
                <w:highlight w:val="yellow"/>
              </w:rPr>
              <w:t>District Wide Climate Survey</w:t>
            </w:r>
          </w:p>
        </w:tc>
        <w:tc>
          <w:tcPr>
            <w:tcW w:w="1169" w:type="dxa"/>
          </w:tcPr>
          <w:p w14:paraId="2B0FB074" w14:textId="6A1722DB" w:rsidR="00D64CAC" w:rsidRDefault="00D64CAC" w:rsidP="00D64CAC">
            <w:r w:rsidRPr="00D770AE">
              <w:rPr>
                <w:rFonts w:ascii="Arial"/>
                <w:w w:val="96"/>
                <w:sz w:val="20"/>
                <w:highlight w:val="yellow"/>
              </w:rPr>
              <w:t>1</w:t>
            </w:r>
          </w:p>
        </w:tc>
        <w:tc>
          <w:tcPr>
            <w:tcW w:w="1169" w:type="dxa"/>
          </w:tcPr>
          <w:p w14:paraId="13F10B2A" w14:textId="14A11C2E" w:rsidR="00D64CAC" w:rsidRDefault="00D64CAC" w:rsidP="00D64CAC">
            <w:r w:rsidRPr="00D770AE">
              <w:rPr>
                <w:rFonts w:ascii="Arial"/>
                <w:sz w:val="20"/>
                <w:highlight w:val="yellow"/>
              </w:rPr>
              <w:t>37</w:t>
            </w:r>
          </w:p>
        </w:tc>
        <w:tc>
          <w:tcPr>
            <w:tcW w:w="1079" w:type="dxa"/>
          </w:tcPr>
          <w:p w14:paraId="21460681" w14:textId="03C2C46A" w:rsidR="00D64CAC" w:rsidRDefault="00D64CAC" w:rsidP="00D64CAC">
            <w:r w:rsidRPr="00D770AE">
              <w:rPr>
                <w:rFonts w:ascii="Arial"/>
                <w:sz w:val="20"/>
                <w:highlight w:val="yellow"/>
              </w:rPr>
              <w:t>38</w:t>
            </w:r>
          </w:p>
        </w:tc>
        <w:tc>
          <w:tcPr>
            <w:tcW w:w="990" w:type="dxa"/>
          </w:tcPr>
          <w:p w14:paraId="167437D7" w14:textId="61F5D6B8" w:rsidR="00D64CAC" w:rsidRDefault="00D64CAC" w:rsidP="00D64CAC">
            <w:r w:rsidRPr="00D770AE">
              <w:rPr>
                <w:rFonts w:ascii="Arial"/>
                <w:sz w:val="20"/>
                <w:highlight w:val="yellow"/>
              </w:rPr>
              <w:t>24</w:t>
            </w:r>
          </w:p>
        </w:tc>
        <w:tc>
          <w:tcPr>
            <w:tcW w:w="1080" w:type="dxa"/>
          </w:tcPr>
          <w:p w14:paraId="038EF6B2" w14:textId="2F3B443C" w:rsidR="00D64CAC" w:rsidRDefault="00D64CAC" w:rsidP="00D64CAC">
            <w:r w:rsidRPr="00D770AE">
              <w:rPr>
                <w:rFonts w:ascii="Arial"/>
                <w:sz w:val="20"/>
                <w:highlight w:val="yellow"/>
              </w:rPr>
              <w:t>X2</w:t>
            </w:r>
          </w:p>
        </w:tc>
        <w:tc>
          <w:tcPr>
            <w:tcW w:w="1350" w:type="dxa"/>
          </w:tcPr>
          <w:p w14:paraId="1E9AB800" w14:textId="0FB58126" w:rsidR="00D64CAC" w:rsidRDefault="00D64CAC" w:rsidP="00D64CAC">
            <w:r w:rsidRPr="00D770AE">
              <w:rPr>
                <w:highlight w:val="yellow"/>
              </w:rPr>
              <w:t>Numeric</w:t>
            </w:r>
          </w:p>
        </w:tc>
        <w:tc>
          <w:tcPr>
            <w:tcW w:w="3767" w:type="dxa"/>
            <w:tcBorders>
              <w:right w:val="double" w:sz="4" w:space="0" w:color="auto"/>
            </w:tcBorders>
          </w:tcPr>
          <w:p w14:paraId="3091875B" w14:textId="41284FFE" w:rsidR="00D64CAC" w:rsidRDefault="00D64CAC" w:rsidP="00D64CAC">
            <w:r w:rsidRPr="00D770AE">
              <w:rPr>
                <w:highlight w:val="yellow"/>
              </w:rPr>
              <w:t>Example 5.5</w:t>
            </w:r>
          </w:p>
        </w:tc>
      </w:tr>
      <w:tr w:rsidR="00D64CAC" w14:paraId="03D699B0" w14:textId="77777777" w:rsidTr="00B17A1B">
        <w:tc>
          <w:tcPr>
            <w:tcW w:w="3766" w:type="dxa"/>
            <w:tcBorders>
              <w:left w:val="double" w:sz="4" w:space="0" w:color="auto"/>
            </w:tcBorders>
          </w:tcPr>
          <w:p w14:paraId="10BACEF2" w14:textId="42919E29" w:rsidR="00D64CAC" w:rsidRDefault="00D64CAC" w:rsidP="00D64CAC">
            <w:r w:rsidRPr="00D770AE">
              <w:rPr>
                <w:highlight w:val="yellow"/>
              </w:rPr>
              <w:t>Climate Survey Results Posted Publicly</w:t>
            </w:r>
          </w:p>
        </w:tc>
        <w:tc>
          <w:tcPr>
            <w:tcW w:w="1169" w:type="dxa"/>
          </w:tcPr>
          <w:p w14:paraId="69A1E045" w14:textId="676D7165" w:rsidR="00D64CAC" w:rsidRDefault="00D64CAC" w:rsidP="00D64CAC">
            <w:r w:rsidRPr="00D770AE">
              <w:rPr>
                <w:rFonts w:ascii="Arial"/>
                <w:w w:val="96"/>
                <w:sz w:val="20"/>
                <w:highlight w:val="yellow"/>
              </w:rPr>
              <w:t>1</w:t>
            </w:r>
          </w:p>
        </w:tc>
        <w:tc>
          <w:tcPr>
            <w:tcW w:w="1169" w:type="dxa"/>
          </w:tcPr>
          <w:p w14:paraId="0225A66A" w14:textId="6CA41C1C" w:rsidR="00D64CAC" w:rsidRDefault="00D64CAC" w:rsidP="00D64CAC">
            <w:r w:rsidRPr="00D770AE">
              <w:rPr>
                <w:rFonts w:ascii="Arial"/>
                <w:sz w:val="20"/>
                <w:highlight w:val="yellow"/>
              </w:rPr>
              <w:t>39</w:t>
            </w:r>
          </w:p>
        </w:tc>
        <w:tc>
          <w:tcPr>
            <w:tcW w:w="1079" w:type="dxa"/>
          </w:tcPr>
          <w:p w14:paraId="796DE0D5" w14:textId="6ED75801" w:rsidR="00D64CAC" w:rsidRDefault="00D64CAC" w:rsidP="00D64CAC">
            <w:r w:rsidRPr="00D770AE">
              <w:rPr>
                <w:rFonts w:ascii="Arial"/>
                <w:sz w:val="20"/>
                <w:highlight w:val="yellow"/>
              </w:rPr>
              <w:t>40</w:t>
            </w:r>
          </w:p>
        </w:tc>
        <w:tc>
          <w:tcPr>
            <w:tcW w:w="990" w:type="dxa"/>
          </w:tcPr>
          <w:p w14:paraId="075751A8" w14:textId="565805B0" w:rsidR="00D64CAC" w:rsidRDefault="00D64CAC" w:rsidP="00D64CAC">
            <w:r w:rsidRPr="00D770AE">
              <w:rPr>
                <w:rFonts w:ascii="Arial"/>
                <w:sz w:val="20"/>
                <w:highlight w:val="yellow"/>
              </w:rPr>
              <w:t>25</w:t>
            </w:r>
          </w:p>
        </w:tc>
        <w:tc>
          <w:tcPr>
            <w:tcW w:w="1080" w:type="dxa"/>
          </w:tcPr>
          <w:p w14:paraId="3BE45167" w14:textId="09DF1D5D" w:rsidR="00D64CAC" w:rsidRDefault="00D64CAC" w:rsidP="00D64CAC">
            <w:r w:rsidRPr="00D770AE">
              <w:rPr>
                <w:rFonts w:ascii="Arial"/>
                <w:sz w:val="20"/>
                <w:highlight w:val="yellow"/>
              </w:rPr>
              <w:t>Y2</w:t>
            </w:r>
          </w:p>
        </w:tc>
        <w:tc>
          <w:tcPr>
            <w:tcW w:w="1350" w:type="dxa"/>
          </w:tcPr>
          <w:p w14:paraId="4113BF2C" w14:textId="4F7625E4" w:rsidR="00D64CAC" w:rsidRDefault="00D64CAC" w:rsidP="00D64CAC">
            <w:r w:rsidRPr="00D770AE">
              <w:rPr>
                <w:highlight w:val="yellow"/>
              </w:rPr>
              <w:t>Numeric</w:t>
            </w:r>
          </w:p>
        </w:tc>
        <w:tc>
          <w:tcPr>
            <w:tcW w:w="3767" w:type="dxa"/>
            <w:tcBorders>
              <w:right w:val="double" w:sz="4" w:space="0" w:color="auto"/>
            </w:tcBorders>
          </w:tcPr>
          <w:p w14:paraId="2D99E443" w14:textId="02988302" w:rsidR="00D64CAC" w:rsidRDefault="00D64CAC" w:rsidP="00D64CAC">
            <w:r w:rsidRPr="00D770AE">
              <w:rPr>
                <w:highlight w:val="yellow"/>
              </w:rPr>
              <w:t>Example 5.5</w:t>
            </w:r>
          </w:p>
        </w:tc>
      </w:tr>
      <w:tr w:rsidR="00D64CAC" w14:paraId="0C89775B" w14:textId="77777777" w:rsidTr="00B17A1B">
        <w:tc>
          <w:tcPr>
            <w:tcW w:w="3766" w:type="dxa"/>
            <w:tcBorders>
              <w:left w:val="double" w:sz="4" w:space="0" w:color="auto"/>
            </w:tcBorders>
          </w:tcPr>
          <w:p w14:paraId="53597DA5" w14:textId="2FE69BC6" w:rsidR="00D64CAC" w:rsidRDefault="00D64CAC" w:rsidP="00D64CAC">
            <w:r w:rsidRPr="00D770AE">
              <w:rPr>
                <w:highlight w:val="yellow"/>
              </w:rPr>
              <w:t>If Posted (Specify)</w:t>
            </w:r>
          </w:p>
        </w:tc>
        <w:tc>
          <w:tcPr>
            <w:tcW w:w="1169" w:type="dxa"/>
          </w:tcPr>
          <w:p w14:paraId="2B35FE35" w14:textId="3CF2CFAD" w:rsidR="00D64CAC" w:rsidRDefault="00D64CAC" w:rsidP="00D64CAC">
            <w:r w:rsidRPr="00D770AE">
              <w:rPr>
                <w:rFonts w:ascii="Arial"/>
                <w:w w:val="96"/>
                <w:sz w:val="20"/>
                <w:highlight w:val="yellow"/>
              </w:rPr>
              <w:t>50</w:t>
            </w:r>
          </w:p>
        </w:tc>
        <w:tc>
          <w:tcPr>
            <w:tcW w:w="1169" w:type="dxa"/>
          </w:tcPr>
          <w:p w14:paraId="5165F3DF" w14:textId="4A15FB09" w:rsidR="00D64CAC" w:rsidRDefault="00D64CAC" w:rsidP="00D64CAC">
            <w:r w:rsidRPr="00D770AE">
              <w:rPr>
                <w:rFonts w:ascii="Arial"/>
                <w:sz w:val="20"/>
                <w:highlight w:val="yellow"/>
              </w:rPr>
              <w:t>41</w:t>
            </w:r>
          </w:p>
        </w:tc>
        <w:tc>
          <w:tcPr>
            <w:tcW w:w="1079" w:type="dxa"/>
          </w:tcPr>
          <w:p w14:paraId="4F4989D4" w14:textId="484C6448" w:rsidR="00D64CAC" w:rsidRDefault="00D64CAC" w:rsidP="00D64CAC">
            <w:r w:rsidRPr="00D770AE">
              <w:rPr>
                <w:rFonts w:ascii="Arial"/>
                <w:sz w:val="20"/>
                <w:highlight w:val="yellow"/>
              </w:rPr>
              <w:t>91</w:t>
            </w:r>
          </w:p>
        </w:tc>
        <w:tc>
          <w:tcPr>
            <w:tcW w:w="990" w:type="dxa"/>
          </w:tcPr>
          <w:p w14:paraId="53395F5C" w14:textId="35AFFA18" w:rsidR="00D64CAC" w:rsidRDefault="00D64CAC" w:rsidP="00D64CAC">
            <w:r w:rsidRPr="00D770AE">
              <w:rPr>
                <w:rFonts w:ascii="Arial"/>
                <w:sz w:val="20"/>
                <w:highlight w:val="yellow"/>
              </w:rPr>
              <w:t>26</w:t>
            </w:r>
          </w:p>
        </w:tc>
        <w:tc>
          <w:tcPr>
            <w:tcW w:w="1080" w:type="dxa"/>
          </w:tcPr>
          <w:p w14:paraId="5B0C21FD" w14:textId="3B1A3FB0" w:rsidR="00D64CAC" w:rsidRDefault="00D64CAC" w:rsidP="00D64CAC">
            <w:r w:rsidRPr="00D770AE">
              <w:rPr>
                <w:rFonts w:ascii="Arial"/>
                <w:sz w:val="20"/>
                <w:highlight w:val="yellow"/>
              </w:rPr>
              <w:t>Z2</w:t>
            </w:r>
          </w:p>
        </w:tc>
        <w:tc>
          <w:tcPr>
            <w:tcW w:w="1350" w:type="dxa"/>
          </w:tcPr>
          <w:p w14:paraId="7B80D161" w14:textId="790A1C06" w:rsidR="00D64CAC" w:rsidRDefault="00D64CAC" w:rsidP="00D64CAC">
            <w:r w:rsidRPr="00D770AE">
              <w:rPr>
                <w:highlight w:val="yellow"/>
              </w:rPr>
              <w:t>TEXT</w:t>
            </w:r>
            <w:r w:rsidRPr="00D770AE">
              <w:rPr>
                <w:highlight w:val="yellow"/>
              </w:rPr>
              <w:tab/>
            </w:r>
          </w:p>
        </w:tc>
        <w:tc>
          <w:tcPr>
            <w:tcW w:w="3767" w:type="dxa"/>
            <w:tcBorders>
              <w:right w:val="double" w:sz="4" w:space="0" w:color="auto"/>
            </w:tcBorders>
          </w:tcPr>
          <w:p w14:paraId="17ED7AB7" w14:textId="13E21143" w:rsidR="00D64CAC" w:rsidRDefault="00D64CAC" w:rsidP="00D64CAC">
            <w:r w:rsidRPr="00D770AE">
              <w:rPr>
                <w:highlight w:val="yellow"/>
              </w:rPr>
              <w:t>TEXT</w:t>
            </w:r>
          </w:p>
        </w:tc>
      </w:tr>
      <w:tr w:rsidR="004D33B2" w14:paraId="7CDF9EC6" w14:textId="77777777" w:rsidTr="00B17A1B">
        <w:tc>
          <w:tcPr>
            <w:tcW w:w="3766" w:type="dxa"/>
            <w:tcBorders>
              <w:left w:val="double" w:sz="4" w:space="0" w:color="auto"/>
            </w:tcBorders>
          </w:tcPr>
          <w:p w14:paraId="57435D6D" w14:textId="3DCA86E5" w:rsidR="004D33B2" w:rsidRDefault="004D33B2" w:rsidP="004D33B2">
            <w:r w:rsidRPr="00514388">
              <w:t>Bullying Policy: Prohibit Bullying Flag</w:t>
            </w:r>
          </w:p>
        </w:tc>
        <w:tc>
          <w:tcPr>
            <w:tcW w:w="1169" w:type="dxa"/>
          </w:tcPr>
          <w:p w14:paraId="4E63F00B" w14:textId="1DA5D104" w:rsidR="004D33B2" w:rsidRDefault="004D33B2" w:rsidP="004D33B2">
            <w:r w:rsidRPr="00514388">
              <w:rPr>
                <w:rFonts w:ascii="Arial"/>
                <w:w w:val="96"/>
                <w:sz w:val="20"/>
              </w:rPr>
              <w:t>1</w:t>
            </w:r>
          </w:p>
        </w:tc>
        <w:tc>
          <w:tcPr>
            <w:tcW w:w="1169" w:type="dxa"/>
          </w:tcPr>
          <w:p w14:paraId="6AFCC0D7" w14:textId="7D50476A" w:rsidR="004D33B2" w:rsidRDefault="004D33B2" w:rsidP="004D33B2">
            <w:r>
              <w:rPr>
                <w:rFonts w:ascii="Arial"/>
                <w:sz w:val="20"/>
              </w:rPr>
              <w:t>92</w:t>
            </w:r>
          </w:p>
        </w:tc>
        <w:tc>
          <w:tcPr>
            <w:tcW w:w="1079" w:type="dxa"/>
          </w:tcPr>
          <w:p w14:paraId="7D7EF90E" w14:textId="0BD099DC" w:rsidR="004D33B2" w:rsidRDefault="004D33B2" w:rsidP="004D33B2">
            <w:r>
              <w:rPr>
                <w:rFonts w:ascii="Arial"/>
                <w:sz w:val="20"/>
              </w:rPr>
              <w:t>93</w:t>
            </w:r>
          </w:p>
        </w:tc>
        <w:tc>
          <w:tcPr>
            <w:tcW w:w="990" w:type="dxa"/>
          </w:tcPr>
          <w:p w14:paraId="0B257F28" w14:textId="5CAB3335" w:rsidR="004D33B2" w:rsidRDefault="004D33B2" w:rsidP="004D33B2">
            <w:r>
              <w:rPr>
                <w:rFonts w:ascii="Arial"/>
                <w:sz w:val="20"/>
              </w:rPr>
              <w:t>27</w:t>
            </w:r>
          </w:p>
        </w:tc>
        <w:tc>
          <w:tcPr>
            <w:tcW w:w="1080" w:type="dxa"/>
          </w:tcPr>
          <w:p w14:paraId="388BD8C1" w14:textId="2ED8717D" w:rsidR="004D33B2" w:rsidRDefault="004D33B2" w:rsidP="004D33B2">
            <w:r>
              <w:rPr>
                <w:rFonts w:ascii="Arial"/>
                <w:sz w:val="20"/>
              </w:rPr>
              <w:t>AA</w:t>
            </w:r>
            <w:r w:rsidRPr="00514388">
              <w:rPr>
                <w:rFonts w:ascii="Arial"/>
                <w:sz w:val="20"/>
              </w:rPr>
              <w:t>2</w:t>
            </w:r>
          </w:p>
        </w:tc>
        <w:tc>
          <w:tcPr>
            <w:tcW w:w="1350" w:type="dxa"/>
          </w:tcPr>
          <w:p w14:paraId="680738EE" w14:textId="40869E34" w:rsidR="004D33B2" w:rsidRDefault="004D33B2" w:rsidP="004D33B2">
            <w:r w:rsidRPr="00514388">
              <w:t>0 or 1</w:t>
            </w:r>
          </w:p>
        </w:tc>
        <w:tc>
          <w:tcPr>
            <w:tcW w:w="3767" w:type="dxa"/>
            <w:tcBorders>
              <w:right w:val="double" w:sz="4" w:space="0" w:color="auto"/>
            </w:tcBorders>
          </w:tcPr>
          <w:p w14:paraId="781FF3F9" w14:textId="077009E9" w:rsidR="004D33B2" w:rsidRDefault="004D33B2" w:rsidP="004D33B2">
            <w:r w:rsidRPr="00514388">
              <w:t>File has 0=no and 1=yes</w:t>
            </w:r>
          </w:p>
        </w:tc>
      </w:tr>
      <w:tr w:rsidR="004D33B2" w14:paraId="70BDA9CE" w14:textId="77777777" w:rsidTr="00B17A1B">
        <w:tc>
          <w:tcPr>
            <w:tcW w:w="3766" w:type="dxa"/>
            <w:tcBorders>
              <w:left w:val="double" w:sz="4" w:space="0" w:color="auto"/>
            </w:tcBorders>
          </w:tcPr>
          <w:p w14:paraId="1C934133" w14:textId="7038DB07" w:rsidR="004D33B2" w:rsidRDefault="004D33B2" w:rsidP="004D33B2">
            <w:r w:rsidRPr="00514388">
              <w:t>Bullying Policy: Define Bullying Flag</w:t>
            </w:r>
          </w:p>
        </w:tc>
        <w:tc>
          <w:tcPr>
            <w:tcW w:w="1169" w:type="dxa"/>
          </w:tcPr>
          <w:p w14:paraId="583914D9" w14:textId="50377BE6" w:rsidR="004D33B2" w:rsidRDefault="004D33B2" w:rsidP="004D33B2">
            <w:r w:rsidRPr="00514388">
              <w:rPr>
                <w:rFonts w:ascii="Arial"/>
                <w:w w:val="96"/>
                <w:sz w:val="20"/>
              </w:rPr>
              <w:t>1</w:t>
            </w:r>
          </w:p>
        </w:tc>
        <w:tc>
          <w:tcPr>
            <w:tcW w:w="1169" w:type="dxa"/>
          </w:tcPr>
          <w:p w14:paraId="20E1A213" w14:textId="7B99172B" w:rsidR="004D33B2" w:rsidRDefault="004D33B2" w:rsidP="004D33B2">
            <w:r>
              <w:rPr>
                <w:rFonts w:ascii="Arial"/>
                <w:sz w:val="20"/>
              </w:rPr>
              <w:t>94</w:t>
            </w:r>
          </w:p>
        </w:tc>
        <w:tc>
          <w:tcPr>
            <w:tcW w:w="1079" w:type="dxa"/>
          </w:tcPr>
          <w:p w14:paraId="0B137332" w14:textId="3B1ACD0C" w:rsidR="004D33B2" w:rsidRDefault="004D33B2" w:rsidP="004D33B2">
            <w:r>
              <w:rPr>
                <w:rFonts w:ascii="Arial"/>
                <w:sz w:val="20"/>
              </w:rPr>
              <w:t>95</w:t>
            </w:r>
          </w:p>
        </w:tc>
        <w:tc>
          <w:tcPr>
            <w:tcW w:w="990" w:type="dxa"/>
          </w:tcPr>
          <w:p w14:paraId="0436F2CD" w14:textId="0E392C17" w:rsidR="004D33B2" w:rsidRDefault="004D33B2" w:rsidP="004D33B2">
            <w:r>
              <w:rPr>
                <w:rFonts w:ascii="Arial"/>
                <w:sz w:val="20"/>
              </w:rPr>
              <w:t>28</w:t>
            </w:r>
          </w:p>
        </w:tc>
        <w:tc>
          <w:tcPr>
            <w:tcW w:w="1080" w:type="dxa"/>
          </w:tcPr>
          <w:p w14:paraId="4B0D4756" w14:textId="425D22F5" w:rsidR="004D33B2" w:rsidRDefault="004D33B2" w:rsidP="004D33B2">
            <w:r>
              <w:rPr>
                <w:rFonts w:ascii="Arial"/>
                <w:sz w:val="20"/>
              </w:rPr>
              <w:t>AB</w:t>
            </w:r>
            <w:r w:rsidRPr="00514388">
              <w:rPr>
                <w:rFonts w:ascii="Arial"/>
                <w:sz w:val="20"/>
              </w:rPr>
              <w:t>2</w:t>
            </w:r>
          </w:p>
        </w:tc>
        <w:tc>
          <w:tcPr>
            <w:tcW w:w="1350" w:type="dxa"/>
          </w:tcPr>
          <w:p w14:paraId="5776962B" w14:textId="0A12D81D" w:rsidR="004D33B2" w:rsidRDefault="004D33B2" w:rsidP="004D33B2">
            <w:r w:rsidRPr="00514388">
              <w:t>0 or 1</w:t>
            </w:r>
          </w:p>
        </w:tc>
        <w:tc>
          <w:tcPr>
            <w:tcW w:w="3767" w:type="dxa"/>
            <w:tcBorders>
              <w:right w:val="double" w:sz="4" w:space="0" w:color="auto"/>
            </w:tcBorders>
          </w:tcPr>
          <w:p w14:paraId="7B6BC6FC" w14:textId="0FF9927A" w:rsidR="004D33B2" w:rsidRDefault="004D33B2" w:rsidP="004D33B2">
            <w:r w:rsidRPr="00514388">
              <w:t>File has 0=no and 1=yes</w:t>
            </w:r>
          </w:p>
        </w:tc>
      </w:tr>
      <w:tr w:rsidR="004D33B2" w14:paraId="2DD50B99" w14:textId="77777777" w:rsidTr="00B17A1B">
        <w:tc>
          <w:tcPr>
            <w:tcW w:w="3766" w:type="dxa"/>
            <w:tcBorders>
              <w:left w:val="double" w:sz="4" w:space="0" w:color="auto"/>
            </w:tcBorders>
          </w:tcPr>
          <w:p w14:paraId="1FA932C9" w14:textId="7474FFCD" w:rsidR="004D33B2" w:rsidRDefault="004D33B2" w:rsidP="004D33B2">
            <w:r w:rsidRPr="00514388">
              <w:t>Bullying Policy: Prevention and Intervention Flag</w:t>
            </w:r>
          </w:p>
        </w:tc>
        <w:tc>
          <w:tcPr>
            <w:tcW w:w="1169" w:type="dxa"/>
          </w:tcPr>
          <w:p w14:paraId="390E0A5C" w14:textId="47863F21" w:rsidR="004D33B2" w:rsidRDefault="004D33B2" w:rsidP="004D33B2">
            <w:r w:rsidRPr="00514388">
              <w:rPr>
                <w:rFonts w:ascii="Arial"/>
                <w:w w:val="96"/>
                <w:sz w:val="20"/>
              </w:rPr>
              <w:t>1</w:t>
            </w:r>
          </w:p>
        </w:tc>
        <w:tc>
          <w:tcPr>
            <w:tcW w:w="1169" w:type="dxa"/>
          </w:tcPr>
          <w:p w14:paraId="6AB02DE2" w14:textId="04309EF2" w:rsidR="004D33B2" w:rsidRDefault="004D33B2" w:rsidP="004D33B2">
            <w:r>
              <w:rPr>
                <w:rFonts w:ascii="Arial"/>
                <w:sz w:val="20"/>
              </w:rPr>
              <w:t>96</w:t>
            </w:r>
          </w:p>
        </w:tc>
        <w:tc>
          <w:tcPr>
            <w:tcW w:w="1079" w:type="dxa"/>
          </w:tcPr>
          <w:p w14:paraId="03DD155E" w14:textId="584E681A" w:rsidR="004D33B2" w:rsidRDefault="004D33B2" w:rsidP="004D33B2">
            <w:r>
              <w:rPr>
                <w:rFonts w:ascii="Arial"/>
                <w:sz w:val="20"/>
              </w:rPr>
              <w:t>97</w:t>
            </w:r>
          </w:p>
        </w:tc>
        <w:tc>
          <w:tcPr>
            <w:tcW w:w="990" w:type="dxa"/>
          </w:tcPr>
          <w:p w14:paraId="53895797" w14:textId="52FCA481" w:rsidR="004D33B2" w:rsidRDefault="004D33B2" w:rsidP="004D33B2">
            <w:r>
              <w:rPr>
                <w:rFonts w:ascii="Arial"/>
                <w:sz w:val="20"/>
              </w:rPr>
              <w:t>29</w:t>
            </w:r>
          </w:p>
        </w:tc>
        <w:tc>
          <w:tcPr>
            <w:tcW w:w="1080" w:type="dxa"/>
          </w:tcPr>
          <w:p w14:paraId="56F22EA5" w14:textId="413FDAC1" w:rsidR="004D33B2" w:rsidRDefault="004D33B2" w:rsidP="004D33B2">
            <w:r>
              <w:rPr>
                <w:rFonts w:ascii="Arial"/>
                <w:sz w:val="20"/>
              </w:rPr>
              <w:t>AC</w:t>
            </w:r>
            <w:r w:rsidRPr="00514388">
              <w:rPr>
                <w:rFonts w:ascii="Arial"/>
                <w:sz w:val="20"/>
              </w:rPr>
              <w:t>2</w:t>
            </w:r>
          </w:p>
        </w:tc>
        <w:tc>
          <w:tcPr>
            <w:tcW w:w="1350" w:type="dxa"/>
          </w:tcPr>
          <w:p w14:paraId="23F45446" w14:textId="49B7FB8C" w:rsidR="004D33B2" w:rsidRDefault="004D33B2" w:rsidP="004D33B2">
            <w:r w:rsidRPr="00514388">
              <w:t>0 or 1</w:t>
            </w:r>
          </w:p>
        </w:tc>
        <w:tc>
          <w:tcPr>
            <w:tcW w:w="3767" w:type="dxa"/>
            <w:tcBorders>
              <w:right w:val="double" w:sz="4" w:space="0" w:color="auto"/>
            </w:tcBorders>
          </w:tcPr>
          <w:p w14:paraId="6F51BD38" w14:textId="323A171B" w:rsidR="004D33B2" w:rsidRDefault="004D33B2" w:rsidP="004D33B2">
            <w:r w:rsidRPr="00514388">
              <w:t>File has 0=no and 1=yes</w:t>
            </w:r>
          </w:p>
        </w:tc>
      </w:tr>
      <w:tr w:rsidR="004D33B2" w14:paraId="5AA935C0" w14:textId="77777777" w:rsidTr="00B17A1B">
        <w:tc>
          <w:tcPr>
            <w:tcW w:w="3766" w:type="dxa"/>
            <w:tcBorders>
              <w:left w:val="double" w:sz="4" w:space="0" w:color="auto"/>
            </w:tcBorders>
          </w:tcPr>
          <w:p w14:paraId="79953A33" w14:textId="77777777" w:rsidR="004D33B2" w:rsidRPr="00514388" w:rsidRDefault="004D33B2" w:rsidP="004D33B2">
            <w:pPr>
              <w:pStyle w:val="TableParagraph"/>
              <w:spacing w:before="1"/>
              <w:ind w:left="33"/>
            </w:pPr>
            <w:r w:rsidRPr="00514388">
              <w:t>Bullying Policy: Reporting Flag</w:t>
            </w:r>
          </w:p>
          <w:p w14:paraId="27814AA3" w14:textId="77777777" w:rsidR="004D33B2" w:rsidRDefault="004D33B2" w:rsidP="004D33B2"/>
        </w:tc>
        <w:tc>
          <w:tcPr>
            <w:tcW w:w="1169" w:type="dxa"/>
          </w:tcPr>
          <w:p w14:paraId="261912A7" w14:textId="6CE6BD19" w:rsidR="004D33B2" w:rsidRDefault="004D33B2" w:rsidP="004D33B2">
            <w:r w:rsidRPr="00514388">
              <w:rPr>
                <w:rFonts w:ascii="Arial"/>
                <w:w w:val="96"/>
                <w:sz w:val="20"/>
              </w:rPr>
              <w:t>1</w:t>
            </w:r>
          </w:p>
        </w:tc>
        <w:tc>
          <w:tcPr>
            <w:tcW w:w="1169" w:type="dxa"/>
          </w:tcPr>
          <w:p w14:paraId="2AED566E" w14:textId="6AF14A9C" w:rsidR="004D33B2" w:rsidRDefault="004D33B2" w:rsidP="004D33B2">
            <w:r>
              <w:rPr>
                <w:rFonts w:ascii="Arial"/>
                <w:sz w:val="20"/>
              </w:rPr>
              <w:t>98</w:t>
            </w:r>
          </w:p>
        </w:tc>
        <w:tc>
          <w:tcPr>
            <w:tcW w:w="1079" w:type="dxa"/>
          </w:tcPr>
          <w:p w14:paraId="6E19718E" w14:textId="45C83D7B" w:rsidR="004D33B2" w:rsidRDefault="004D33B2" w:rsidP="004D33B2">
            <w:r>
              <w:rPr>
                <w:rFonts w:ascii="Arial"/>
                <w:sz w:val="20"/>
              </w:rPr>
              <w:t>99</w:t>
            </w:r>
          </w:p>
        </w:tc>
        <w:tc>
          <w:tcPr>
            <w:tcW w:w="990" w:type="dxa"/>
          </w:tcPr>
          <w:p w14:paraId="61264C3F" w14:textId="2DEB666F" w:rsidR="004D33B2" w:rsidRDefault="004D33B2" w:rsidP="004D33B2">
            <w:r>
              <w:rPr>
                <w:rFonts w:ascii="Arial"/>
                <w:sz w:val="20"/>
              </w:rPr>
              <w:t>30</w:t>
            </w:r>
          </w:p>
        </w:tc>
        <w:tc>
          <w:tcPr>
            <w:tcW w:w="1080" w:type="dxa"/>
          </w:tcPr>
          <w:p w14:paraId="1547E9E0" w14:textId="3AC5867E" w:rsidR="004D33B2" w:rsidRDefault="004D33B2" w:rsidP="004D33B2">
            <w:r w:rsidRPr="00514388">
              <w:rPr>
                <w:rFonts w:ascii="Arial"/>
                <w:sz w:val="20"/>
              </w:rPr>
              <w:t>A</w:t>
            </w:r>
            <w:r>
              <w:rPr>
                <w:rFonts w:ascii="Arial"/>
                <w:sz w:val="20"/>
              </w:rPr>
              <w:t>D</w:t>
            </w:r>
            <w:r w:rsidRPr="00514388">
              <w:rPr>
                <w:rFonts w:ascii="Arial"/>
                <w:sz w:val="20"/>
              </w:rPr>
              <w:t>2</w:t>
            </w:r>
          </w:p>
        </w:tc>
        <w:tc>
          <w:tcPr>
            <w:tcW w:w="1350" w:type="dxa"/>
          </w:tcPr>
          <w:p w14:paraId="02E3F9D1" w14:textId="46C56544" w:rsidR="004D33B2" w:rsidRDefault="004D33B2" w:rsidP="004D33B2">
            <w:r w:rsidRPr="00514388">
              <w:t>0 or 1</w:t>
            </w:r>
          </w:p>
        </w:tc>
        <w:tc>
          <w:tcPr>
            <w:tcW w:w="3767" w:type="dxa"/>
            <w:tcBorders>
              <w:right w:val="double" w:sz="4" w:space="0" w:color="auto"/>
            </w:tcBorders>
          </w:tcPr>
          <w:p w14:paraId="7EF36651" w14:textId="1DCAC536" w:rsidR="004D33B2" w:rsidRDefault="004D33B2" w:rsidP="004D33B2">
            <w:r w:rsidRPr="00514388">
              <w:t>File has 0=no and 1=yes</w:t>
            </w:r>
          </w:p>
        </w:tc>
      </w:tr>
      <w:tr w:rsidR="004D33B2" w14:paraId="5D78E37B" w14:textId="77777777" w:rsidTr="00B17A1B">
        <w:tc>
          <w:tcPr>
            <w:tcW w:w="3766" w:type="dxa"/>
            <w:tcBorders>
              <w:left w:val="double" w:sz="4" w:space="0" w:color="auto"/>
            </w:tcBorders>
          </w:tcPr>
          <w:p w14:paraId="06FC647D" w14:textId="77777777" w:rsidR="004D33B2" w:rsidRPr="00514388" w:rsidRDefault="004D33B2" w:rsidP="004D33B2">
            <w:pPr>
              <w:pStyle w:val="TableParagraph"/>
              <w:spacing w:before="1"/>
              <w:ind w:left="33"/>
            </w:pPr>
            <w:r w:rsidRPr="00514388">
              <w:t xml:space="preserve">Bullying Policy: Investigating and </w:t>
            </w:r>
            <w:r w:rsidRPr="00514388">
              <w:lastRenderedPageBreak/>
              <w:t>Responding Flag</w:t>
            </w:r>
          </w:p>
          <w:p w14:paraId="71785DF2" w14:textId="77777777" w:rsidR="004D33B2" w:rsidRDefault="004D33B2" w:rsidP="004D33B2"/>
        </w:tc>
        <w:tc>
          <w:tcPr>
            <w:tcW w:w="1169" w:type="dxa"/>
          </w:tcPr>
          <w:p w14:paraId="31B90D7E" w14:textId="1BA7C7E9" w:rsidR="004D33B2" w:rsidRDefault="004D33B2" w:rsidP="004D33B2">
            <w:r w:rsidRPr="00514388">
              <w:rPr>
                <w:rFonts w:ascii="Arial"/>
                <w:w w:val="96"/>
                <w:sz w:val="20"/>
              </w:rPr>
              <w:lastRenderedPageBreak/>
              <w:t>1</w:t>
            </w:r>
          </w:p>
        </w:tc>
        <w:tc>
          <w:tcPr>
            <w:tcW w:w="1169" w:type="dxa"/>
          </w:tcPr>
          <w:p w14:paraId="234768ED" w14:textId="0EACE77A" w:rsidR="004D33B2" w:rsidRDefault="004D33B2" w:rsidP="004D33B2">
            <w:r>
              <w:rPr>
                <w:rFonts w:ascii="Arial"/>
                <w:sz w:val="20"/>
              </w:rPr>
              <w:t>10000</w:t>
            </w:r>
          </w:p>
        </w:tc>
        <w:tc>
          <w:tcPr>
            <w:tcW w:w="1079" w:type="dxa"/>
          </w:tcPr>
          <w:p w14:paraId="059110E3" w14:textId="1A38DEC8" w:rsidR="004D33B2" w:rsidRDefault="004D33B2" w:rsidP="004D33B2">
            <w:r>
              <w:rPr>
                <w:rFonts w:ascii="Arial"/>
                <w:sz w:val="20"/>
              </w:rPr>
              <w:t>101</w:t>
            </w:r>
          </w:p>
        </w:tc>
        <w:tc>
          <w:tcPr>
            <w:tcW w:w="990" w:type="dxa"/>
          </w:tcPr>
          <w:p w14:paraId="29417E34" w14:textId="12C75F9F" w:rsidR="004D33B2" w:rsidRDefault="004D33B2" w:rsidP="004D33B2">
            <w:r>
              <w:rPr>
                <w:rFonts w:ascii="Arial"/>
                <w:sz w:val="20"/>
              </w:rPr>
              <w:t>31</w:t>
            </w:r>
          </w:p>
        </w:tc>
        <w:tc>
          <w:tcPr>
            <w:tcW w:w="1080" w:type="dxa"/>
          </w:tcPr>
          <w:p w14:paraId="50934B09" w14:textId="05AC1CC0" w:rsidR="004D33B2" w:rsidRDefault="004D33B2" w:rsidP="004D33B2">
            <w:r w:rsidRPr="00514388">
              <w:rPr>
                <w:rFonts w:ascii="Arial"/>
                <w:sz w:val="20"/>
              </w:rPr>
              <w:t>A</w:t>
            </w:r>
            <w:r>
              <w:rPr>
                <w:rFonts w:ascii="Arial"/>
                <w:sz w:val="20"/>
              </w:rPr>
              <w:t>E</w:t>
            </w:r>
            <w:r w:rsidRPr="00514388">
              <w:rPr>
                <w:rFonts w:ascii="Arial"/>
                <w:sz w:val="20"/>
              </w:rPr>
              <w:t>2</w:t>
            </w:r>
          </w:p>
        </w:tc>
        <w:tc>
          <w:tcPr>
            <w:tcW w:w="1350" w:type="dxa"/>
          </w:tcPr>
          <w:p w14:paraId="3DB27050" w14:textId="36D797E4" w:rsidR="004D33B2" w:rsidRDefault="004D33B2" w:rsidP="004D33B2">
            <w:r w:rsidRPr="00514388">
              <w:t>0 or 1</w:t>
            </w:r>
          </w:p>
        </w:tc>
        <w:tc>
          <w:tcPr>
            <w:tcW w:w="3767" w:type="dxa"/>
            <w:tcBorders>
              <w:right w:val="double" w:sz="4" w:space="0" w:color="auto"/>
            </w:tcBorders>
          </w:tcPr>
          <w:p w14:paraId="018B70F4" w14:textId="07EACAC4" w:rsidR="004D33B2" w:rsidRDefault="004D33B2" w:rsidP="004D33B2">
            <w:r w:rsidRPr="00514388">
              <w:t>File has 0=no and 1=yes</w:t>
            </w:r>
          </w:p>
        </w:tc>
      </w:tr>
      <w:tr w:rsidR="004D33B2" w14:paraId="4694A175" w14:textId="77777777" w:rsidTr="00B17A1B">
        <w:tc>
          <w:tcPr>
            <w:tcW w:w="3766" w:type="dxa"/>
            <w:tcBorders>
              <w:left w:val="double" w:sz="4" w:space="0" w:color="auto"/>
            </w:tcBorders>
          </w:tcPr>
          <w:p w14:paraId="6995052F" w14:textId="557178E0" w:rsidR="004D33B2" w:rsidRDefault="004D33B2" w:rsidP="004D33B2">
            <w:r w:rsidRPr="00514388">
              <w:t>Bullying Policy: Supports and Referrals Flag</w:t>
            </w:r>
          </w:p>
        </w:tc>
        <w:tc>
          <w:tcPr>
            <w:tcW w:w="1169" w:type="dxa"/>
          </w:tcPr>
          <w:p w14:paraId="14F4CC78" w14:textId="7D3701A3" w:rsidR="004D33B2" w:rsidRDefault="004D33B2" w:rsidP="004D33B2">
            <w:r w:rsidRPr="00514388">
              <w:rPr>
                <w:rFonts w:ascii="Arial"/>
                <w:w w:val="96"/>
                <w:sz w:val="20"/>
              </w:rPr>
              <w:t>1</w:t>
            </w:r>
          </w:p>
        </w:tc>
        <w:tc>
          <w:tcPr>
            <w:tcW w:w="1169" w:type="dxa"/>
          </w:tcPr>
          <w:p w14:paraId="0E54DCC2" w14:textId="4246C95E" w:rsidR="004D33B2" w:rsidRDefault="004D33B2" w:rsidP="004D33B2">
            <w:r>
              <w:rPr>
                <w:rFonts w:ascii="Arial"/>
                <w:sz w:val="20"/>
              </w:rPr>
              <w:t>102</w:t>
            </w:r>
          </w:p>
        </w:tc>
        <w:tc>
          <w:tcPr>
            <w:tcW w:w="1079" w:type="dxa"/>
          </w:tcPr>
          <w:p w14:paraId="68A5A4B0" w14:textId="30A7FE6E" w:rsidR="004D33B2" w:rsidRDefault="004D33B2" w:rsidP="004D33B2">
            <w:r>
              <w:rPr>
                <w:rFonts w:ascii="Arial"/>
                <w:sz w:val="20"/>
              </w:rPr>
              <w:t>103</w:t>
            </w:r>
          </w:p>
        </w:tc>
        <w:tc>
          <w:tcPr>
            <w:tcW w:w="990" w:type="dxa"/>
          </w:tcPr>
          <w:p w14:paraId="35ABE634" w14:textId="37D88F4A" w:rsidR="004D33B2" w:rsidRDefault="004D33B2" w:rsidP="004D33B2">
            <w:r>
              <w:rPr>
                <w:rFonts w:ascii="Arial"/>
                <w:sz w:val="20"/>
              </w:rPr>
              <w:t>32</w:t>
            </w:r>
          </w:p>
        </w:tc>
        <w:tc>
          <w:tcPr>
            <w:tcW w:w="1080" w:type="dxa"/>
          </w:tcPr>
          <w:p w14:paraId="1EAB32CF" w14:textId="09FDCEBF" w:rsidR="004D33B2" w:rsidRDefault="004D33B2" w:rsidP="004D33B2">
            <w:r w:rsidRPr="00514388">
              <w:rPr>
                <w:rFonts w:ascii="Arial"/>
                <w:sz w:val="20"/>
              </w:rPr>
              <w:t>A</w:t>
            </w:r>
            <w:r>
              <w:rPr>
                <w:rFonts w:ascii="Arial"/>
                <w:sz w:val="20"/>
              </w:rPr>
              <w:t>F</w:t>
            </w:r>
            <w:r w:rsidRPr="00514388">
              <w:rPr>
                <w:rFonts w:ascii="Arial"/>
                <w:sz w:val="20"/>
              </w:rPr>
              <w:t>2</w:t>
            </w:r>
          </w:p>
        </w:tc>
        <w:tc>
          <w:tcPr>
            <w:tcW w:w="1350" w:type="dxa"/>
          </w:tcPr>
          <w:p w14:paraId="28C8E17A" w14:textId="68F12617" w:rsidR="004D33B2" w:rsidRDefault="004D33B2" w:rsidP="004D33B2">
            <w:r w:rsidRPr="00514388">
              <w:t>0 or 1</w:t>
            </w:r>
          </w:p>
        </w:tc>
        <w:tc>
          <w:tcPr>
            <w:tcW w:w="3767" w:type="dxa"/>
            <w:tcBorders>
              <w:right w:val="double" w:sz="4" w:space="0" w:color="auto"/>
            </w:tcBorders>
          </w:tcPr>
          <w:p w14:paraId="3D7EDA97" w14:textId="064F1CBF" w:rsidR="004D33B2" w:rsidRDefault="004D33B2" w:rsidP="004D33B2">
            <w:r w:rsidRPr="00514388">
              <w:t>File has 0=no and 1=yes</w:t>
            </w:r>
          </w:p>
        </w:tc>
      </w:tr>
      <w:tr w:rsidR="00992556" w14:paraId="04836430" w14:textId="77777777" w:rsidTr="00B17A1B">
        <w:tc>
          <w:tcPr>
            <w:tcW w:w="3766" w:type="dxa"/>
            <w:tcBorders>
              <w:left w:val="double" w:sz="4" w:space="0" w:color="auto"/>
            </w:tcBorders>
          </w:tcPr>
          <w:p w14:paraId="7B9C8846" w14:textId="76F18575" w:rsidR="00992556" w:rsidRDefault="00992556" w:rsidP="00992556">
            <w:r w:rsidRPr="00514388">
              <w:t>Bully Prevention in Positive Behavioral Interventions and Supports (BP-PBIS) Flag</w:t>
            </w:r>
          </w:p>
        </w:tc>
        <w:tc>
          <w:tcPr>
            <w:tcW w:w="1169" w:type="dxa"/>
          </w:tcPr>
          <w:p w14:paraId="3F24EEEC" w14:textId="2A99D4B1" w:rsidR="00992556" w:rsidRDefault="00992556" w:rsidP="00992556">
            <w:r w:rsidRPr="00514388">
              <w:rPr>
                <w:rFonts w:ascii="Arial"/>
                <w:w w:val="96"/>
                <w:sz w:val="20"/>
              </w:rPr>
              <w:t>1</w:t>
            </w:r>
          </w:p>
        </w:tc>
        <w:tc>
          <w:tcPr>
            <w:tcW w:w="1169" w:type="dxa"/>
          </w:tcPr>
          <w:p w14:paraId="06EEB991" w14:textId="6A81462B" w:rsidR="00992556" w:rsidRDefault="00992556" w:rsidP="00992556">
            <w:r>
              <w:rPr>
                <w:rFonts w:ascii="Arial"/>
                <w:sz w:val="20"/>
              </w:rPr>
              <w:t>104</w:t>
            </w:r>
          </w:p>
        </w:tc>
        <w:tc>
          <w:tcPr>
            <w:tcW w:w="1079" w:type="dxa"/>
          </w:tcPr>
          <w:p w14:paraId="0F519D63" w14:textId="7C6DBE7A" w:rsidR="00992556" w:rsidRDefault="00992556" w:rsidP="00992556">
            <w:r>
              <w:rPr>
                <w:rFonts w:ascii="Arial"/>
                <w:sz w:val="20"/>
              </w:rPr>
              <w:t>105</w:t>
            </w:r>
          </w:p>
        </w:tc>
        <w:tc>
          <w:tcPr>
            <w:tcW w:w="990" w:type="dxa"/>
          </w:tcPr>
          <w:p w14:paraId="490F8ACC" w14:textId="19314CE0" w:rsidR="00992556" w:rsidRDefault="00992556" w:rsidP="00992556">
            <w:r>
              <w:rPr>
                <w:rFonts w:ascii="Arial"/>
                <w:sz w:val="20"/>
              </w:rPr>
              <w:t>33</w:t>
            </w:r>
          </w:p>
        </w:tc>
        <w:tc>
          <w:tcPr>
            <w:tcW w:w="1080" w:type="dxa"/>
          </w:tcPr>
          <w:p w14:paraId="744C97E9" w14:textId="135EFF46" w:rsidR="00992556" w:rsidRDefault="00992556" w:rsidP="00992556">
            <w:r w:rsidRPr="00514388">
              <w:rPr>
                <w:rFonts w:ascii="Arial"/>
                <w:sz w:val="20"/>
              </w:rPr>
              <w:t>A</w:t>
            </w:r>
            <w:r>
              <w:rPr>
                <w:rFonts w:ascii="Arial"/>
                <w:sz w:val="20"/>
              </w:rPr>
              <w:t>G</w:t>
            </w:r>
            <w:r w:rsidRPr="00514388">
              <w:rPr>
                <w:rFonts w:ascii="Arial"/>
                <w:sz w:val="20"/>
              </w:rPr>
              <w:t>2</w:t>
            </w:r>
          </w:p>
        </w:tc>
        <w:tc>
          <w:tcPr>
            <w:tcW w:w="1350" w:type="dxa"/>
          </w:tcPr>
          <w:p w14:paraId="396CC3C0" w14:textId="3E73E85C" w:rsidR="00992556" w:rsidRDefault="00992556" w:rsidP="00992556">
            <w:r w:rsidRPr="00514388">
              <w:t>0 or 1</w:t>
            </w:r>
          </w:p>
        </w:tc>
        <w:tc>
          <w:tcPr>
            <w:tcW w:w="3767" w:type="dxa"/>
            <w:tcBorders>
              <w:right w:val="double" w:sz="4" w:space="0" w:color="auto"/>
            </w:tcBorders>
          </w:tcPr>
          <w:p w14:paraId="1C9E6B34" w14:textId="7FA5F9A5" w:rsidR="00992556" w:rsidRDefault="00992556" w:rsidP="00992556">
            <w:r w:rsidRPr="00514388">
              <w:t>File has 0=no and 1=yes</w:t>
            </w:r>
          </w:p>
        </w:tc>
      </w:tr>
      <w:tr w:rsidR="00992556" w14:paraId="240BA9D7" w14:textId="77777777" w:rsidTr="00B17A1B">
        <w:tc>
          <w:tcPr>
            <w:tcW w:w="3766" w:type="dxa"/>
            <w:tcBorders>
              <w:left w:val="double" w:sz="4" w:space="0" w:color="auto"/>
            </w:tcBorders>
          </w:tcPr>
          <w:p w14:paraId="185E81D8" w14:textId="1D67222F" w:rsidR="00992556" w:rsidRDefault="00992556" w:rsidP="00992556">
            <w:r w:rsidRPr="00514388">
              <w:t>Facing History and Ourselves Flag</w:t>
            </w:r>
          </w:p>
        </w:tc>
        <w:tc>
          <w:tcPr>
            <w:tcW w:w="1169" w:type="dxa"/>
          </w:tcPr>
          <w:p w14:paraId="7CA7EC3E" w14:textId="189726A4" w:rsidR="00992556" w:rsidRDefault="00992556" w:rsidP="00992556">
            <w:r w:rsidRPr="00514388">
              <w:rPr>
                <w:rFonts w:ascii="Arial"/>
                <w:w w:val="96"/>
                <w:sz w:val="20"/>
              </w:rPr>
              <w:t>1</w:t>
            </w:r>
          </w:p>
        </w:tc>
        <w:tc>
          <w:tcPr>
            <w:tcW w:w="1169" w:type="dxa"/>
          </w:tcPr>
          <w:p w14:paraId="511F103E" w14:textId="79B21294" w:rsidR="00992556" w:rsidRDefault="00992556" w:rsidP="00992556">
            <w:r>
              <w:rPr>
                <w:rFonts w:ascii="Arial"/>
                <w:sz w:val="20"/>
              </w:rPr>
              <w:t>106</w:t>
            </w:r>
          </w:p>
        </w:tc>
        <w:tc>
          <w:tcPr>
            <w:tcW w:w="1079" w:type="dxa"/>
          </w:tcPr>
          <w:p w14:paraId="2FBEEEF8" w14:textId="3F7FB007" w:rsidR="00992556" w:rsidRDefault="00992556" w:rsidP="00992556">
            <w:r>
              <w:rPr>
                <w:rFonts w:ascii="Arial"/>
                <w:sz w:val="20"/>
              </w:rPr>
              <w:t>107</w:t>
            </w:r>
          </w:p>
        </w:tc>
        <w:tc>
          <w:tcPr>
            <w:tcW w:w="990" w:type="dxa"/>
          </w:tcPr>
          <w:p w14:paraId="4AE26EC5" w14:textId="2090C48D" w:rsidR="00992556" w:rsidRDefault="00992556" w:rsidP="00992556">
            <w:r>
              <w:rPr>
                <w:rFonts w:ascii="Arial"/>
                <w:sz w:val="20"/>
              </w:rPr>
              <w:t>34</w:t>
            </w:r>
          </w:p>
        </w:tc>
        <w:tc>
          <w:tcPr>
            <w:tcW w:w="1080" w:type="dxa"/>
          </w:tcPr>
          <w:p w14:paraId="6BC04AC3" w14:textId="6CD11E0D" w:rsidR="00992556" w:rsidRDefault="00992556" w:rsidP="00992556">
            <w:r w:rsidRPr="00514388">
              <w:rPr>
                <w:rFonts w:ascii="Arial"/>
                <w:sz w:val="20"/>
              </w:rPr>
              <w:t>A</w:t>
            </w:r>
            <w:r>
              <w:rPr>
                <w:rFonts w:ascii="Arial"/>
                <w:sz w:val="20"/>
              </w:rPr>
              <w:t>H</w:t>
            </w:r>
            <w:r w:rsidRPr="00514388">
              <w:rPr>
                <w:rFonts w:ascii="Arial"/>
                <w:sz w:val="20"/>
              </w:rPr>
              <w:t>2</w:t>
            </w:r>
          </w:p>
        </w:tc>
        <w:tc>
          <w:tcPr>
            <w:tcW w:w="1350" w:type="dxa"/>
          </w:tcPr>
          <w:p w14:paraId="4B011AD1" w14:textId="2D7AC7D8" w:rsidR="00992556" w:rsidRDefault="00992556" w:rsidP="00992556">
            <w:r w:rsidRPr="00514388">
              <w:t>0 or 1</w:t>
            </w:r>
          </w:p>
        </w:tc>
        <w:tc>
          <w:tcPr>
            <w:tcW w:w="3767" w:type="dxa"/>
            <w:tcBorders>
              <w:right w:val="double" w:sz="4" w:space="0" w:color="auto"/>
            </w:tcBorders>
          </w:tcPr>
          <w:p w14:paraId="046EA70F" w14:textId="5A516B54" w:rsidR="00992556" w:rsidRDefault="00992556" w:rsidP="00992556">
            <w:r w:rsidRPr="00514388">
              <w:t>File has 0=no and 1=yes</w:t>
            </w:r>
          </w:p>
        </w:tc>
      </w:tr>
      <w:tr w:rsidR="00992556" w14:paraId="54C8D112" w14:textId="77777777" w:rsidTr="00B17A1B">
        <w:tc>
          <w:tcPr>
            <w:tcW w:w="3766" w:type="dxa"/>
            <w:tcBorders>
              <w:left w:val="double" w:sz="4" w:space="0" w:color="auto"/>
            </w:tcBorders>
          </w:tcPr>
          <w:p w14:paraId="0046B79A" w14:textId="008F68C2" w:rsidR="00992556" w:rsidRDefault="00992556" w:rsidP="00992556">
            <w:r w:rsidRPr="00514388">
              <w:t>Olweus Bully Prevention Program (BPP) Flag</w:t>
            </w:r>
          </w:p>
        </w:tc>
        <w:tc>
          <w:tcPr>
            <w:tcW w:w="1169" w:type="dxa"/>
          </w:tcPr>
          <w:p w14:paraId="33FE3FBA" w14:textId="18B29BE4" w:rsidR="00992556" w:rsidRDefault="00992556" w:rsidP="00992556">
            <w:r w:rsidRPr="00514388">
              <w:rPr>
                <w:rFonts w:ascii="Arial"/>
                <w:w w:val="96"/>
                <w:sz w:val="20"/>
              </w:rPr>
              <w:t>1</w:t>
            </w:r>
          </w:p>
        </w:tc>
        <w:tc>
          <w:tcPr>
            <w:tcW w:w="1169" w:type="dxa"/>
          </w:tcPr>
          <w:p w14:paraId="3BDF7F90" w14:textId="17134343" w:rsidR="00992556" w:rsidRDefault="00992556" w:rsidP="00992556">
            <w:r>
              <w:rPr>
                <w:rFonts w:ascii="Arial"/>
                <w:sz w:val="20"/>
              </w:rPr>
              <w:t>108</w:t>
            </w:r>
          </w:p>
        </w:tc>
        <w:tc>
          <w:tcPr>
            <w:tcW w:w="1079" w:type="dxa"/>
          </w:tcPr>
          <w:p w14:paraId="082D99FF" w14:textId="5908209E" w:rsidR="00992556" w:rsidRDefault="00992556" w:rsidP="00992556">
            <w:r>
              <w:rPr>
                <w:rFonts w:ascii="Arial"/>
                <w:sz w:val="20"/>
              </w:rPr>
              <w:t>109</w:t>
            </w:r>
          </w:p>
        </w:tc>
        <w:tc>
          <w:tcPr>
            <w:tcW w:w="990" w:type="dxa"/>
          </w:tcPr>
          <w:p w14:paraId="58798794" w14:textId="27D8233B" w:rsidR="00992556" w:rsidRDefault="00992556" w:rsidP="00992556">
            <w:r>
              <w:rPr>
                <w:rFonts w:ascii="Arial"/>
                <w:sz w:val="20"/>
              </w:rPr>
              <w:t>35</w:t>
            </w:r>
          </w:p>
        </w:tc>
        <w:tc>
          <w:tcPr>
            <w:tcW w:w="1080" w:type="dxa"/>
          </w:tcPr>
          <w:p w14:paraId="49531E98" w14:textId="29CC57B7" w:rsidR="00992556" w:rsidRDefault="00992556" w:rsidP="00992556">
            <w:r w:rsidRPr="00514388">
              <w:rPr>
                <w:rFonts w:ascii="Arial"/>
                <w:sz w:val="20"/>
              </w:rPr>
              <w:t>A</w:t>
            </w:r>
            <w:r>
              <w:rPr>
                <w:rFonts w:ascii="Arial"/>
                <w:sz w:val="20"/>
              </w:rPr>
              <w:t>I</w:t>
            </w:r>
            <w:r w:rsidRPr="00514388">
              <w:rPr>
                <w:rFonts w:ascii="Arial"/>
                <w:sz w:val="20"/>
              </w:rPr>
              <w:t>2</w:t>
            </w:r>
          </w:p>
        </w:tc>
        <w:tc>
          <w:tcPr>
            <w:tcW w:w="1350" w:type="dxa"/>
          </w:tcPr>
          <w:p w14:paraId="14C9814B" w14:textId="1F4DD3AF" w:rsidR="00992556" w:rsidRDefault="00992556" w:rsidP="00992556">
            <w:r w:rsidRPr="00514388">
              <w:t>0 or 1</w:t>
            </w:r>
          </w:p>
        </w:tc>
        <w:tc>
          <w:tcPr>
            <w:tcW w:w="3767" w:type="dxa"/>
            <w:tcBorders>
              <w:right w:val="double" w:sz="4" w:space="0" w:color="auto"/>
            </w:tcBorders>
          </w:tcPr>
          <w:p w14:paraId="1171C615" w14:textId="07BEB001" w:rsidR="00992556" w:rsidRDefault="00992556" w:rsidP="00992556">
            <w:r w:rsidRPr="00514388">
              <w:t>File has 0=no and 1=yes</w:t>
            </w:r>
          </w:p>
        </w:tc>
      </w:tr>
      <w:tr w:rsidR="002C7D68" w14:paraId="1A603743" w14:textId="77777777" w:rsidTr="00AD1706">
        <w:tc>
          <w:tcPr>
            <w:tcW w:w="3766" w:type="dxa"/>
            <w:tcBorders>
              <w:left w:val="double" w:sz="4" w:space="0" w:color="auto"/>
            </w:tcBorders>
          </w:tcPr>
          <w:p w14:paraId="1FDB902C" w14:textId="05320097" w:rsidR="002C7D68" w:rsidRDefault="002C7D68" w:rsidP="002C7D68">
            <w:r w:rsidRPr="00514388">
              <w:t>Second Step Flag</w:t>
            </w:r>
          </w:p>
        </w:tc>
        <w:tc>
          <w:tcPr>
            <w:tcW w:w="1169" w:type="dxa"/>
          </w:tcPr>
          <w:p w14:paraId="45369AB6" w14:textId="6A4D46D8" w:rsidR="002C7D68" w:rsidRDefault="002C7D68" w:rsidP="002C7D68">
            <w:r w:rsidRPr="00514388">
              <w:rPr>
                <w:rFonts w:ascii="Arial"/>
                <w:w w:val="96"/>
                <w:sz w:val="20"/>
              </w:rPr>
              <w:t>1</w:t>
            </w:r>
          </w:p>
        </w:tc>
        <w:tc>
          <w:tcPr>
            <w:tcW w:w="1169" w:type="dxa"/>
          </w:tcPr>
          <w:p w14:paraId="5ADA10D5" w14:textId="31A3A9D5" w:rsidR="002C7D68" w:rsidRDefault="002C7D68" w:rsidP="002C7D68">
            <w:r>
              <w:rPr>
                <w:rFonts w:ascii="Arial"/>
                <w:sz w:val="20"/>
              </w:rPr>
              <w:t>110</w:t>
            </w:r>
          </w:p>
        </w:tc>
        <w:tc>
          <w:tcPr>
            <w:tcW w:w="1079" w:type="dxa"/>
          </w:tcPr>
          <w:p w14:paraId="7AC4979D" w14:textId="6EB7104A" w:rsidR="002C7D68" w:rsidRDefault="002C7D68" w:rsidP="002C7D68">
            <w:r>
              <w:rPr>
                <w:rFonts w:ascii="Arial"/>
                <w:sz w:val="20"/>
              </w:rPr>
              <w:t>111</w:t>
            </w:r>
          </w:p>
        </w:tc>
        <w:tc>
          <w:tcPr>
            <w:tcW w:w="990" w:type="dxa"/>
          </w:tcPr>
          <w:p w14:paraId="62F952E0" w14:textId="7FF8E4C2" w:rsidR="002C7D68" w:rsidRDefault="002C7D68" w:rsidP="002C7D68">
            <w:r w:rsidRPr="00514388">
              <w:rPr>
                <w:rFonts w:ascii="Arial"/>
                <w:sz w:val="20"/>
              </w:rPr>
              <w:t>3</w:t>
            </w:r>
            <w:r>
              <w:rPr>
                <w:rFonts w:ascii="Arial"/>
                <w:sz w:val="20"/>
              </w:rPr>
              <w:t>6</w:t>
            </w:r>
          </w:p>
        </w:tc>
        <w:tc>
          <w:tcPr>
            <w:tcW w:w="1080" w:type="dxa"/>
          </w:tcPr>
          <w:p w14:paraId="11ED4A7F" w14:textId="0A6CECAD" w:rsidR="002C7D68" w:rsidRDefault="002C7D68" w:rsidP="002C7D68">
            <w:r w:rsidRPr="00514388">
              <w:rPr>
                <w:rFonts w:ascii="Arial"/>
                <w:sz w:val="20"/>
              </w:rPr>
              <w:t>A</w:t>
            </w:r>
            <w:r>
              <w:rPr>
                <w:rFonts w:ascii="Arial"/>
                <w:sz w:val="20"/>
              </w:rPr>
              <w:t>J</w:t>
            </w:r>
            <w:r w:rsidRPr="00514388">
              <w:rPr>
                <w:rFonts w:ascii="Arial"/>
                <w:sz w:val="20"/>
              </w:rPr>
              <w:t>2</w:t>
            </w:r>
          </w:p>
        </w:tc>
        <w:tc>
          <w:tcPr>
            <w:tcW w:w="1350" w:type="dxa"/>
          </w:tcPr>
          <w:p w14:paraId="574FABEC" w14:textId="0FC0689D" w:rsidR="002C7D68" w:rsidRDefault="002C7D68" w:rsidP="002C7D68">
            <w:r w:rsidRPr="00514388">
              <w:t>0 or 1</w:t>
            </w:r>
          </w:p>
        </w:tc>
        <w:tc>
          <w:tcPr>
            <w:tcW w:w="3767" w:type="dxa"/>
            <w:tcBorders>
              <w:right w:val="double" w:sz="4" w:space="0" w:color="auto"/>
            </w:tcBorders>
          </w:tcPr>
          <w:p w14:paraId="26836902" w14:textId="637A189D" w:rsidR="002C7D68" w:rsidRDefault="002C7D68" w:rsidP="002C7D68">
            <w:r w:rsidRPr="00514388">
              <w:t>File has 0=no and 1=yes</w:t>
            </w:r>
          </w:p>
        </w:tc>
      </w:tr>
      <w:tr w:rsidR="002C7D68" w14:paraId="1C48466B" w14:textId="77777777" w:rsidTr="00AD1706">
        <w:tc>
          <w:tcPr>
            <w:tcW w:w="3766" w:type="dxa"/>
            <w:tcBorders>
              <w:left w:val="double" w:sz="4" w:space="0" w:color="auto"/>
            </w:tcBorders>
          </w:tcPr>
          <w:p w14:paraId="7D1F360E" w14:textId="5E0F271C" w:rsidR="002C7D68" w:rsidRDefault="002C7D68" w:rsidP="002C7D68">
            <w:r w:rsidRPr="00514388">
              <w:t>Other Flag</w:t>
            </w:r>
          </w:p>
        </w:tc>
        <w:tc>
          <w:tcPr>
            <w:tcW w:w="1169" w:type="dxa"/>
          </w:tcPr>
          <w:p w14:paraId="3169A010" w14:textId="065C427B" w:rsidR="002C7D68" w:rsidRDefault="002C7D68" w:rsidP="002C7D68">
            <w:r w:rsidRPr="00514388">
              <w:rPr>
                <w:rFonts w:ascii="Arial"/>
                <w:w w:val="96"/>
                <w:sz w:val="20"/>
              </w:rPr>
              <w:t>1</w:t>
            </w:r>
          </w:p>
        </w:tc>
        <w:tc>
          <w:tcPr>
            <w:tcW w:w="1169" w:type="dxa"/>
          </w:tcPr>
          <w:p w14:paraId="3C2E4BB9" w14:textId="1C6F0BFA" w:rsidR="002C7D68" w:rsidRDefault="002C7D68" w:rsidP="002C7D68">
            <w:r>
              <w:rPr>
                <w:rFonts w:ascii="Arial"/>
                <w:sz w:val="20"/>
              </w:rPr>
              <w:t>112</w:t>
            </w:r>
          </w:p>
        </w:tc>
        <w:tc>
          <w:tcPr>
            <w:tcW w:w="1079" w:type="dxa"/>
          </w:tcPr>
          <w:p w14:paraId="571BBDBD" w14:textId="6B2B3E80" w:rsidR="002C7D68" w:rsidRDefault="002C7D68" w:rsidP="002C7D68">
            <w:r>
              <w:rPr>
                <w:rFonts w:ascii="Arial"/>
                <w:sz w:val="20"/>
              </w:rPr>
              <w:t>113</w:t>
            </w:r>
          </w:p>
        </w:tc>
        <w:tc>
          <w:tcPr>
            <w:tcW w:w="990" w:type="dxa"/>
          </w:tcPr>
          <w:p w14:paraId="5E4AEB14" w14:textId="750995AE" w:rsidR="002C7D68" w:rsidRDefault="002C7D68" w:rsidP="002C7D68">
            <w:r w:rsidRPr="00514388">
              <w:rPr>
                <w:rFonts w:ascii="Arial"/>
                <w:sz w:val="20"/>
              </w:rPr>
              <w:t>3</w:t>
            </w:r>
            <w:r>
              <w:rPr>
                <w:rFonts w:ascii="Arial"/>
                <w:sz w:val="20"/>
              </w:rPr>
              <w:t>7</w:t>
            </w:r>
          </w:p>
        </w:tc>
        <w:tc>
          <w:tcPr>
            <w:tcW w:w="1080" w:type="dxa"/>
          </w:tcPr>
          <w:p w14:paraId="7B293BEC" w14:textId="0BC024AF" w:rsidR="002C7D68" w:rsidRDefault="002C7D68" w:rsidP="002C7D68">
            <w:r w:rsidRPr="00514388">
              <w:rPr>
                <w:rFonts w:ascii="Arial"/>
                <w:sz w:val="20"/>
              </w:rPr>
              <w:t>A</w:t>
            </w:r>
            <w:r>
              <w:rPr>
                <w:rFonts w:ascii="Arial"/>
                <w:sz w:val="20"/>
              </w:rPr>
              <w:t>K</w:t>
            </w:r>
            <w:r w:rsidRPr="00514388">
              <w:rPr>
                <w:rFonts w:ascii="Arial"/>
                <w:sz w:val="20"/>
              </w:rPr>
              <w:t>2</w:t>
            </w:r>
          </w:p>
        </w:tc>
        <w:tc>
          <w:tcPr>
            <w:tcW w:w="1350" w:type="dxa"/>
          </w:tcPr>
          <w:p w14:paraId="77ECCEE2" w14:textId="654BF369" w:rsidR="002C7D68" w:rsidRDefault="002C7D68" w:rsidP="002C7D68">
            <w:r w:rsidRPr="00514388">
              <w:t>0 or 1</w:t>
            </w:r>
          </w:p>
        </w:tc>
        <w:tc>
          <w:tcPr>
            <w:tcW w:w="3767" w:type="dxa"/>
            <w:tcBorders>
              <w:right w:val="double" w:sz="4" w:space="0" w:color="auto"/>
            </w:tcBorders>
          </w:tcPr>
          <w:p w14:paraId="52C9A192" w14:textId="2DC5F8EF" w:rsidR="002C7D68" w:rsidRDefault="002C7D68" w:rsidP="002C7D68">
            <w:r w:rsidRPr="00514388">
              <w:t>File has 0=no and 1=yes</w:t>
            </w:r>
          </w:p>
        </w:tc>
      </w:tr>
      <w:tr w:rsidR="002C7D68" w14:paraId="25AE183E" w14:textId="77777777" w:rsidTr="00B17A1B">
        <w:tc>
          <w:tcPr>
            <w:tcW w:w="3766" w:type="dxa"/>
            <w:tcBorders>
              <w:left w:val="double" w:sz="4" w:space="0" w:color="auto"/>
              <w:bottom w:val="double" w:sz="4" w:space="0" w:color="auto"/>
            </w:tcBorders>
          </w:tcPr>
          <w:p w14:paraId="666D700C" w14:textId="49C0448A" w:rsidR="002C7D68" w:rsidRDefault="002C7D68" w:rsidP="002C7D68">
            <w:r>
              <w:t>If Other (specify)</w:t>
            </w:r>
          </w:p>
        </w:tc>
        <w:tc>
          <w:tcPr>
            <w:tcW w:w="1169" w:type="dxa"/>
            <w:tcBorders>
              <w:bottom w:val="double" w:sz="4" w:space="0" w:color="auto"/>
            </w:tcBorders>
          </w:tcPr>
          <w:p w14:paraId="0F707898" w14:textId="06C74ECE" w:rsidR="002C7D68" w:rsidRDefault="002C7D68" w:rsidP="002C7D68">
            <w:r>
              <w:t>50</w:t>
            </w:r>
          </w:p>
        </w:tc>
        <w:tc>
          <w:tcPr>
            <w:tcW w:w="1169" w:type="dxa"/>
            <w:tcBorders>
              <w:bottom w:val="double" w:sz="4" w:space="0" w:color="auto"/>
            </w:tcBorders>
          </w:tcPr>
          <w:p w14:paraId="68CF18D6" w14:textId="404798A0" w:rsidR="002C7D68" w:rsidRDefault="002C7D68" w:rsidP="002C7D68">
            <w:r>
              <w:t>114</w:t>
            </w:r>
          </w:p>
        </w:tc>
        <w:tc>
          <w:tcPr>
            <w:tcW w:w="1079" w:type="dxa"/>
            <w:tcBorders>
              <w:bottom w:val="double" w:sz="4" w:space="0" w:color="auto"/>
            </w:tcBorders>
          </w:tcPr>
          <w:p w14:paraId="6BF8BDBB" w14:textId="508B1872" w:rsidR="002C7D68" w:rsidRDefault="002C7D68" w:rsidP="002C7D68">
            <w:r>
              <w:t>164</w:t>
            </w:r>
          </w:p>
        </w:tc>
        <w:tc>
          <w:tcPr>
            <w:tcW w:w="990" w:type="dxa"/>
            <w:tcBorders>
              <w:bottom w:val="double" w:sz="4" w:space="0" w:color="auto"/>
            </w:tcBorders>
          </w:tcPr>
          <w:p w14:paraId="40938FAB" w14:textId="3F88D5D1" w:rsidR="002C7D68" w:rsidRDefault="002C7D68" w:rsidP="002C7D68">
            <w:r>
              <w:t>38</w:t>
            </w:r>
          </w:p>
        </w:tc>
        <w:tc>
          <w:tcPr>
            <w:tcW w:w="1080" w:type="dxa"/>
            <w:tcBorders>
              <w:bottom w:val="double" w:sz="4" w:space="0" w:color="auto"/>
            </w:tcBorders>
          </w:tcPr>
          <w:p w14:paraId="77FB59C6" w14:textId="46ACB831" w:rsidR="002C7D68" w:rsidRDefault="002C7D68" w:rsidP="002C7D68">
            <w:r>
              <w:t>AL2</w:t>
            </w:r>
          </w:p>
        </w:tc>
        <w:tc>
          <w:tcPr>
            <w:tcW w:w="1350" w:type="dxa"/>
            <w:tcBorders>
              <w:bottom w:val="double" w:sz="4" w:space="0" w:color="auto"/>
            </w:tcBorders>
          </w:tcPr>
          <w:p w14:paraId="00B00C27" w14:textId="12AE1ECA" w:rsidR="002C7D68" w:rsidRDefault="002C7D68" w:rsidP="002C7D68">
            <w:r>
              <w:t>TEXT</w:t>
            </w:r>
          </w:p>
        </w:tc>
        <w:tc>
          <w:tcPr>
            <w:tcW w:w="3767" w:type="dxa"/>
            <w:tcBorders>
              <w:bottom w:val="double" w:sz="4" w:space="0" w:color="auto"/>
              <w:right w:val="double" w:sz="4" w:space="0" w:color="auto"/>
            </w:tcBorders>
          </w:tcPr>
          <w:p w14:paraId="7CCED429" w14:textId="457DEAB1" w:rsidR="002C7D68" w:rsidRDefault="002C7D68" w:rsidP="002C7D68">
            <w:r>
              <w:t>TEXT</w:t>
            </w:r>
          </w:p>
        </w:tc>
      </w:tr>
    </w:tbl>
    <w:p w14:paraId="24EAB377" w14:textId="7807D9D8" w:rsidR="00492C54" w:rsidRDefault="00492C54" w:rsidP="008551B2">
      <w:pPr>
        <w:pStyle w:val="Heading1"/>
        <w:spacing w:after="240"/>
      </w:pPr>
      <w:r>
        <w:t>Field Descriptions</w:t>
      </w:r>
      <w:r w:rsidR="008551B2">
        <w:t>:</w:t>
      </w:r>
    </w:p>
    <w:p w14:paraId="5648412C" w14:textId="4C52E8B6" w:rsidR="00F80C1B" w:rsidRPr="00F80C1B" w:rsidRDefault="00BD3E74" w:rsidP="00F80C1B">
      <w:pPr>
        <w:pStyle w:val="Heading2"/>
        <w:rPr>
          <w:rStyle w:val="Heading2Char"/>
          <w:b/>
        </w:rPr>
      </w:pPr>
      <w:r>
        <w:rPr>
          <w:rStyle w:val="Heading2Char"/>
          <w:b/>
        </w:rPr>
        <w:t>School District / BOCES Code</w:t>
      </w:r>
    </w:p>
    <w:p w14:paraId="1E1244CB" w14:textId="4A1B7F23" w:rsidR="00F80C1B" w:rsidRDefault="005915E0" w:rsidP="00F80C1B">
      <w:r w:rsidRPr="005915E0">
        <w:t>A unique code assigned to a district by CDE. Refer to School District/BOCES Code table. School District/BOCES Code Table.</w:t>
      </w:r>
    </w:p>
    <w:p w14:paraId="3EF64285" w14:textId="09868DFD" w:rsidR="005915E0" w:rsidRPr="00F80C1B" w:rsidRDefault="005915E0" w:rsidP="005915E0">
      <w:pPr>
        <w:pStyle w:val="Heading2"/>
        <w:rPr>
          <w:rStyle w:val="Heading2Char"/>
          <w:b/>
        </w:rPr>
      </w:pPr>
      <w:r>
        <w:rPr>
          <w:rStyle w:val="Heading2Char"/>
          <w:b/>
        </w:rPr>
        <w:t>School</w:t>
      </w:r>
      <w:r>
        <w:rPr>
          <w:rStyle w:val="Heading2Char"/>
          <w:b/>
        </w:rPr>
        <w:t xml:space="preserve"> </w:t>
      </w:r>
      <w:r>
        <w:rPr>
          <w:rStyle w:val="Heading2Char"/>
          <w:b/>
        </w:rPr>
        <w:t>Code</w:t>
      </w:r>
    </w:p>
    <w:p w14:paraId="0862B0C7" w14:textId="4E735F02" w:rsidR="005915E0" w:rsidRDefault="00C20385" w:rsidP="005915E0">
      <w:r w:rsidRPr="00C20385">
        <w:t>A unique code assigned by CDE to a school building. Refer to School Building Code Table.</w:t>
      </w:r>
    </w:p>
    <w:p w14:paraId="5624741B" w14:textId="06D19C2F" w:rsidR="005915E0" w:rsidRPr="00F80C1B" w:rsidRDefault="005915E0" w:rsidP="005915E0">
      <w:pPr>
        <w:pStyle w:val="Heading2"/>
        <w:rPr>
          <w:rStyle w:val="Heading2Char"/>
          <w:b/>
        </w:rPr>
      </w:pPr>
      <w:r>
        <w:rPr>
          <w:rStyle w:val="Heading2Char"/>
          <w:b/>
        </w:rPr>
        <w:t>D</w:t>
      </w:r>
      <w:r>
        <w:rPr>
          <w:rStyle w:val="Heading2Char"/>
          <w:b/>
        </w:rPr>
        <w:t>rama or Theatre</w:t>
      </w:r>
      <w:r>
        <w:rPr>
          <w:rStyle w:val="Heading2Char"/>
          <w:b/>
        </w:rPr>
        <w:t xml:space="preserve"> Flag</w:t>
      </w:r>
    </w:p>
    <w:p w14:paraId="35213614" w14:textId="085C9E26" w:rsidR="005915E0" w:rsidRPr="00F80C1B" w:rsidRDefault="00FB6619" w:rsidP="005915E0">
      <w:pPr>
        <w:rPr>
          <w:b/>
        </w:rPr>
      </w:pPr>
      <w:r w:rsidRPr="00514388">
        <w:t xml:space="preserve">A yes or no flag which indicates </w:t>
      </w:r>
      <w:proofErr w:type="gramStart"/>
      <w:r w:rsidRPr="00514388">
        <w:t>whether or not</w:t>
      </w:r>
      <w:proofErr w:type="gramEnd"/>
      <w:r w:rsidRPr="00514388">
        <w:t xml:space="preserve"> your school offers a Drama or Theatre course to its students. A Drama and Theatre Arts Education course is defined as: a component of a standards-based curriculum which includes meaningful content, quality instruction and assessments, and an organized plan to ensure that students master the grade level concepts and skills for: forming new theatrical works, interpreting theatrical works, developing characters and analyzing roles, performing through multi-sensory experiences, responding and analyzing theatrical works (including but not limited to: drama, theatre, history and literature of the theatre, directing, and play writing).</w:t>
      </w:r>
    </w:p>
    <w:p w14:paraId="4C4FBBBF" w14:textId="7C39E34E" w:rsidR="005915E0" w:rsidRPr="00F80C1B" w:rsidRDefault="005915E0" w:rsidP="005915E0">
      <w:pPr>
        <w:pStyle w:val="Heading2"/>
        <w:rPr>
          <w:rStyle w:val="Heading2Char"/>
          <w:b/>
        </w:rPr>
      </w:pPr>
      <w:r>
        <w:rPr>
          <w:rStyle w:val="Heading2Char"/>
          <w:b/>
        </w:rPr>
        <w:lastRenderedPageBreak/>
        <w:t>Dance Flag</w:t>
      </w:r>
    </w:p>
    <w:p w14:paraId="29E271BE" w14:textId="04C2CBC1" w:rsidR="005915E0" w:rsidRPr="00F80C1B" w:rsidRDefault="00686F38" w:rsidP="005915E0">
      <w:pPr>
        <w:rPr>
          <w:b/>
        </w:rPr>
      </w:pPr>
      <w:r w:rsidRPr="00514388">
        <w:t xml:space="preserve">A yes or no flag which indicates </w:t>
      </w:r>
      <w:proofErr w:type="gramStart"/>
      <w:r w:rsidRPr="00514388">
        <w:t>whether or not</w:t>
      </w:r>
      <w:proofErr w:type="gramEnd"/>
      <w:r w:rsidRPr="00514388">
        <w:t xml:space="preserve"> your school offers a Dance Course to its students. A Dance Education course is defined as: a component of a standards-based curriculum which includes meaningful content, quality instruction and assessments, and an organized plan to ensure that students master the grade level concepts and skills for: performing through multi-sensory experiences, movement, technique, creating and/or improvising dance works, recognizing historical and cultural context, and critiquing and analyzing dance works (including but not limited to: dance techniques, dance repertory, expressive movement, and dance appreciation).</w:t>
      </w:r>
    </w:p>
    <w:p w14:paraId="482593FD" w14:textId="42811FCC" w:rsidR="005915E0" w:rsidRPr="00F80C1B" w:rsidRDefault="005915E0" w:rsidP="005915E0">
      <w:pPr>
        <w:pStyle w:val="Heading2"/>
        <w:rPr>
          <w:rStyle w:val="Heading2Char"/>
          <w:b/>
        </w:rPr>
      </w:pPr>
      <w:r>
        <w:rPr>
          <w:rStyle w:val="Heading2Char"/>
          <w:b/>
        </w:rPr>
        <w:t>Comprehensive Health Education Flag</w:t>
      </w:r>
    </w:p>
    <w:p w14:paraId="64AB1BB0" w14:textId="4688C0D6" w:rsidR="005915E0" w:rsidRPr="00F80C1B" w:rsidRDefault="003F675C" w:rsidP="005915E0">
      <w:pPr>
        <w:rPr>
          <w:b/>
        </w:rPr>
      </w:pPr>
      <w:r w:rsidRPr="003F675C">
        <w:t xml:space="preserve">A yes or no flag which indicates </w:t>
      </w:r>
      <w:proofErr w:type="gramStart"/>
      <w:r w:rsidRPr="003F675C">
        <w:t>whether or not</w:t>
      </w:r>
      <w:proofErr w:type="gramEnd"/>
      <w:r w:rsidRPr="003F675C">
        <w:t xml:space="preserve"> your school offers Comprehensive Health Education. A Comprehensive Health Education course is defined as: a component of a standards-based curriculum which includes meaningful content, quality instruction and assessments, and an organized plan to ensure that students master the grade level concepts and skills for: adopting and maintaining health-enhancing behaviors for physical, sexual, reproductive, social, emotional, and mental wellness as well as preventing and managing risks including injury; alcohol, tobacco, and drug use; and violence and bullying</w:t>
      </w:r>
      <w:r w:rsidR="005915E0" w:rsidRPr="005915E0">
        <w:t>.</w:t>
      </w:r>
    </w:p>
    <w:p w14:paraId="31FC5C48" w14:textId="28FC540F" w:rsidR="005915E0" w:rsidRPr="00F80C1B" w:rsidRDefault="005915E0" w:rsidP="005915E0">
      <w:pPr>
        <w:pStyle w:val="Heading2"/>
        <w:rPr>
          <w:rStyle w:val="Heading2Char"/>
          <w:b/>
        </w:rPr>
      </w:pPr>
      <w:r>
        <w:rPr>
          <w:rStyle w:val="Heading2Char"/>
          <w:b/>
        </w:rPr>
        <w:t>Concurrent Enrollment Classes on School Property Flag</w:t>
      </w:r>
    </w:p>
    <w:p w14:paraId="396D0090" w14:textId="17391993" w:rsidR="005915E0" w:rsidRPr="00F80C1B" w:rsidRDefault="001821FB" w:rsidP="001821FB">
      <w:pPr>
        <w:rPr>
          <w:b/>
        </w:rPr>
      </w:pPr>
      <w:r>
        <w:t xml:space="preserve">A yes or no flag which indicates </w:t>
      </w:r>
      <w:proofErr w:type="gramStart"/>
      <w:r>
        <w:t>whether or not</w:t>
      </w:r>
      <w:proofErr w:type="gramEnd"/>
      <w:r>
        <w:t xml:space="preserve"> your school offers concurrent</w:t>
      </w:r>
      <w:r>
        <w:t xml:space="preserve"> </w:t>
      </w:r>
      <w:r>
        <w:t>enrollment courses made available on your school’s campus or online.  A concurrent enrollment course shall be defined as any course that</w:t>
      </w:r>
      <w:r>
        <w:t xml:space="preserve"> </w:t>
      </w:r>
      <w:r>
        <w:t>allows a student to simultaneously earn credit both by a local education provider and an institution of higher education. This field is REQUIRED for ALL High Schools</w:t>
      </w:r>
      <w:r w:rsidR="005915E0" w:rsidRPr="005915E0">
        <w:t>.</w:t>
      </w:r>
    </w:p>
    <w:p w14:paraId="75C0A8DE" w14:textId="67694AAA" w:rsidR="005915E0" w:rsidRPr="00F80C1B" w:rsidRDefault="005915E0" w:rsidP="005915E0">
      <w:pPr>
        <w:pStyle w:val="Heading2"/>
        <w:rPr>
          <w:rStyle w:val="Heading2Char"/>
          <w:b/>
        </w:rPr>
      </w:pPr>
      <w:r>
        <w:rPr>
          <w:rStyle w:val="Heading2Char"/>
          <w:b/>
        </w:rPr>
        <w:t>Opportunities for Civic or Community Engagement Flag</w:t>
      </w:r>
    </w:p>
    <w:p w14:paraId="7B1B3159" w14:textId="331292A1" w:rsidR="005915E0" w:rsidRPr="00F80C1B" w:rsidRDefault="00EA1975" w:rsidP="005915E0">
      <w:pPr>
        <w:rPr>
          <w:b/>
        </w:rPr>
      </w:pPr>
      <w:r w:rsidRPr="00EA1975">
        <w:t xml:space="preserve">A yes or no flag which indicates </w:t>
      </w:r>
      <w:proofErr w:type="gramStart"/>
      <w:r w:rsidRPr="00EA1975">
        <w:t>whether or not</w:t>
      </w:r>
      <w:proofErr w:type="gramEnd"/>
      <w:r w:rsidRPr="00EA1975">
        <w:t xml:space="preserve"> your school offers opportunities for Civic or Community Engagement to its students. Opportunities for Civic or Community Engagement are defined as: Working to make a difference in the civic life of our communities and developing the combination of knowledge, skills, values and motivation to make that difference. Civic engagement can take many forms— from individual volunteerism to organizational involvement to electoral participation. It can include efforts to directly address an issue, work with others in a community to solve a problem or interact with the institutions of representative democracy.</w:t>
      </w:r>
    </w:p>
    <w:p w14:paraId="037B6C26" w14:textId="13279744" w:rsidR="005915E0" w:rsidRPr="00F80C1B" w:rsidRDefault="005915E0" w:rsidP="005915E0">
      <w:pPr>
        <w:pStyle w:val="Heading2"/>
        <w:rPr>
          <w:rStyle w:val="Heading2Char"/>
          <w:b/>
        </w:rPr>
      </w:pPr>
      <w:r>
        <w:rPr>
          <w:rStyle w:val="Heading2Char"/>
          <w:b/>
        </w:rPr>
        <w:t>Internet Safety Programs Flag</w:t>
      </w:r>
    </w:p>
    <w:p w14:paraId="30F0985D" w14:textId="7B7A35FC" w:rsidR="005915E0" w:rsidRPr="00F80C1B" w:rsidRDefault="00F95C41" w:rsidP="005915E0">
      <w:pPr>
        <w:rPr>
          <w:b/>
        </w:rPr>
      </w:pPr>
      <w:r w:rsidRPr="00F95C41">
        <w:t xml:space="preserve">A yes or no flag which indicates </w:t>
      </w:r>
      <w:proofErr w:type="gramStart"/>
      <w:r w:rsidRPr="00F95C41">
        <w:t>whether or not</w:t>
      </w:r>
      <w:proofErr w:type="gramEnd"/>
      <w:r w:rsidRPr="00F95C41">
        <w:t xml:space="preserve"> your school offers an Internet Safety Program to its students as part of the curriculum. Every public school is required (due to C.R.S. 22-87-102 (2): Children’s Internet Protection Act) to adopt and enforce reasonable policies of internet safety that will protect children from access to harmful material without compromising either the use of the internet as an education resource or responsible adult use of internet services in the school. This field is not indicating if the school has the required policy, however, it is to indicate if the school </w:t>
      </w:r>
      <w:proofErr w:type="gramStart"/>
      <w:r w:rsidRPr="00F95C41">
        <w:t>as</w:t>
      </w:r>
      <w:proofErr w:type="gramEnd"/>
      <w:r w:rsidRPr="00F95C41">
        <w:t xml:space="preserve"> an Internet Safety Program within the curriculum. The Internet Safety Program for this field is being defined as: Educating the students about potential online dangers and assisting the students to surf the Internet safely.</w:t>
      </w:r>
    </w:p>
    <w:p w14:paraId="5DE7D591" w14:textId="43F6DD99" w:rsidR="005915E0" w:rsidRPr="00F80C1B" w:rsidRDefault="005915E0" w:rsidP="005915E0">
      <w:pPr>
        <w:pStyle w:val="Heading2"/>
        <w:rPr>
          <w:rStyle w:val="Heading2Char"/>
          <w:b/>
        </w:rPr>
      </w:pPr>
      <w:r>
        <w:rPr>
          <w:rStyle w:val="Heading2Char"/>
          <w:b/>
        </w:rPr>
        <w:lastRenderedPageBreak/>
        <w:t>Extracurricular Activities Flag</w:t>
      </w:r>
    </w:p>
    <w:p w14:paraId="21F90ACC" w14:textId="5058CD51" w:rsidR="005915E0" w:rsidRPr="00F80C1B" w:rsidRDefault="00D56134" w:rsidP="005915E0">
      <w:pPr>
        <w:rPr>
          <w:b/>
        </w:rPr>
      </w:pPr>
      <w:r w:rsidRPr="00D56134">
        <w:t xml:space="preserve">A yes or no flag which indicates </w:t>
      </w:r>
      <w:proofErr w:type="gramStart"/>
      <w:r w:rsidRPr="00D56134">
        <w:t>whether or not</w:t>
      </w:r>
      <w:proofErr w:type="gramEnd"/>
      <w:r w:rsidRPr="00D56134">
        <w:t xml:space="preserve"> your school offers Extracurricular Activities to its students. An Extracurricular Activity is defined as: Interscholastic activities performed by students that fall outside the realm of the normal curriculum of the school which contribute to the development of leadership, talent and creativity of the individual participant in an equitable and fair manner to produce an experience in education that is valuable and fair to all.</w:t>
      </w:r>
    </w:p>
    <w:p w14:paraId="344BC842" w14:textId="4FC59B4F" w:rsidR="005915E0" w:rsidRPr="00F80C1B" w:rsidRDefault="00006336" w:rsidP="005915E0">
      <w:pPr>
        <w:pStyle w:val="Heading2"/>
        <w:rPr>
          <w:rStyle w:val="Heading2Char"/>
          <w:b/>
        </w:rPr>
      </w:pPr>
      <w:r>
        <w:rPr>
          <w:rStyle w:val="Heading2Char"/>
          <w:b/>
        </w:rPr>
        <w:t>Athletics Flag</w:t>
      </w:r>
    </w:p>
    <w:p w14:paraId="5A4E69A3" w14:textId="0ADF6F81" w:rsidR="005915E0" w:rsidRPr="00F80C1B" w:rsidRDefault="00D514D0" w:rsidP="005915E0">
      <w:pPr>
        <w:rPr>
          <w:b/>
        </w:rPr>
      </w:pPr>
      <w:r w:rsidRPr="00D514D0">
        <w:t xml:space="preserve">A yes or no flag which indicates </w:t>
      </w:r>
      <w:proofErr w:type="gramStart"/>
      <w:r w:rsidRPr="00D514D0">
        <w:t>whether or not</w:t>
      </w:r>
      <w:proofErr w:type="gramEnd"/>
      <w:r w:rsidRPr="00D514D0">
        <w:t xml:space="preserve"> your school offers a course of Athletics for its students. A course </w:t>
      </w:r>
      <w:proofErr w:type="gramStart"/>
      <w:r w:rsidRPr="00D514D0">
        <w:t>of</w:t>
      </w:r>
      <w:proofErr w:type="gramEnd"/>
      <w:r w:rsidRPr="00D514D0">
        <w:t xml:space="preserve"> Athletics is defined as: A program designed for students who desire to specialize in one or more sports and refine their talents </w:t>
      </w:r>
      <w:proofErr w:type="gramStart"/>
      <w:r w:rsidRPr="00D514D0">
        <w:t>in order to</w:t>
      </w:r>
      <w:proofErr w:type="gramEnd"/>
      <w:r w:rsidRPr="00D514D0">
        <w:t xml:space="preserve"> compete with others of similar interests and abilities</w:t>
      </w:r>
      <w:r w:rsidR="005915E0" w:rsidRPr="005915E0">
        <w:t>.</w:t>
      </w:r>
    </w:p>
    <w:p w14:paraId="71F76D25" w14:textId="23C1C717" w:rsidR="005915E0" w:rsidRPr="00F80C1B" w:rsidRDefault="00006336" w:rsidP="005915E0">
      <w:pPr>
        <w:pStyle w:val="Heading2"/>
        <w:rPr>
          <w:rStyle w:val="Heading2Char"/>
          <w:b/>
        </w:rPr>
      </w:pPr>
      <w:r>
        <w:rPr>
          <w:rStyle w:val="Heading2Char"/>
          <w:b/>
        </w:rPr>
        <w:t>Library Flag</w:t>
      </w:r>
    </w:p>
    <w:p w14:paraId="3C2307B9" w14:textId="175F28F8" w:rsidR="005915E0" w:rsidRPr="00F80C1B" w:rsidRDefault="00BD79F3" w:rsidP="005915E0">
      <w:pPr>
        <w:rPr>
          <w:b/>
        </w:rPr>
      </w:pPr>
      <w:r w:rsidRPr="00BD79F3">
        <w:t xml:space="preserve">A yes or no flag which indicates </w:t>
      </w:r>
      <w:proofErr w:type="gramStart"/>
      <w:r w:rsidRPr="00BD79F3">
        <w:t>whether or not</w:t>
      </w:r>
      <w:proofErr w:type="gramEnd"/>
      <w:r w:rsidRPr="00BD79F3">
        <w:t xml:space="preserve"> your school offers a Library for its students. A school library is defined as: a dedicated facility located in and administered by the school that provides at least the following: an organized, circulating collection of printed and/or audiovisual and/or computer-based resources, or a combination thereof; paid staff; an established schedule during which services of the staff are available to students and faculty; instruction on using library materials to support classroom standards and improve student research and literacy skills.</w:t>
      </w:r>
    </w:p>
    <w:p w14:paraId="40AB302D" w14:textId="09248B11" w:rsidR="005915E0" w:rsidRPr="00F80C1B" w:rsidRDefault="00006336" w:rsidP="005915E0">
      <w:pPr>
        <w:pStyle w:val="Heading2"/>
        <w:rPr>
          <w:rStyle w:val="Heading2Char"/>
          <w:b/>
        </w:rPr>
      </w:pPr>
      <w:r>
        <w:rPr>
          <w:rStyle w:val="Heading2Char"/>
          <w:b/>
        </w:rPr>
        <w:t>Credit Recovery Programs Flag</w:t>
      </w:r>
    </w:p>
    <w:p w14:paraId="0264033F" w14:textId="23FACECC" w:rsidR="005915E0" w:rsidRPr="00F80C1B" w:rsidRDefault="009F5A9B" w:rsidP="009F5A9B">
      <w:pPr>
        <w:rPr>
          <w:b/>
        </w:rPr>
      </w:pPr>
      <w:r>
        <w:t xml:space="preserve">A yes or no flag which indicates </w:t>
      </w:r>
      <w:proofErr w:type="gramStart"/>
      <w:r>
        <w:t>whether or not</w:t>
      </w:r>
      <w:proofErr w:type="gramEnd"/>
      <w:r>
        <w:t xml:space="preserve"> your school offers a Credit Recovery Program for its students. A credit recovery program shall be defined as: A program implemented at the school and/or district level that enables struggling high school students who have fallen behind on graduation requirements or middle school students who have fallen behind in grade promotion and/or transition into high school to continue earning course credits and make progress toward graduation or grade promotion. This includes programs</w:t>
      </w:r>
      <w:r>
        <w:t xml:space="preserve"> </w:t>
      </w:r>
      <w:r>
        <w:t>or activities that facilitate accrual of credits or course remediation especially in core courses (math, science, reading and social studies.) Credit</w:t>
      </w:r>
      <w:r>
        <w:t xml:space="preserve"> </w:t>
      </w:r>
      <w:r>
        <w:t xml:space="preserve">recovery may occur as a student is completing other courses or as an extension activity, such as summer school. Examples </w:t>
      </w:r>
      <w:proofErr w:type="gramStart"/>
      <w:r>
        <w:t>include:</w:t>
      </w:r>
      <w:proofErr w:type="gramEnd"/>
      <w:r>
        <w:t xml:space="preserve"> self-paced digital content programs, online courses, work/study that awards credits, course remediation programs and alternative education programming that result in accrual of credits. This field is REQUIRED for ALL Middle/Jr. High and High Schools.</w:t>
      </w:r>
    </w:p>
    <w:p w14:paraId="3F453FD4" w14:textId="4EBFA08A" w:rsidR="005915E0" w:rsidRPr="00F80C1B" w:rsidRDefault="00006336" w:rsidP="005915E0">
      <w:pPr>
        <w:pStyle w:val="Heading2"/>
        <w:rPr>
          <w:rStyle w:val="Heading2Char"/>
          <w:b/>
        </w:rPr>
      </w:pPr>
      <w:r>
        <w:rPr>
          <w:rStyle w:val="Heading2Char"/>
          <w:b/>
        </w:rPr>
        <w:t>Assistance of Out-of-School Youth to Re-enroll Flag</w:t>
      </w:r>
    </w:p>
    <w:p w14:paraId="5EAE860D" w14:textId="3C52321A" w:rsidR="005915E0" w:rsidRPr="00F80C1B" w:rsidRDefault="00A71ABD" w:rsidP="005915E0">
      <w:pPr>
        <w:rPr>
          <w:b/>
        </w:rPr>
      </w:pPr>
      <w:r w:rsidRPr="00A71ABD">
        <w:t xml:space="preserve">A yes or no flag which indicates </w:t>
      </w:r>
      <w:proofErr w:type="gramStart"/>
      <w:r w:rsidRPr="00A71ABD">
        <w:t>whether or not</w:t>
      </w:r>
      <w:proofErr w:type="gramEnd"/>
      <w:r w:rsidRPr="00A71ABD">
        <w:t xml:space="preserve"> your school offers an Assistance of Out-of- School Youth to Re-Enroll for its students. Assistance for out-of-school youth to reenroll shall be defined as: School and/or district approaches and systems to re-engage youth who are not enrolled in school and have not earned a high school credential (either a diploma or equivalency credential, such as a HSED). This includes retrieval of students who have dropped out within the current school year or those who have dropped out in previous years. Examples </w:t>
      </w:r>
      <w:proofErr w:type="gramStart"/>
      <w:r w:rsidRPr="00A71ABD">
        <w:t>include:</w:t>
      </w:r>
      <w:proofErr w:type="gramEnd"/>
      <w:r w:rsidRPr="00A71ABD">
        <w:t xml:space="preserve"> designating staff to identify and outreach to students who have dropped out and re-enrollment processes that involve individualized transition planning and assessment of a re-enrolled student’s educational needs/strengths and provision of support to overcome and link to resources This field is REQUIRED for ALL Middle/Jr. High and High Schools.</w:t>
      </w:r>
    </w:p>
    <w:p w14:paraId="471A8C28" w14:textId="53762BC3" w:rsidR="005915E0" w:rsidRPr="00F80C1B" w:rsidRDefault="00006336" w:rsidP="005915E0">
      <w:pPr>
        <w:pStyle w:val="Heading2"/>
        <w:rPr>
          <w:rStyle w:val="Heading2Char"/>
          <w:b/>
        </w:rPr>
      </w:pPr>
      <w:r>
        <w:rPr>
          <w:rStyle w:val="Heading2Char"/>
          <w:b/>
        </w:rPr>
        <w:lastRenderedPageBreak/>
        <w:t>Physical Activity Flag</w:t>
      </w:r>
    </w:p>
    <w:p w14:paraId="607FA382" w14:textId="1C133985" w:rsidR="005915E0" w:rsidRPr="00F80C1B" w:rsidRDefault="007A21FF" w:rsidP="005915E0">
      <w:pPr>
        <w:rPr>
          <w:b/>
        </w:rPr>
      </w:pPr>
      <w:r w:rsidRPr="007A21FF">
        <w:t xml:space="preserve">A yes or no flag which indicates </w:t>
      </w:r>
      <w:proofErr w:type="gramStart"/>
      <w:r w:rsidRPr="007A21FF">
        <w:t>whether or not</w:t>
      </w:r>
      <w:proofErr w:type="gramEnd"/>
      <w:r w:rsidRPr="007A21FF">
        <w:t xml:space="preserve"> all students have an opportunity to participate in an average of 30 minutes of physical activity during the school day. Physical activity may include, but need not be limited to exercise programs, fitness breaks, recess, field trips that include physical activity, classroom activities that include physical activity and physical education classes. Recess is defined as: a scheduled period of relaxation or play, especially outdoors</w:t>
      </w:r>
      <w:r w:rsidR="005915E0" w:rsidRPr="005915E0">
        <w:t>.</w:t>
      </w:r>
    </w:p>
    <w:p w14:paraId="1A2B7F3C" w14:textId="1283585B" w:rsidR="005915E0" w:rsidRPr="00F80C1B" w:rsidRDefault="00006336" w:rsidP="005915E0">
      <w:pPr>
        <w:pStyle w:val="Heading2"/>
        <w:rPr>
          <w:rStyle w:val="Heading2Char"/>
          <w:b/>
        </w:rPr>
      </w:pPr>
      <w:r>
        <w:rPr>
          <w:rStyle w:val="Heading2Char"/>
          <w:b/>
        </w:rPr>
        <w:t>School Health Team or School Wellness Committee Flag</w:t>
      </w:r>
    </w:p>
    <w:p w14:paraId="11BCE702" w14:textId="60B49C91" w:rsidR="005915E0" w:rsidRPr="00F80C1B" w:rsidRDefault="00C21108" w:rsidP="005915E0">
      <w:pPr>
        <w:rPr>
          <w:b/>
        </w:rPr>
      </w:pPr>
      <w:r w:rsidRPr="00C21108">
        <w:t xml:space="preserve">A yes or no flag which indicates </w:t>
      </w:r>
      <w:proofErr w:type="gramStart"/>
      <w:r w:rsidRPr="00C21108">
        <w:t>whether or not</w:t>
      </w:r>
      <w:proofErr w:type="gramEnd"/>
      <w:r w:rsidRPr="00C21108">
        <w:t xml:space="preserve"> an active School Health Team or School Wellness Committee exists. A school health team consists of members of the school community who meet regularly to coordinate activities to enhance the health and wellness of students and staff.</w:t>
      </w:r>
    </w:p>
    <w:p w14:paraId="49B81818" w14:textId="6FE19DE3" w:rsidR="005915E0" w:rsidRPr="00F80C1B" w:rsidRDefault="00006336" w:rsidP="005915E0">
      <w:pPr>
        <w:pStyle w:val="Heading2"/>
        <w:rPr>
          <w:rStyle w:val="Heading2Char"/>
          <w:b/>
        </w:rPr>
      </w:pPr>
      <w:r>
        <w:rPr>
          <w:rStyle w:val="Heading2Char"/>
          <w:b/>
        </w:rPr>
        <w:t>School Based Health Center Flag</w:t>
      </w:r>
    </w:p>
    <w:p w14:paraId="3681386C" w14:textId="376BC5A2" w:rsidR="005915E0" w:rsidRPr="00F80C1B" w:rsidRDefault="002D117B" w:rsidP="005915E0">
      <w:pPr>
        <w:rPr>
          <w:b/>
        </w:rPr>
      </w:pPr>
      <w:r w:rsidRPr="002D117B">
        <w:t xml:space="preserve">A yes or no flag which indicates whether or not the </w:t>
      </w:r>
      <w:proofErr w:type="gramStart"/>
      <w:r w:rsidRPr="002D117B">
        <w:t>school houses</w:t>
      </w:r>
      <w:proofErr w:type="gramEnd"/>
      <w:r w:rsidRPr="002D117B">
        <w:t xml:space="preserve"> a school-based health center. A school- based health center (SBHC) is a health care facility located within or on school grounds. It is staffed by a multi-disciplinary team of medical and behavioral health specialists.</w:t>
      </w:r>
    </w:p>
    <w:p w14:paraId="638339B5" w14:textId="71F7164E" w:rsidR="005915E0" w:rsidRPr="00F80C1B" w:rsidRDefault="00006336" w:rsidP="005915E0">
      <w:pPr>
        <w:pStyle w:val="Heading2"/>
        <w:rPr>
          <w:rStyle w:val="Heading2Char"/>
          <w:b/>
        </w:rPr>
      </w:pPr>
      <w:r>
        <w:rPr>
          <w:rStyle w:val="Heading2Char"/>
          <w:b/>
        </w:rPr>
        <w:t>Physical Education Required for all Students Flag</w:t>
      </w:r>
    </w:p>
    <w:p w14:paraId="3C49B915" w14:textId="3B3ADAE1" w:rsidR="005915E0" w:rsidRPr="00F80C1B" w:rsidRDefault="008C11BD" w:rsidP="005915E0">
      <w:pPr>
        <w:rPr>
          <w:b/>
        </w:rPr>
      </w:pPr>
      <w:r w:rsidRPr="008C11BD">
        <w:t xml:space="preserve">A yes or no flag which indicates </w:t>
      </w:r>
      <w:proofErr w:type="gramStart"/>
      <w:r w:rsidRPr="008C11BD">
        <w:t>whether or not</w:t>
      </w:r>
      <w:proofErr w:type="gramEnd"/>
      <w:r w:rsidRPr="008C11BD">
        <w:t xml:space="preserve"> the school requires credits in the area of Physical Education. A Physical Education course is defined as: a component of a standards-based curriculum which includes meaningful content, quality instruction and assessments, and an organized plan to ensure that students master the grade level concepts and skills for: competent movement; commitment to regular, health-enhancing physical activity and fitness; and responsible, respectful, cooperative, and safe behavior in group settings.</w:t>
      </w:r>
    </w:p>
    <w:p w14:paraId="7CB3A851" w14:textId="67012AEE" w:rsidR="005915E0" w:rsidRPr="00F80C1B" w:rsidRDefault="00006336" w:rsidP="005915E0">
      <w:pPr>
        <w:pStyle w:val="Heading2"/>
        <w:rPr>
          <w:rStyle w:val="Heading2Char"/>
          <w:b/>
        </w:rPr>
      </w:pPr>
      <w:r>
        <w:rPr>
          <w:rStyle w:val="Heading2Char"/>
          <w:b/>
        </w:rPr>
        <w:t>Comprehensive Health Education Required for all Students Flag</w:t>
      </w:r>
    </w:p>
    <w:p w14:paraId="134D3885" w14:textId="1A76FE2B" w:rsidR="005915E0" w:rsidRPr="00F80C1B" w:rsidRDefault="00836307" w:rsidP="00836307">
      <w:pPr>
        <w:rPr>
          <w:b/>
        </w:rPr>
      </w:pPr>
      <w:r>
        <w:t xml:space="preserve">A yes or no flag which indicates </w:t>
      </w:r>
      <w:proofErr w:type="gramStart"/>
      <w:r>
        <w:t>whether or not</w:t>
      </w:r>
      <w:proofErr w:type="gramEnd"/>
      <w:r>
        <w:t xml:space="preserve"> the school requires credits in the area of Comprehensive Health Education (Middle/High School Only.) A Comprehensive Health Education course is defined as: a component of a standards-based curriculum which includes meaningful content, quality instruction and assessments, and an organized plan to ensure that students master the grade level concepts and skills for adopting and maintaining health-enhancing behaviors for physical, sexual, reproductive,</w:t>
      </w:r>
      <w:r>
        <w:t xml:space="preserve"> </w:t>
      </w:r>
      <w:r>
        <w:t>social, emotional, and mental wellness, as well as preventing and managing risks, including injury; alcohol, tobacco, and drug use; and violence</w:t>
      </w:r>
      <w:r>
        <w:t xml:space="preserve"> </w:t>
      </w:r>
      <w:r>
        <w:t>and bullying.  This field is REQUIRED for ALL Middle/Jr. High and High Schools.</w:t>
      </w:r>
    </w:p>
    <w:p w14:paraId="42DFB7CF" w14:textId="77540178" w:rsidR="005915E0" w:rsidRPr="00F80C1B" w:rsidRDefault="00006336" w:rsidP="005915E0">
      <w:pPr>
        <w:pStyle w:val="Heading2"/>
        <w:rPr>
          <w:rStyle w:val="Heading2Char"/>
          <w:b/>
        </w:rPr>
      </w:pPr>
      <w:r>
        <w:rPr>
          <w:rStyle w:val="Heading2Char"/>
          <w:b/>
        </w:rPr>
        <w:t>Uses Federal School Breakfast Program in Classroom Flag</w:t>
      </w:r>
    </w:p>
    <w:p w14:paraId="1B9B6056" w14:textId="4BFFFE8E" w:rsidR="005915E0" w:rsidRPr="00F80C1B" w:rsidRDefault="001223AF" w:rsidP="005915E0">
      <w:pPr>
        <w:rPr>
          <w:b/>
        </w:rPr>
      </w:pPr>
      <w:r w:rsidRPr="001223AF">
        <w:t xml:space="preserve">A yes or no flag which indicates </w:t>
      </w:r>
      <w:proofErr w:type="gramStart"/>
      <w:r w:rsidRPr="001223AF">
        <w:t>whether or not</w:t>
      </w:r>
      <w:proofErr w:type="gramEnd"/>
      <w:r w:rsidRPr="001223AF">
        <w:t xml:space="preserve"> the school provides breakfast in the classroom through the federal school breakfast program. Breakfast in the classroom is offered after the opening bell and is offered to all students</w:t>
      </w:r>
      <w:r w:rsidR="005915E0" w:rsidRPr="005915E0">
        <w:t>.</w:t>
      </w:r>
    </w:p>
    <w:p w14:paraId="0E6981DC" w14:textId="622FB2F9" w:rsidR="005915E0" w:rsidRPr="00F80C1B" w:rsidRDefault="00006336" w:rsidP="005915E0">
      <w:pPr>
        <w:pStyle w:val="Heading2"/>
        <w:rPr>
          <w:rStyle w:val="Heading2Char"/>
          <w:b/>
        </w:rPr>
      </w:pPr>
      <w:r>
        <w:rPr>
          <w:rStyle w:val="Heading2Char"/>
          <w:b/>
        </w:rPr>
        <w:t>CDE Licensed School Nurse is Available During School Hours Flag</w:t>
      </w:r>
    </w:p>
    <w:p w14:paraId="00A79C69" w14:textId="666070B0" w:rsidR="005915E0" w:rsidRPr="00F80C1B" w:rsidRDefault="00ED3886" w:rsidP="005915E0">
      <w:pPr>
        <w:rPr>
          <w:b/>
        </w:rPr>
      </w:pPr>
      <w:r w:rsidRPr="00ED3886">
        <w:t xml:space="preserve">A yes or no flag which indicates </w:t>
      </w:r>
      <w:proofErr w:type="gramStart"/>
      <w:r w:rsidRPr="00ED3886">
        <w:t>whether or not</w:t>
      </w:r>
      <w:proofErr w:type="gramEnd"/>
      <w:r w:rsidRPr="00ED3886">
        <w:t xml:space="preserve"> your school has a CDE licensed nurse accessible every day during school hours for consultation on the health needs of students including delegation, emergency plans and staff training</w:t>
      </w:r>
      <w:r w:rsidR="005915E0" w:rsidRPr="005915E0">
        <w:t>.</w:t>
      </w:r>
    </w:p>
    <w:p w14:paraId="40B84DF5" w14:textId="209E4D4C" w:rsidR="005915E0" w:rsidRPr="00F80C1B" w:rsidRDefault="00006336" w:rsidP="005915E0">
      <w:pPr>
        <w:pStyle w:val="Heading2"/>
        <w:rPr>
          <w:rStyle w:val="Heading2Char"/>
          <w:b/>
        </w:rPr>
      </w:pPr>
      <w:r>
        <w:rPr>
          <w:rStyle w:val="Heading2Char"/>
          <w:b/>
        </w:rPr>
        <w:lastRenderedPageBreak/>
        <w:t>Professional Development Days</w:t>
      </w:r>
    </w:p>
    <w:p w14:paraId="79937B01" w14:textId="231FC9A7" w:rsidR="005915E0" w:rsidRPr="00F80C1B" w:rsidRDefault="009D3E84" w:rsidP="00EE7865">
      <w:pPr>
        <w:rPr>
          <w:b/>
        </w:rPr>
      </w:pPr>
      <w:r w:rsidRPr="009D3E84">
        <w:t xml:space="preserve">A numeric field which indicates the number of whole and partial days scheduled in which all instructional staff members are engaged together in professional development activities for the current school year. The current school year is the fiscal year, i.e. July through June. Calculate this in terms of days, and not hours. Exclude professional leave (teacher option) days from this figure as well as days scheduled for classroom setup or calculation of grades. A warning will be issued if Professional Development Days </w:t>
      </w:r>
      <w:proofErr w:type="gramStart"/>
      <w:r w:rsidRPr="009D3E84">
        <w:t>is</w:t>
      </w:r>
      <w:proofErr w:type="gramEnd"/>
      <w:r w:rsidRPr="009D3E84">
        <w:t xml:space="preserve"> greater than 21</w:t>
      </w:r>
      <w:r w:rsidR="005915E0" w:rsidRPr="005915E0">
        <w:t>.</w:t>
      </w:r>
      <w:r>
        <w:t xml:space="preserve">  Example:  </w:t>
      </w:r>
      <w:r w:rsidR="00EE7865">
        <w:t>If there are 28 hours of Professional Development recorded throughout the year, then there would be 28 hours/8 hours =</w:t>
      </w:r>
      <w:r w:rsidR="00EE7865">
        <w:t xml:space="preserve"> </w:t>
      </w:r>
      <w:r w:rsidR="00EE7865">
        <w:t>3.5 Days Professional Development Days recorded.</w:t>
      </w:r>
    </w:p>
    <w:p w14:paraId="04D72D22" w14:textId="1CFDFD77" w:rsidR="005915E0" w:rsidRPr="00F80C1B" w:rsidRDefault="00006336" w:rsidP="005915E0">
      <w:pPr>
        <w:pStyle w:val="Heading2"/>
        <w:rPr>
          <w:rStyle w:val="Heading2Char"/>
          <w:b/>
        </w:rPr>
      </w:pPr>
      <w:r>
        <w:rPr>
          <w:rStyle w:val="Heading2Char"/>
          <w:b/>
        </w:rPr>
        <w:t>Work-based Educational Experiences Flag</w:t>
      </w:r>
    </w:p>
    <w:p w14:paraId="4DEB323D" w14:textId="46390757" w:rsidR="005915E0" w:rsidRPr="00F80C1B" w:rsidRDefault="00D066B3" w:rsidP="005915E0">
      <w:pPr>
        <w:rPr>
          <w:b/>
        </w:rPr>
      </w:pPr>
      <w:r w:rsidRPr="00D066B3">
        <w:t xml:space="preserve">A yes or no flag which indicates </w:t>
      </w:r>
      <w:proofErr w:type="gramStart"/>
      <w:r w:rsidRPr="00D066B3">
        <w:t>whether or not</w:t>
      </w:r>
      <w:proofErr w:type="gramEnd"/>
      <w:r w:rsidRPr="00D066B3">
        <w:t xml:space="preserve"> your school offers work-based educational experiences. Work-based educational experiences can include apprenticeships, internships, externships, supervised volunteer experiences, etc. Career and Technical Education courses are not considered work-based educational experiences. This field will be REQUIRED for ALL High Schools</w:t>
      </w:r>
      <w:r w:rsidR="005915E0" w:rsidRPr="005915E0">
        <w:t>.</w:t>
      </w:r>
    </w:p>
    <w:p w14:paraId="601542D3" w14:textId="0F0BE029" w:rsidR="005915E0" w:rsidRPr="00F80C1B" w:rsidRDefault="00006336" w:rsidP="005915E0">
      <w:pPr>
        <w:pStyle w:val="Heading2"/>
        <w:rPr>
          <w:rStyle w:val="Heading2Char"/>
          <w:b/>
        </w:rPr>
      </w:pPr>
      <w:r>
        <w:rPr>
          <w:rStyle w:val="Heading2Char"/>
          <w:b/>
        </w:rPr>
        <w:t>COVID Response Remote Learning Days</w:t>
      </w:r>
    </w:p>
    <w:p w14:paraId="2AB18586" w14:textId="6C1374B2" w:rsidR="005915E0" w:rsidRDefault="0049393B" w:rsidP="005915E0">
      <w:r w:rsidRPr="0049393B">
        <w:t xml:space="preserve">A numeric field which indicates the number of whole and partial days the entire school was forced to switch from in-person to remote learning </w:t>
      </w:r>
      <w:proofErr w:type="gramStart"/>
      <w:r w:rsidRPr="0049393B">
        <w:t>as a result of</w:t>
      </w:r>
      <w:proofErr w:type="gramEnd"/>
      <w:r w:rsidRPr="0049393B">
        <w:t xml:space="preserve"> responding to COVID health and safety concerns. Exclude days when the school was forced to switch from in-person to remote learning </w:t>
      </w:r>
      <w:proofErr w:type="gramStart"/>
      <w:r w:rsidRPr="0049393B">
        <w:t>as a result of</w:t>
      </w:r>
      <w:proofErr w:type="gramEnd"/>
      <w:r w:rsidRPr="0049393B">
        <w:t xml:space="preserve"> emergency school closures (i.e. due to severe weather or an emergency facilities issue such as a water leak). Also exclude days when only a portion of the school community was forced to switch to remote learning, for instance due to the quarantine of a cohort of students</w:t>
      </w:r>
      <w:r w:rsidR="005915E0" w:rsidRPr="005915E0">
        <w:t>.</w:t>
      </w:r>
      <w:r>
        <w:t xml:space="preserve">  Example:  If the school switches from in-person to remote learning for 5 days due to an increase in COVID cases in the community, enter the value 5 days.</w:t>
      </w:r>
    </w:p>
    <w:p w14:paraId="4BA43CBC" w14:textId="4D89AA8E" w:rsidR="00006336" w:rsidRPr="00FB19F7" w:rsidRDefault="00006336" w:rsidP="00006336">
      <w:pPr>
        <w:pStyle w:val="Heading2"/>
        <w:rPr>
          <w:rStyle w:val="Heading2Char"/>
          <w:b/>
          <w:highlight w:val="yellow"/>
        </w:rPr>
      </w:pPr>
      <w:r w:rsidRPr="00FB19F7">
        <w:rPr>
          <w:rStyle w:val="Heading2Char"/>
          <w:b/>
          <w:highlight w:val="yellow"/>
        </w:rPr>
        <w:t>District Wide Climate Survey</w:t>
      </w:r>
    </w:p>
    <w:p w14:paraId="76BAD415" w14:textId="751BF79C" w:rsidR="00006336" w:rsidRPr="00FB19F7" w:rsidRDefault="005B5FBB" w:rsidP="00006336">
      <w:pPr>
        <w:rPr>
          <w:highlight w:val="yellow"/>
        </w:rPr>
      </w:pPr>
      <w:r w:rsidRPr="00FB19F7">
        <w:rPr>
          <w:highlight w:val="yellow"/>
        </w:rPr>
        <w:t xml:space="preserve">A yes or no flag which indicates </w:t>
      </w:r>
      <w:proofErr w:type="gramStart"/>
      <w:r w:rsidRPr="00FB19F7">
        <w:rPr>
          <w:highlight w:val="yellow"/>
        </w:rPr>
        <w:t>whether or not</w:t>
      </w:r>
      <w:proofErr w:type="gramEnd"/>
      <w:r w:rsidRPr="00FB19F7">
        <w:rPr>
          <w:highlight w:val="yellow"/>
        </w:rPr>
        <w:t xml:space="preserve"> the school administers a climate survey to students and parents</w:t>
      </w:r>
      <w:r w:rsidR="00006336" w:rsidRPr="00FB19F7">
        <w:rPr>
          <w:highlight w:val="yellow"/>
        </w:rPr>
        <w:t>.</w:t>
      </w:r>
    </w:p>
    <w:p w14:paraId="039EB1BE" w14:textId="64135A37" w:rsidR="00006336" w:rsidRPr="00FB19F7" w:rsidRDefault="00006336" w:rsidP="00006336">
      <w:pPr>
        <w:pStyle w:val="Heading2"/>
        <w:rPr>
          <w:rStyle w:val="Heading2Char"/>
          <w:b/>
          <w:highlight w:val="yellow"/>
        </w:rPr>
      </w:pPr>
      <w:r w:rsidRPr="00FB19F7">
        <w:rPr>
          <w:rStyle w:val="Heading2Char"/>
          <w:b/>
          <w:highlight w:val="yellow"/>
        </w:rPr>
        <w:t xml:space="preserve">Climate Survey Results Posted </w:t>
      </w:r>
      <w:proofErr w:type="spellStart"/>
      <w:r w:rsidRPr="00FB19F7">
        <w:rPr>
          <w:rStyle w:val="Heading2Char"/>
          <w:b/>
          <w:highlight w:val="yellow"/>
        </w:rPr>
        <w:t>Publicy</w:t>
      </w:r>
      <w:proofErr w:type="spellEnd"/>
    </w:p>
    <w:p w14:paraId="7A1568DD" w14:textId="6698AF1D" w:rsidR="00006336" w:rsidRPr="00FB19F7" w:rsidRDefault="00510788" w:rsidP="00006336">
      <w:pPr>
        <w:rPr>
          <w:highlight w:val="yellow"/>
        </w:rPr>
      </w:pPr>
      <w:r w:rsidRPr="00FB19F7">
        <w:rPr>
          <w:highlight w:val="yellow"/>
        </w:rPr>
        <w:t xml:space="preserve">A yes or no flag which indicates </w:t>
      </w:r>
      <w:proofErr w:type="gramStart"/>
      <w:r w:rsidRPr="00FB19F7">
        <w:rPr>
          <w:highlight w:val="yellow"/>
        </w:rPr>
        <w:t>whether or not</w:t>
      </w:r>
      <w:proofErr w:type="gramEnd"/>
      <w:r w:rsidRPr="00FB19F7">
        <w:rPr>
          <w:highlight w:val="yellow"/>
        </w:rPr>
        <w:t xml:space="preserve"> the school administered climate survey is posted publicly or not.  (If Applicable)</w:t>
      </w:r>
      <w:r w:rsidR="00006336" w:rsidRPr="00FB19F7">
        <w:rPr>
          <w:highlight w:val="yellow"/>
        </w:rPr>
        <w:t>.</w:t>
      </w:r>
    </w:p>
    <w:p w14:paraId="20443C48" w14:textId="3C3436F6" w:rsidR="00006336" w:rsidRPr="00FB19F7" w:rsidRDefault="00006336" w:rsidP="00006336">
      <w:pPr>
        <w:pStyle w:val="Heading2"/>
        <w:rPr>
          <w:rStyle w:val="Heading2Char"/>
          <w:b/>
          <w:highlight w:val="yellow"/>
        </w:rPr>
      </w:pPr>
      <w:r w:rsidRPr="00FB19F7">
        <w:rPr>
          <w:rStyle w:val="Heading2Char"/>
          <w:b/>
          <w:highlight w:val="yellow"/>
        </w:rPr>
        <w:t>If Posted (Specify)</w:t>
      </w:r>
    </w:p>
    <w:p w14:paraId="74C96B46" w14:textId="0DF332EA" w:rsidR="00006336" w:rsidRDefault="00FB19F7" w:rsidP="00006336">
      <w:r w:rsidRPr="00FB19F7">
        <w:rPr>
          <w:highlight w:val="yellow"/>
        </w:rPr>
        <w:t>– If Climate Survey Results Posted Publicly is yes, list where it is posted.  Required if Climate Survey Results Posted Publicly is YES</w:t>
      </w:r>
      <w:r w:rsidR="00006336" w:rsidRPr="00FB19F7">
        <w:rPr>
          <w:highlight w:val="yellow"/>
        </w:rPr>
        <w:t>.</w:t>
      </w:r>
    </w:p>
    <w:p w14:paraId="38ECA066" w14:textId="26C5E0E0" w:rsidR="00006336" w:rsidRPr="00F80C1B" w:rsidRDefault="00006336" w:rsidP="00006336">
      <w:pPr>
        <w:pStyle w:val="Heading2"/>
        <w:rPr>
          <w:rStyle w:val="Heading2Char"/>
          <w:b/>
        </w:rPr>
      </w:pPr>
      <w:r>
        <w:rPr>
          <w:rStyle w:val="Heading2Char"/>
          <w:b/>
        </w:rPr>
        <w:t>Bullying Policy: Prohibit Bullying Flag</w:t>
      </w:r>
    </w:p>
    <w:p w14:paraId="68D22B37" w14:textId="3B03F743" w:rsidR="00006336" w:rsidRDefault="008B7C73" w:rsidP="00006336">
      <w:r w:rsidRPr="008B7C73">
        <w:t xml:space="preserve">A yes or no flag which indicates </w:t>
      </w:r>
      <w:proofErr w:type="gramStart"/>
      <w:r w:rsidRPr="008B7C73">
        <w:t>whether or not</w:t>
      </w:r>
      <w:proofErr w:type="gramEnd"/>
      <w:r w:rsidRPr="008B7C73">
        <w:t xml:space="preserve"> your school publicly (e.g., in school handbook, on school website) prohibits bullying, retaliation against those reporting bullying, and making knowingly false accusations of bullying behavior</w:t>
      </w:r>
      <w:r w:rsidR="00006336" w:rsidRPr="005915E0">
        <w:t>.</w:t>
      </w:r>
    </w:p>
    <w:p w14:paraId="562B0116" w14:textId="52FAE0CD" w:rsidR="008F4810" w:rsidRPr="00F80C1B" w:rsidRDefault="008F4810" w:rsidP="008F4810">
      <w:pPr>
        <w:pStyle w:val="Heading2"/>
        <w:rPr>
          <w:rStyle w:val="Heading2Char"/>
          <w:b/>
        </w:rPr>
      </w:pPr>
      <w:r>
        <w:rPr>
          <w:rStyle w:val="Heading2Char"/>
          <w:b/>
        </w:rPr>
        <w:t xml:space="preserve">Bullying Policy: </w:t>
      </w:r>
      <w:r>
        <w:rPr>
          <w:rStyle w:val="Heading2Char"/>
          <w:b/>
        </w:rPr>
        <w:t>Define</w:t>
      </w:r>
      <w:r>
        <w:rPr>
          <w:rStyle w:val="Heading2Char"/>
          <w:b/>
        </w:rPr>
        <w:t xml:space="preserve"> Bullying Flag</w:t>
      </w:r>
    </w:p>
    <w:p w14:paraId="0F8F78A7" w14:textId="3E148253" w:rsidR="00006336" w:rsidRDefault="00AD03F5" w:rsidP="00006336">
      <w:r w:rsidRPr="00AD03F5">
        <w:t xml:space="preserve">A yes or no flag which indicates </w:t>
      </w:r>
      <w:proofErr w:type="gramStart"/>
      <w:r w:rsidRPr="00AD03F5">
        <w:t>whether or not</w:t>
      </w:r>
      <w:proofErr w:type="gramEnd"/>
      <w:r w:rsidRPr="00AD03F5">
        <w:t xml:space="preserve"> your school publicly defines bullying and how it is different from other forms of aggression</w:t>
      </w:r>
      <w:r w:rsidR="00006336" w:rsidRPr="005915E0">
        <w:t>.</w:t>
      </w:r>
    </w:p>
    <w:p w14:paraId="4D488671" w14:textId="43E62D17" w:rsidR="008F4810" w:rsidRPr="00F80C1B" w:rsidRDefault="008F4810" w:rsidP="008F4810">
      <w:pPr>
        <w:pStyle w:val="Heading2"/>
        <w:rPr>
          <w:rStyle w:val="Heading2Char"/>
          <w:b/>
        </w:rPr>
      </w:pPr>
      <w:r>
        <w:rPr>
          <w:rStyle w:val="Heading2Char"/>
          <w:b/>
        </w:rPr>
        <w:lastRenderedPageBreak/>
        <w:t xml:space="preserve">Bullying Policy: </w:t>
      </w:r>
      <w:r>
        <w:rPr>
          <w:rStyle w:val="Heading2Char"/>
          <w:b/>
        </w:rPr>
        <w:t>Prevention and Intervention Flag</w:t>
      </w:r>
    </w:p>
    <w:p w14:paraId="405C7EBA" w14:textId="35269A7F" w:rsidR="00006336" w:rsidRDefault="001E62CF" w:rsidP="00006336">
      <w:r w:rsidRPr="001E62CF">
        <w:t xml:space="preserve">A yes or no flag which indicates </w:t>
      </w:r>
      <w:proofErr w:type="gramStart"/>
      <w:r w:rsidRPr="001E62CF">
        <w:t>whether or not</w:t>
      </w:r>
      <w:proofErr w:type="gramEnd"/>
      <w:r w:rsidRPr="001E62CF">
        <w:t xml:space="preserve"> your school publicly describes its bullying prevention and intervention efforts (e.g., training staff, a team that leads bullying prevention efforts, surveying students on the severity and frequency of bullying)</w:t>
      </w:r>
      <w:r w:rsidR="00006336" w:rsidRPr="005915E0">
        <w:t>.</w:t>
      </w:r>
    </w:p>
    <w:p w14:paraId="6DA47F09" w14:textId="7BA60476" w:rsidR="008F4810" w:rsidRPr="00F80C1B" w:rsidRDefault="008F4810" w:rsidP="008F4810">
      <w:pPr>
        <w:pStyle w:val="Heading2"/>
        <w:rPr>
          <w:rStyle w:val="Heading2Char"/>
          <w:b/>
        </w:rPr>
      </w:pPr>
      <w:r>
        <w:rPr>
          <w:rStyle w:val="Heading2Char"/>
          <w:b/>
        </w:rPr>
        <w:t xml:space="preserve">Bullying Policy: </w:t>
      </w:r>
      <w:r w:rsidR="00144B96">
        <w:rPr>
          <w:rStyle w:val="Heading2Char"/>
          <w:b/>
        </w:rPr>
        <w:t>Reporting</w:t>
      </w:r>
      <w:r>
        <w:rPr>
          <w:rStyle w:val="Heading2Char"/>
          <w:b/>
        </w:rPr>
        <w:t xml:space="preserve"> Flag</w:t>
      </w:r>
    </w:p>
    <w:p w14:paraId="590E33FC" w14:textId="64415A89" w:rsidR="00006336" w:rsidRDefault="005351AE" w:rsidP="00006336">
      <w:r w:rsidRPr="005351AE">
        <w:t xml:space="preserve">A yes or no flag which indicates </w:t>
      </w:r>
      <w:proofErr w:type="gramStart"/>
      <w:r w:rsidRPr="005351AE">
        <w:t>whether or not</w:t>
      </w:r>
      <w:proofErr w:type="gramEnd"/>
      <w:r w:rsidRPr="005351AE">
        <w:t xml:space="preserve"> your school publicly describes the ways bullying can be reported to school staff</w:t>
      </w:r>
      <w:r w:rsidR="00006336" w:rsidRPr="005915E0">
        <w:t>.</w:t>
      </w:r>
    </w:p>
    <w:p w14:paraId="5915FEB1" w14:textId="25DA5DB2" w:rsidR="00144B96" w:rsidRPr="00F80C1B" w:rsidRDefault="00144B96" w:rsidP="00144B96">
      <w:pPr>
        <w:pStyle w:val="Heading2"/>
        <w:rPr>
          <w:rStyle w:val="Heading2Char"/>
          <w:b/>
        </w:rPr>
      </w:pPr>
      <w:r>
        <w:rPr>
          <w:rStyle w:val="Heading2Char"/>
          <w:b/>
        </w:rPr>
        <w:t xml:space="preserve">Bullying Policy: </w:t>
      </w:r>
      <w:r>
        <w:rPr>
          <w:rStyle w:val="Heading2Char"/>
          <w:b/>
        </w:rPr>
        <w:t xml:space="preserve">Investigating and Responding </w:t>
      </w:r>
      <w:r>
        <w:rPr>
          <w:rStyle w:val="Heading2Char"/>
          <w:b/>
        </w:rPr>
        <w:t>Flag</w:t>
      </w:r>
    </w:p>
    <w:p w14:paraId="5B488C4B" w14:textId="1D6B04A0" w:rsidR="00006336" w:rsidRDefault="00434DC0" w:rsidP="00006336">
      <w:r w:rsidRPr="00434DC0">
        <w:t xml:space="preserve">A yes or no flag which indicates </w:t>
      </w:r>
      <w:proofErr w:type="gramStart"/>
      <w:r w:rsidRPr="00434DC0">
        <w:t>whether or not</w:t>
      </w:r>
      <w:proofErr w:type="gramEnd"/>
      <w:r w:rsidRPr="00434DC0">
        <w:t xml:space="preserve"> your school publicly describes the investigative procedures that the school follows when a report of bullying is made and how the school responds to bullying behavior</w:t>
      </w:r>
      <w:r w:rsidR="00006336" w:rsidRPr="005915E0">
        <w:t>.</w:t>
      </w:r>
    </w:p>
    <w:p w14:paraId="644FC1E4" w14:textId="489B9119" w:rsidR="00144B96" w:rsidRPr="00F80C1B" w:rsidRDefault="00144B96" w:rsidP="00144B96">
      <w:pPr>
        <w:pStyle w:val="Heading2"/>
        <w:rPr>
          <w:rStyle w:val="Heading2Char"/>
          <w:b/>
        </w:rPr>
      </w:pPr>
      <w:r>
        <w:rPr>
          <w:rStyle w:val="Heading2Char"/>
          <w:b/>
        </w:rPr>
        <w:t xml:space="preserve">Bullying Policy: </w:t>
      </w:r>
      <w:r>
        <w:rPr>
          <w:rStyle w:val="Heading2Char"/>
          <w:b/>
        </w:rPr>
        <w:t xml:space="preserve">Supports and Referrals </w:t>
      </w:r>
      <w:r>
        <w:rPr>
          <w:rStyle w:val="Heading2Char"/>
          <w:b/>
        </w:rPr>
        <w:t>Flag</w:t>
      </w:r>
    </w:p>
    <w:p w14:paraId="171EE86D" w14:textId="47066217" w:rsidR="00006336" w:rsidRDefault="008F0C6F" w:rsidP="00006336">
      <w:r w:rsidRPr="00514388">
        <w:t xml:space="preserve">A yes or no flag which indicates </w:t>
      </w:r>
      <w:proofErr w:type="gramStart"/>
      <w:r w:rsidRPr="00514388">
        <w:t>whether or not</w:t>
      </w:r>
      <w:proofErr w:type="gramEnd"/>
      <w:r w:rsidRPr="00514388">
        <w:t xml:space="preserve"> your school publicly describes the supports and referrals provided to students involved in bullying. This includes efforts to</w:t>
      </w:r>
      <w:r>
        <w:t xml:space="preserve"> change the behavior of students engaged in bullying, support targets of bullying in ways that avoid increasing their likelihood of discipline, and support witnesses of bullying.</w:t>
      </w:r>
    </w:p>
    <w:p w14:paraId="0C19D591" w14:textId="0247B1D1" w:rsidR="00006336" w:rsidRPr="00F80C1B" w:rsidRDefault="00144B96" w:rsidP="00006336">
      <w:pPr>
        <w:pStyle w:val="Heading2"/>
        <w:rPr>
          <w:rStyle w:val="Heading2Char"/>
          <w:b/>
        </w:rPr>
      </w:pPr>
      <w:r>
        <w:rPr>
          <w:rStyle w:val="Heading2Char"/>
          <w:b/>
        </w:rPr>
        <w:t>Bullying Prevention in Positive Behavioral Interventions and Supports (BP-PBIS) Flag</w:t>
      </w:r>
    </w:p>
    <w:p w14:paraId="5622C33D" w14:textId="57540178" w:rsidR="00006336" w:rsidRDefault="00374699" w:rsidP="00006336">
      <w:r w:rsidRPr="00374699">
        <w:t xml:space="preserve">A yes or no flag which indicates </w:t>
      </w:r>
      <w:proofErr w:type="gramStart"/>
      <w:r w:rsidRPr="00374699">
        <w:t>whether or not</w:t>
      </w:r>
      <w:proofErr w:type="gramEnd"/>
      <w:r w:rsidRPr="00374699">
        <w:t xml:space="preserve"> your school uses Bully Prevention in Positive Behavioral Interventions and Supports (BP-PBIS) or Expect Respect as an evidence-based prevention bullying program</w:t>
      </w:r>
      <w:r w:rsidR="00006336" w:rsidRPr="005915E0">
        <w:t>.</w:t>
      </w:r>
    </w:p>
    <w:p w14:paraId="76925AF0" w14:textId="4FDFCD63" w:rsidR="00006336" w:rsidRPr="00F80C1B" w:rsidRDefault="00FB0BA8" w:rsidP="00006336">
      <w:pPr>
        <w:pStyle w:val="Heading2"/>
        <w:rPr>
          <w:rStyle w:val="Heading2Char"/>
          <w:b/>
        </w:rPr>
      </w:pPr>
      <w:r>
        <w:rPr>
          <w:rStyle w:val="Heading2Char"/>
          <w:b/>
        </w:rPr>
        <w:t>Facing History and Ourselves Flag</w:t>
      </w:r>
    </w:p>
    <w:p w14:paraId="67B7B1DB" w14:textId="11D71853" w:rsidR="00006336" w:rsidRDefault="00FB6526" w:rsidP="00006336">
      <w:r w:rsidRPr="00FB6526">
        <w:t xml:space="preserve">A yes or no flag which indicates </w:t>
      </w:r>
      <w:proofErr w:type="gramStart"/>
      <w:r w:rsidRPr="00FB6526">
        <w:t>whether or not</w:t>
      </w:r>
      <w:proofErr w:type="gramEnd"/>
      <w:r w:rsidRPr="00FB6526">
        <w:t xml:space="preserve"> your school uses Facing History and Ourselves as an evidence-based bullying prevention program</w:t>
      </w:r>
      <w:r w:rsidR="00006336" w:rsidRPr="005915E0">
        <w:t>.</w:t>
      </w:r>
    </w:p>
    <w:p w14:paraId="1C649C86" w14:textId="1203A5E3" w:rsidR="00144B96" w:rsidRPr="00F80C1B" w:rsidRDefault="00FB0BA8" w:rsidP="00144B96">
      <w:pPr>
        <w:pStyle w:val="Heading2"/>
        <w:rPr>
          <w:rStyle w:val="Heading2Char"/>
          <w:b/>
        </w:rPr>
      </w:pPr>
      <w:r>
        <w:rPr>
          <w:rStyle w:val="Heading2Char"/>
          <w:b/>
        </w:rPr>
        <w:t>Olweus Bully Prevention Program (BPP) Flag</w:t>
      </w:r>
    </w:p>
    <w:p w14:paraId="5AD57C53" w14:textId="675AD611" w:rsidR="00144B96" w:rsidRDefault="002E596D" w:rsidP="00144B96">
      <w:r w:rsidRPr="002E596D">
        <w:t xml:space="preserve">A yes or no flag which indicates </w:t>
      </w:r>
      <w:proofErr w:type="gramStart"/>
      <w:r w:rsidRPr="002E596D">
        <w:t>whether or not</w:t>
      </w:r>
      <w:proofErr w:type="gramEnd"/>
      <w:r w:rsidRPr="002E596D">
        <w:t xml:space="preserve"> your school uses Olweus Bully Prevention Program (BPP) as an evidence-based bullying prevention program</w:t>
      </w:r>
      <w:r w:rsidR="00144B96" w:rsidRPr="005915E0">
        <w:t>.</w:t>
      </w:r>
    </w:p>
    <w:p w14:paraId="6ED3DFCB" w14:textId="0FB93CC1" w:rsidR="00FB0BA8" w:rsidRPr="00F80C1B" w:rsidRDefault="00FB0BA8" w:rsidP="00FB0BA8">
      <w:pPr>
        <w:pStyle w:val="Heading2"/>
        <w:rPr>
          <w:rStyle w:val="Heading2Char"/>
          <w:b/>
        </w:rPr>
      </w:pPr>
      <w:r>
        <w:rPr>
          <w:rStyle w:val="Heading2Char"/>
          <w:b/>
        </w:rPr>
        <w:t>Second Step Flag</w:t>
      </w:r>
    </w:p>
    <w:p w14:paraId="513D53E6" w14:textId="05E00232" w:rsidR="00FB0BA8" w:rsidRDefault="003165C2" w:rsidP="00FB0BA8">
      <w:r w:rsidRPr="003165C2">
        <w:t xml:space="preserve">A yes or no flag which indicates </w:t>
      </w:r>
      <w:proofErr w:type="gramStart"/>
      <w:r w:rsidRPr="003165C2">
        <w:t>whether or not</w:t>
      </w:r>
      <w:proofErr w:type="gramEnd"/>
      <w:r w:rsidRPr="003165C2">
        <w:t xml:space="preserve"> your school uses Second Step as evidence-based bullying program</w:t>
      </w:r>
      <w:r w:rsidR="00FB0BA8" w:rsidRPr="005915E0">
        <w:t>.</w:t>
      </w:r>
    </w:p>
    <w:p w14:paraId="78C8945B" w14:textId="39B9FC6B" w:rsidR="00FB0BA8" w:rsidRPr="00F80C1B" w:rsidRDefault="00FB0BA8" w:rsidP="00FB0BA8">
      <w:pPr>
        <w:pStyle w:val="Heading2"/>
        <w:rPr>
          <w:rStyle w:val="Heading2Char"/>
          <w:b/>
        </w:rPr>
      </w:pPr>
      <w:r>
        <w:rPr>
          <w:rStyle w:val="Heading2Char"/>
          <w:b/>
        </w:rPr>
        <w:t>Other Flag</w:t>
      </w:r>
    </w:p>
    <w:p w14:paraId="41F0556E" w14:textId="310E9CDE" w:rsidR="00FB0BA8" w:rsidRDefault="00B64541" w:rsidP="00FB0BA8">
      <w:r w:rsidRPr="00B64541">
        <w:t xml:space="preserve">A yes or no flag which indicates </w:t>
      </w:r>
      <w:proofErr w:type="gramStart"/>
      <w:r w:rsidRPr="00B64541">
        <w:t>whether or not</w:t>
      </w:r>
      <w:proofErr w:type="gramEnd"/>
      <w:r w:rsidRPr="00B64541">
        <w:t xml:space="preserve"> your school uses an Other bullying program as evidence-based bullying program</w:t>
      </w:r>
      <w:r w:rsidR="00FB0BA8" w:rsidRPr="005915E0">
        <w:t>.</w:t>
      </w:r>
    </w:p>
    <w:p w14:paraId="5AC8A7DA" w14:textId="6D16E084" w:rsidR="00FB0BA8" w:rsidRPr="00F80C1B" w:rsidRDefault="00FB0BA8" w:rsidP="00FB0BA8">
      <w:pPr>
        <w:pStyle w:val="Heading2"/>
        <w:rPr>
          <w:rStyle w:val="Heading2Char"/>
          <w:b/>
        </w:rPr>
      </w:pPr>
      <w:r>
        <w:rPr>
          <w:rStyle w:val="Heading2Char"/>
          <w:b/>
        </w:rPr>
        <w:t>If Other (Specify)</w:t>
      </w:r>
    </w:p>
    <w:p w14:paraId="5EDC458A" w14:textId="26DFFBFC" w:rsidR="00FB0BA8" w:rsidRDefault="00F55D51" w:rsidP="00FB0BA8">
      <w:r w:rsidRPr="00F55D51">
        <w:t xml:space="preserve">If Other Flag is marked YES list the </w:t>
      </w:r>
      <w:proofErr w:type="gramStart"/>
      <w:r w:rsidRPr="00F55D51">
        <w:t>name</w:t>
      </w:r>
      <w:proofErr w:type="gramEnd"/>
      <w:r w:rsidRPr="00F55D51">
        <w:t xml:space="preserve"> the program. REQUIRED if Other Flag is marked YES</w:t>
      </w:r>
      <w:r w:rsidR="00FB0BA8" w:rsidRPr="005915E0">
        <w:t>.</w:t>
      </w:r>
    </w:p>
    <w:p w14:paraId="58B7FA3B" w14:textId="07896E36" w:rsidR="008C0C6B" w:rsidRDefault="00844759" w:rsidP="008551B2">
      <w:pPr>
        <w:pStyle w:val="Heading1"/>
        <w:spacing w:after="240"/>
        <w:rPr>
          <w:bCs/>
        </w:rPr>
      </w:pPr>
      <w:r>
        <w:rPr>
          <w:bCs/>
        </w:rPr>
        <w:lastRenderedPageBreak/>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63F5D5EA" w:rsidR="00844759" w:rsidRDefault="009D6516" w:rsidP="00C47031">
            <w:r>
              <w:t>03/2023</w:t>
            </w:r>
          </w:p>
        </w:tc>
        <w:tc>
          <w:tcPr>
            <w:tcW w:w="4588" w:type="dxa"/>
          </w:tcPr>
          <w:p w14:paraId="510DC62C" w14:textId="46A16F29" w:rsidR="00844759" w:rsidRDefault="009D6516" w:rsidP="00C47031">
            <w:r>
              <w:t>Updated Bullying Policy Fields</w:t>
            </w:r>
          </w:p>
        </w:tc>
        <w:tc>
          <w:tcPr>
            <w:tcW w:w="4589" w:type="dxa"/>
          </w:tcPr>
          <w:p w14:paraId="18786E4A" w14:textId="6ECED00F" w:rsidR="00844759" w:rsidRDefault="009D6516" w:rsidP="00C47031">
            <w:r>
              <w:t>Updated Legislation</w:t>
            </w:r>
          </w:p>
        </w:tc>
        <w:tc>
          <w:tcPr>
            <w:tcW w:w="3598" w:type="dxa"/>
          </w:tcPr>
          <w:p w14:paraId="5F2BBA5D" w14:textId="41F5114B" w:rsidR="00844759" w:rsidRDefault="009D6516" w:rsidP="00C47031">
            <w:r>
              <w:t>Bullying Policy Fields</w:t>
            </w:r>
          </w:p>
        </w:tc>
      </w:tr>
      <w:tr w:rsidR="00C47031" w14:paraId="3D235FD7" w14:textId="77777777" w:rsidTr="00B17A1B">
        <w:tc>
          <w:tcPr>
            <w:tcW w:w="1615" w:type="dxa"/>
          </w:tcPr>
          <w:p w14:paraId="5A0675A8" w14:textId="4244B9E4" w:rsidR="00C47031" w:rsidRDefault="009D6516" w:rsidP="00C47031">
            <w:r>
              <w:t>06/2024</w:t>
            </w:r>
          </w:p>
        </w:tc>
        <w:tc>
          <w:tcPr>
            <w:tcW w:w="4588" w:type="dxa"/>
          </w:tcPr>
          <w:p w14:paraId="44DC8F97" w14:textId="291C6459" w:rsidR="00C47031" w:rsidRDefault="009D6516" w:rsidP="00C47031">
            <w:r>
              <w:t>Added Climate Survey Fields</w:t>
            </w:r>
          </w:p>
        </w:tc>
        <w:tc>
          <w:tcPr>
            <w:tcW w:w="4589" w:type="dxa"/>
          </w:tcPr>
          <w:p w14:paraId="5C7D5A5D" w14:textId="15809056" w:rsidR="00C47031" w:rsidRDefault="009D6516" w:rsidP="00C47031">
            <w:r>
              <w:t>Updated Legislation</w:t>
            </w:r>
          </w:p>
        </w:tc>
        <w:tc>
          <w:tcPr>
            <w:tcW w:w="3598" w:type="dxa"/>
          </w:tcPr>
          <w:p w14:paraId="500078B4" w14:textId="0F3FE78C" w:rsidR="00C47031" w:rsidRDefault="009D6516" w:rsidP="00C47031">
            <w:r>
              <w:t>Climate Survey Fields (new)</w:t>
            </w:r>
          </w:p>
        </w:tc>
      </w:tr>
      <w:tr w:rsidR="008551B2" w14:paraId="4865FA43" w14:textId="77777777" w:rsidTr="00B17A1B">
        <w:tc>
          <w:tcPr>
            <w:tcW w:w="1615" w:type="dxa"/>
          </w:tcPr>
          <w:p w14:paraId="7B6FF659" w14:textId="77777777" w:rsidR="008551B2" w:rsidRDefault="008551B2" w:rsidP="00C47031"/>
        </w:tc>
        <w:tc>
          <w:tcPr>
            <w:tcW w:w="4588" w:type="dxa"/>
          </w:tcPr>
          <w:p w14:paraId="114AC04D" w14:textId="77777777" w:rsidR="008551B2" w:rsidRDefault="008551B2" w:rsidP="00C47031"/>
        </w:tc>
        <w:tc>
          <w:tcPr>
            <w:tcW w:w="4589" w:type="dxa"/>
          </w:tcPr>
          <w:p w14:paraId="7BC00922" w14:textId="77777777" w:rsidR="008551B2" w:rsidRDefault="008551B2" w:rsidP="00C47031"/>
        </w:tc>
        <w:tc>
          <w:tcPr>
            <w:tcW w:w="3598" w:type="dxa"/>
          </w:tcPr>
          <w:p w14:paraId="112B6247" w14:textId="77777777" w:rsidR="008551B2" w:rsidRDefault="008551B2" w:rsidP="00C47031"/>
        </w:tc>
      </w:tr>
      <w:tr w:rsidR="008551B2" w14:paraId="0CE4F46B" w14:textId="77777777" w:rsidTr="00B17A1B">
        <w:tc>
          <w:tcPr>
            <w:tcW w:w="1615" w:type="dxa"/>
          </w:tcPr>
          <w:p w14:paraId="32C05AA8" w14:textId="77777777" w:rsidR="008551B2" w:rsidRDefault="008551B2" w:rsidP="00C47031"/>
        </w:tc>
        <w:tc>
          <w:tcPr>
            <w:tcW w:w="4588" w:type="dxa"/>
          </w:tcPr>
          <w:p w14:paraId="1862BA85" w14:textId="77777777" w:rsidR="008551B2" w:rsidRDefault="008551B2" w:rsidP="00C47031"/>
        </w:tc>
        <w:tc>
          <w:tcPr>
            <w:tcW w:w="4589" w:type="dxa"/>
          </w:tcPr>
          <w:p w14:paraId="1E9A51D7" w14:textId="77777777" w:rsidR="008551B2" w:rsidRDefault="008551B2" w:rsidP="00C47031"/>
        </w:tc>
        <w:tc>
          <w:tcPr>
            <w:tcW w:w="3598" w:type="dxa"/>
          </w:tcPr>
          <w:p w14:paraId="2142708F" w14:textId="77777777" w:rsidR="008551B2" w:rsidRDefault="008551B2" w:rsidP="00C47031"/>
        </w:tc>
      </w:tr>
    </w:tbl>
    <w:p w14:paraId="01F056E9" w14:textId="77777777" w:rsidR="00844759" w:rsidRPr="00844759" w:rsidRDefault="00844759" w:rsidP="008551B2"/>
    <w:sectPr w:rsidR="00844759" w:rsidRPr="00844759" w:rsidSect="00EE1112">
      <w:headerReference w:type="default" r:id="rId12"/>
      <w:footerReference w:type="default" r:id="rId13"/>
      <w:pgSz w:w="15840" w:h="12240" w:orient="landscape"/>
      <w:pgMar w:top="72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FF444" w14:textId="77777777" w:rsidR="00EE1112" w:rsidRDefault="00EE1112" w:rsidP="00CC6606">
      <w:pPr>
        <w:spacing w:after="0" w:line="240" w:lineRule="auto"/>
      </w:pPr>
      <w:r>
        <w:separator/>
      </w:r>
    </w:p>
  </w:endnote>
  <w:endnote w:type="continuationSeparator" w:id="0">
    <w:p w14:paraId="001827B3" w14:textId="77777777" w:rsidR="00EE1112" w:rsidRDefault="00EE1112" w:rsidP="00CC6606">
      <w:pPr>
        <w:spacing w:after="0" w:line="240" w:lineRule="auto"/>
      </w:pPr>
      <w:r>
        <w:continuationSeparator/>
      </w:r>
    </w:p>
  </w:endnote>
  <w:endnote w:type="continuationNotice" w:id="1">
    <w:p w14:paraId="5741121D" w14:textId="77777777" w:rsidR="00EE1112" w:rsidRDefault="00EE1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80A1" w14:textId="34F852F4" w:rsidR="002640B4" w:rsidRDefault="00B52823" w:rsidP="00DE5128">
    <w:pPr>
      <w:pStyle w:val="Footer"/>
    </w:pPr>
    <w:r w:rsidRPr="0028770E">
      <w:rPr>
        <w:color w:val="595959" w:themeColor="text1" w:themeTint="A6"/>
      </w:rPr>
      <w:t xml:space="preserve">Last Updated: </w:t>
    </w:r>
    <w:r w:rsidR="00DE5128">
      <w:rPr>
        <w:color w:val="595959" w:themeColor="text1" w:themeTint="A6"/>
      </w:rPr>
      <w:t>June</w:t>
    </w:r>
    <w:r w:rsidR="003A76D2" w:rsidRPr="0028770E">
      <w:rPr>
        <w:color w:val="595959" w:themeColor="text1" w:themeTint="A6"/>
      </w:rPr>
      <w:t xml:space="preserve"> </w:t>
    </w:r>
    <w:r w:rsidR="00DE5128">
      <w:rPr>
        <w:color w:val="595959" w:themeColor="text1" w:themeTint="A6"/>
      </w:rPr>
      <w:t>2024</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70DBD0CC">
          <wp:extent cx="787310" cy="434378"/>
          <wp:effectExtent l="0" t="0" r="0" b="3810"/>
          <wp:docPr id="921704234" name="Picture 1" descr="Education Data Advisory Committe stamp that indicates this document has been reviewed by a committee of district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ucation Data Advisory Committe stamp that indicates this document has been reviewed by a committee of district peers."/>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8"/>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4A5E" w14:textId="77777777" w:rsidR="00EE1112" w:rsidRDefault="00EE1112" w:rsidP="00CC6606">
      <w:pPr>
        <w:spacing w:after="0" w:line="240" w:lineRule="auto"/>
      </w:pPr>
      <w:r>
        <w:separator/>
      </w:r>
    </w:p>
  </w:footnote>
  <w:footnote w:type="continuationSeparator" w:id="0">
    <w:p w14:paraId="48B67BFB" w14:textId="77777777" w:rsidR="00EE1112" w:rsidRDefault="00EE1112" w:rsidP="00CC6606">
      <w:pPr>
        <w:spacing w:after="0" w:line="240" w:lineRule="auto"/>
      </w:pPr>
      <w:r>
        <w:continuationSeparator/>
      </w:r>
    </w:p>
  </w:footnote>
  <w:footnote w:type="continuationNotice" w:id="1">
    <w:p w14:paraId="0FB7FF21" w14:textId="77777777" w:rsidR="00EE1112" w:rsidRDefault="00EE1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14F2" w14:textId="4E9D0218" w:rsidR="00CC6606" w:rsidRDefault="00852BC4" w:rsidP="001D64CA">
    <w:pPr>
      <w:tabs>
        <w:tab w:val="left" w:pos="13050"/>
      </w:tabs>
      <w:ind w:left="20"/>
      <w:rPr>
        <w:rFonts w:ascii="Trebuchet MS" w:hAnsi="Trebuchet MS"/>
        <w:b/>
        <w:bCs/>
        <w:sz w:val="40"/>
        <w:szCs w:val="40"/>
      </w:rPr>
    </w:pPr>
    <w:r w:rsidRPr="00620A60">
      <w:rPr>
        <w:bCs/>
        <w:color w:val="595959" w:themeColor="text1" w:themeTint="A6"/>
        <w:sz w:val="44"/>
        <w:szCs w:val="44"/>
      </w:rPr>
      <w:ptab w:relativeTo="margin" w:alignment="center" w:leader="none"/>
    </w:r>
    <w:r w:rsidR="002B7ACE">
      <w:rPr>
        <w:rFonts w:ascii="Trebuchet MS" w:hAnsi="Trebuchet MS"/>
        <w:b/>
        <w:bCs/>
        <w:sz w:val="44"/>
        <w:szCs w:val="44"/>
      </w:rPr>
      <w:t>2024</w:t>
    </w:r>
    <w:r w:rsidRPr="00620A60">
      <w:rPr>
        <w:rFonts w:ascii="Trebuchet MS" w:hAnsi="Trebuchet MS"/>
        <w:b/>
        <w:bCs/>
        <w:sz w:val="44"/>
        <w:szCs w:val="44"/>
      </w:rPr>
      <w:t>-</w:t>
    </w:r>
    <w:r w:rsidR="002B7ACE">
      <w:rPr>
        <w:rFonts w:ascii="Trebuchet MS" w:hAnsi="Trebuchet MS"/>
        <w:b/>
        <w:bCs/>
        <w:sz w:val="44"/>
        <w:szCs w:val="44"/>
      </w:rPr>
      <w:t>2025</w:t>
    </w:r>
    <w:r w:rsidRPr="00620A60">
      <w:rPr>
        <w:rFonts w:ascii="Trebuchet MS" w:hAnsi="Trebuchet MS"/>
        <w:b/>
        <w:bCs/>
        <w:sz w:val="44"/>
        <w:szCs w:val="44"/>
      </w:rPr>
      <w:t xml:space="preserve"> </w:t>
    </w:r>
    <w:r w:rsidR="00FA75D2">
      <w:rPr>
        <w:rFonts w:ascii="Trebuchet MS" w:hAnsi="Trebuchet MS"/>
        <w:b/>
        <w:bCs/>
        <w:sz w:val="44"/>
        <w:szCs w:val="44"/>
      </w:rPr>
      <w:t>Report Card March</w:t>
    </w:r>
    <w:r w:rsidRPr="00852BC4">
      <w:rPr>
        <w:rFonts w:ascii="Trebuchet MS" w:hAnsi="Trebuchet MS"/>
        <w:b/>
        <w:bCs/>
        <w:sz w:val="40"/>
        <w:szCs w:val="40"/>
      </w:rPr>
      <w:ptab w:relativeTo="margin" w:alignment="right" w:leader="none"/>
    </w:r>
    <w:r>
      <w:rPr>
        <w:bCs/>
        <w:noProof/>
        <w:color w:val="595959" w:themeColor="text1" w:themeTint="A6"/>
        <w:sz w:val="32"/>
        <w:szCs w:val="32"/>
      </w:rPr>
      <w:drawing>
        <wp:inline distT="0" distB="0" distL="0" distR="0" wp14:anchorId="6DBED03C" wp14:editId="00BCD735">
          <wp:extent cx="800100" cy="340143"/>
          <wp:effectExtent l="0" t="0" r="0" b="3175"/>
          <wp:docPr id="1958375700"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75700" name="Picture 2"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28308" cy="352135"/>
                  </a:xfrm>
                  <a:prstGeom prst="rect">
                    <a:avLst/>
                  </a:prstGeom>
                </pic:spPr>
              </pic:pic>
            </a:graphicData>
          </a:graphic>
        </wp:inline>
      </w:drawing>
    </w:r>
  </w:p>
  <w:p w14:paraId="059B471B" w14:textId="1A7904BB" w:rsidR="002640B4" w:rsidRDefault="00620A60" w:rsidP="00DE5128">
    <w:pPr>
      <w:tabs>
        <w:tab w:val="left" w:pos="13050"/>
      </w:tabs>
      <w:ind w:left="20"/>
    </w:pPr>
    <w:r w:rsidRPr="00620A60">
      <w:rPr>
        <w:rFonts w:ascii="Trebuchet MS" w:hAnsi="Trebuchet MS"/>
        <w:color w:val="595959" w:themeColor="text1" w:themeTint="A6"/>
        <w:sz w:val="20"/>
        <w:szCs w:val="20"/>
      </w:rPr>
      <w:t>Changes from 202</w:t>
    </w:r>
    <w:r w:rsidR="00FA75D2">
      <w:rPr>
        <w:rFonts w:ascii="Trebuchet MS" w:hAnsi="Trebuchet MS"/>
        <w:color w:val="595959" w:themeColor="text1" w:themeTint="A6"/>
        <w:sz w:val="20"/>
        <w:szCs w:val="20"/>
      </w:rPr>
      <w:t>3</w:t>
    </w:r>
    <w:r w:rsidRPr="00620A60">
      <w:rPr>
        <w:rFonts w:ascii="Trebuchet MS" w:hAnsi="Trebuchet MS"/>
        <w:color w:val="595959" w:themeColor="text1" w:themeTint="A6"/>
        <w:sz w:val="20"/>
        <w:szCs w:val="20"/>
      </w:rPr>
      <w:t>-202</w:t>
    </w:r>
    <w:r w:rsidR="00FA75D2">
      <w:rPr>
        <w:rFonts w:ascii="Trebuchet MS" w:hAnsi="Trebuchet MS"/>
        <w:color w:val="595959" w:themeColor="text1" w:themeTint="A6"/>
        <w:sz w:val="20"/>
        <w:szCs w:val="20"/>
      </w:rPr>
      <w:t>4</w:t>
    </w:r>
    <w:r w:rsidRPr="00620A60">
      <w:rPr>
        <w:rFonts w:ascii="Trebuchet MS" w:hAnsi="Trebuchet MS"/>
        <w:color w:val="595959" w:themeColor="text1" w:themeTint="A6"/>
        <w:sz w:val="20"/>
        <w:szCs w:val="20"/>
      </w:rPr>
      <w:t xml:space="preserve"> are highlighted in </w:t>
    </w:r>
    <w:r w:rsidRPr="00620A60">
      <w:rPr>
        <w:rFonts w:ascii="Trebuchet MS" w:hAnsi="Trebuchet MS"/>
        <w:color w:val="595959" w:themeColor="text1" w:themeTint="A6"/>
        <w:sz w:val="20"/>
        <w:szCs w:val="20"/>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icon" style="width:15pt;height:11.25pt;visibility:visible;mso-wrap-style:square" o:bullet="t">
        <v:imagedata r:id="rId1" o:title="key icon"/>
      </v:shape>
    </w:pict>
  </w:numPicBullet>
  <w:numPicBullet w:numPicBulletId="1">
    <w:pict>
      <v:shape id="_x0000_i1027" type="#_x0000_t75" alt="A blue red yellow and blue circle with a white star and mountains in the center&#10;&#10;Description automatically generated" style="width:238.5pt;height:101.25pt;visibility:visible;mso-wrap-style:square" o:bullet="t">
        <v:imagedata r:id="rId2" o:title="A blue red yellow and blue circle with a white star and mountains in the center&#10;&#10;Description automatically generated"/>
      </v:shape>
    </w:pict>
  </w:numPicBullet>
  <w:abstractNum w:abstractNumId="0"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B681AA4"/>
    <w:multiLevelType w:val="hybridMultilevel"/>
    <w:tmpl w:val="8C9A80E0"/>
    <w:lvl w:ilvl="0" w:tplc="999EC2CA">
      <w:start w:val="1"/>
      <w:numFmt w:val="bullet"/>
      <w:lvlText w:val=""/>
      <w:lvlPicBulletId w:val="1"/>
      <w:lvlJc w:val="left"/>
      <w:pPr>
        <w:tabs>
          <w:tab w:val="num" w:pos="720"/>
        </w:tabs>
        <w:ind w:left="720" w:hanging="360"/>
      </w:pPr>
      <w:rPr>
        <w:rFonts w:ascii="Symbol" w:hAnsi="Symbol" w:hint="default"/>
      </w:rPr>
    </w:lvl>
    <w:lvl w:ilvl="1" w:tplc="6E74C9DA" w:tentative="1">
      <w:start w:val="1"/>
      <w:numFmt w:val="bullet"/>
      <w:lvlText w:val=""/>
      <w:lvlJc w:val="left"/>
      <w:pPr>
        <w:tabs>
          <w:tab w:val="num" w:pos="1440"/>
        </w:tabs>
        <w:ind w:left="1440" w:hanging="360"/>
      </w:pPr>
      <w:rPr>
        <w:rFonts w:ascii="Symbol" w:hAnsi="Symbol" w:hint="default"/>
      </w:rPr>
    </w:lvl>
    <w:lvl w:ilvl="2" w:tplc="56544D9E" w:tentative="1">
      <w:start w:val="1"/>
      <w:numFmt w:val="bullet"/>
      <w:lvlText w:val=""/>
      <w:lvlJc w:val="left"/>
      <w:pPr>
        <w:tabs>
          <w:tab w:val="num" w:pos="2160"/>
        </w:tabs>
        <w:ind w:left="2160" w:hanging="360"/>
      </w:pPr>
      <w:rPr>
        <w:rFonts w:ascii="Symbol" w:hAnsi="Symbol" w:hint="default"/>
      </w:rPr>
    </w:lvl>
    <w:lvl w:ilvl="3" w:tplc="0936AD46" w:tentative="1">
      <w:start w:val="1"/>
      <w:numFmt w:val="bullet"/>
      <w:lvlText w:val=""/>
      <w:lvlJc w:val="left"/>
      <w:pPr>
        <w:tabs>
          <w:tab w:val="num" w:pos="2880"/>
        </w:tabs>
        <w:ind w:left="2880" w:hanging="360"/>
      </w:pPr>
      <w:rPr>
        <w:rFonts w:ascii="Symbol" w:hAnsi="Symbol" w:hint="default"/>
      </w:rPr>
    </w:lvl>
    <w:lvl w:ilvl="4" w:tplc="E44E3594" w:tentative="1">
      <w:start w:val="1"/>
      <w:numFmt w:val="bullet"/>
      <w:lvlText w:val=""/>
      <w:lvlJc w:val="left"/>
      <w:pPr>
        <w:tabs>
          <w:tab w:val="num" w:pos="3600"/>
        </w:tabs>
        <w:ind w:left="3600" w:hanging="360"/>
      </w:pPr>
      <w:rPr>
        <w:rFonts w:ascii="Symbol" w:hAnsi="Symbol" w:hint="default"/>
      </w:rPr>
    </w:lvl>
    <w:lvl w:ilvl="5" w:tplc="F44A4288" w:tentative="1">
      <w:start w:val="1"/>
      <w:numFmt w:val="bullet"/>
      <w:lvlText w:val=""/>
      <w:lvlJc w:val="left"/>
      <w:pPr>
        <w:tabs>
          <w:tab w:val="num" w:pos="4320"/>
        </w:tabs>
        <w:ind w:left="4320" w:hanging="360"/>
      </w:pPr>
      <w:rPr>
        <w:rFonts w:ascii="Symbol" w:hAnsi="Symbol" w:hint="default"/>
      </w:rPr>
    </w:lvl>
    <w:lvl w:ilvl="6" w:tplc="CFA46832" w:tentative="1">
      <w:start w:val="1"/>
      <w:numFmt w:val="bullet"/>
      <w:lvlText w:val=""/>
      <w:lvlJc w:val="left"/>
      <w:pPr>
        <w:tabs>
          <w:tab w:val="num" w:pos="5040"/>
        </w:tabs>
        <w:ind w:left="5040" w:hanging="360"/>
      </w:pPr>
      <w:rPr>
        <w:rFonts w:ascii="Symbol" w:hAnsi="Symbol" w:hint="default"/>
      </w:rPr>
    </w:lvl>
    <w:lvl w:ilvl="7" w:tplc="E416DCB4" w:tentative="1">
      <w:start w:val="1"/>
      <w:numFmt w:val="bullet"/>
      <w:lvlText w:val=""/>
      <w:lvlJc w:val="left"/>
      <w:pPr>
        <w:tabs>
          <w:tab w:val="num" w:pos="5760"/>
        </w:tabs>
        <w:ind w:left="5760" w:hanging="360"/>
      </w:pPr>
      <w:rPr>
        <w:rFonts w:ascii="Symbol" w:hAnsi="Symbol" w:hint="default"/>
      </w:rPr>
    </w:lvl>
    <w:lvl w:ilvl="8" w:tplc="94ECBFEC" w:tentative="1">
      <w:start w:val="1"/>
      <w:numFmt w:val="bullet"/>
      <w:lvlText w:val=""/>
      <w:lvlJc w:val="left"/>
      <w:pPr>
        <w:tabs>
          <w:tab w:val="num" w:pos="6480"/>
        </w:tabs>
        <w:ind w:left="6480" w:hanging="360"/>
      </w:pPr>
      <w:rPr>
        <w:rFonts w:ascii="Symbol" w:hAnsi="Symbol" w:hint="default"/>
      </w:rPr>
    </w:lvl>
  </w:abstractNum>
  <w:num w:numId="1" w16cid:durableId="734397618">
    <w:abstractNumId w:val="0"/>
  </w:num>
  <w:num w:numId="2" w16cid:durableId="96975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06336"/>
    <w:rsid w:val="0003364A"/>
    <w:rsid w:val="0005606B"/>
    <w:rsid w:val="000639E5"/>
    <w:rsid w:val="000823DE"/>
    <w:rsid w:val="000A0E1B"/>
    <w:rsid w:val="000E0E8F"/>
    <w:rsid w:val="001223AF"/>
    <w:rsid w:val="00137CBC"/>
    <w:rsid w:val="00144B96"/>
    <w:rsid w:val="00154BC2"/>
    <w:rsid w:val="001821FB"/>
    <w:rsid w:val="001B2281"/>
    <w:rsid w:val="001D64CA"/>
    <w:rsid w:val="001E62CF"/>
    <w:rsid w:val="002640B4"/>
    <w:rsid w:val="002739C1"/>
    <w:rsid w:val="0028770E"/>
    <w:rsid w:val="002A768A"/>
    <w:rsid w:val="002B7ACE"/>
    <w:rsid w:val="002C7D68"/>
    <w:rsid w:val="002D117B"/>
    <w:rsid w:val="002D6874"/>
    <w:rsid w:val="002E596D"/>
    <w:rsid w:val="003165C2"/>
    <w:rsid w:val="00320FB2"/>
    <w:rsid w:val="0033506A"/>
    <w:rsid w:val="00341C2A"/>
    <w:rsid w:val="00343CA2"/>
    <w:rsid w:val="00344A0D"/>
    <w:rsid w:val="00374699"/>
    <w:rsid w:val="003A76D2"/>
    <w:rsid w:val="003D099A"/>
    <w:rsid w:val="003F675C"/>
    <w:rsid w:val="00417DA1"/>
    <w:rsid w:val="0043163A"/>
    <w:rsid w:val="00434DC0"/>
    <w:rsid w:val="00492C54"/>
    <w:rsid w:val="0049393B"/>
    <w:rsid w:val="004C3ACD"/>
    <w:rsid w:val="004C3CB4"/>
    <w:rsid w:val="004D33B2"/>
    <w:rsid w:val="004F62D2"/>
    <w:rsid w:val="00510788"/>
    <w:rsid w:val="005351AE"/>
    <w:rsid w:val="0054499C"/>
    <w:rsid w:val="005745C3"/>
    <w:rsid w:val="005915E0"/>
    <w:rsid w:val="005B5FBB"/>
    <w:rsid w:val="005B64CA"/>
    <w:rsid w:val="005D1996"/>
    <w:rsid w:val="005D4FDE"/>
    <w:rsid w:val="005F7B45"/>
    <w:rsid w:val="00600762"/>
    <w:rsid w:val="006007F3"/>
    <w:rsid w:val="00620A60"/>
    <w:rsid w:val="0063609C"/>
    <w:rsid w:val="00650253"/>
    <w:rsid w:val="006576BC"/>
    <w:rsid w:val="00683D71"/>
    <w:rsid w:val="00686F38"/>
    <w:rsid w:val="006910E5"/>
    <w:rsid w:val="006A714E"/>
    <w:rsid w:val="006D3F59"/>
    <w:rsid w:val="00705D3A"/>
    <w:rsid w:val="00735F6C"/>
    <w:rsid w:val="00774EA5"/>
    <w:rsid w:val="007A21FF"/>
    <w:rsid w:val="007A39DA"/>
    <w:rsid w:val="00801D68"/>
    <w:rsid w:val="00836307"/>
    <w:rsid w:val="00842205"/>
    <w:rsid w:val="00844759"/>
    <w:rsid w:val="00852BC4"/>
    <w:rsid w:val="008551B2"/>
    <w:rsid w:val="008827F7"/>
    <w:rsid w:val="00885AD5"/>
    <w:rsid w:val="00885F3D"/>
    <w:rsid w:val="008938C6"/>
    <w:rsid w:val="008B7C73"/>
    <w:rsid w:val="008C0C6B"/>
    <w:rsid w:val="008C11BD"/>
    <w:rsid w:val="008F0920"/>
    <w:rsid w:val="008F0C6F"/>
    <w:rsid w:val="008F4810"/>
    <w:rsid w:val="009435D3"/>
    <w:rsid w:val="00992556"/>
    <w:rsid w:val="009D35C3"/>
    <w:rsid w:val="009D3E84"/>
    <w:rsid w:val="009D6516"/>
    <w:rsid w:val="009F512F"/>
    <w:rsid w:val="009F5A9B"/>
    <w:rsid w:val="00A47C0B"/>
    <w:rsid w:val="00A71ABD"/>
    <w:rsid w:val="00AA4A0F"/>
    <w:rsid w:val="00AD03F5"/>
    <w:rsid w:val="00AD1706"/>
    <w:rsid w:val="00B10A74"/>
    <w:rsid w:val="00B17A1B"/>
    <w:rsid w:val="00B52823"/>
    <w:rsid w:val="00B64541"/>
    <w:rsid w:val="00B74E92"/>
    <w:rsid w:val="00BA6F3B"/>
    <w:rsid w:val="00BC1D51"/>
    <w:rsid w:val="00BD3E74"/>
    <w:rsid w:val="00BD79F3"/>
    <w:rsid w:val="00BF2201"/>
    <w:rsid w:val="00C20385"/>
    <w:rsid w:val="00C21108"/>
    <w:rsid w:val="00C230CC"/>
    <w:rsid w:val="00C47031"/>
    <w:rsid w:val="00C75428"/>
    <w:rsid w:val="00CC6606"/>
    <w:rsid w:val="00CE2C4F"/>
    <w:rsid w:val="00D066B3"/>
    <w:rsid w:val="00D208C2"/>
    <w:rsid w:val="00D20FC4"/>
    <w:rsid w:val="00D21743"/>
    <w:rsid w:val="00D2681D"/>
    <w:rsid w:val="00D514D0"/>
    <w:rsid w:val="00D56134"/>
    <w:rsid w:val="00D64CAC"/>
    <w:rsid w:val="00D818E5"/>
    <w:rsid w:val="00DD0569"/>
    <w:rsid w:val="00DE5128"/>
    <w:rsid w:val="00E53346"/>
    <w:rsid w:val="00E8652C"/>
    <w:rsid w:val="00EA0C4C"/>
    <w:rsid w:val="00EA1975"/>
    <w:rsid w:val="00ED2A44"/>
    <w:rsid w:val="00ED3886"/>
    <w:rsid w:val="00EE1112"/>
    <w:rsid w:val="00EE7865"/>
    <w:rsid w:val="00EF53E3"/>
    <w:rsid w:val="00F06FCD"/>
    <w:rsid w:val="00F16988"/>
    <w:rsid w:val="00F1728D"/>
    <w:rsid w:val="00F32AE4"/>
    <w:rsid w:val="00F35696"/>
    <w:rsid w:val="00F55D51"/>
    <w:rsid w:val="00F72CB9"/>
    <w:rsid w:val="00F80C1B"/>
    <w:rsid w:val="00F95C41"/>
    <w:rsid w:val="00FA2F20"/>
    <w:rsid w:val="00FA75D2"/>
    <w:rsid w:val="00FB0BA8"/>
    <w:rsid w:val="00FB19F7"/>
    <w:rsid w:val="00FB6526"/>
    <w:rsid w:val="00FB6619"/>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DA1"/>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qFormat/>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417DA1"/>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34"/>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t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77968-5E12-4BBF-B6CB-CC1604CE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C4460-C2E4-4F31-B38E-D620AD93C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3015</Words>
  <Characters>17186</Characters>
  <Application>Microsoft Office Word</Application>
  <DocSecurity>0</DocSecurity>
  <Lines>143</Lines>
  <Paragraphs>40</Paragraphs>
  <ScaleCrop>false</ScaleCrop>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84</cp:revision>
  <dcterms:created xsi:type="dcterms:W3CDTF">2024-01-24T16:54:00Z</dcterms:created>
  <dcterms:modified xsi:type="dcterms:W3CDTF">2024-06-27T19:58:00Z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y fmtid="{D5CDD505-2E9C-101B-9397-08002B2CF9AE}" pid="3" name="MediaServiceImageTags">
    <vt:lpwstr/>
  </property>
</Properties>
</file>