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9A2EC3" w14:paraId="36011D6A" w14:textId="77777777" w:rsidTr="009A2EC3">
        <w:tc>
          <w:tcPr>
            <w:tcW w:w="10790" w:type="dxa"/>
            <w:shd w:val="clear" w:color="auto" w:fill="D9D9D9" w:themeFill="background1" w:themeFillShade="D9"/>
          </w:tcPr>
          <w:p w14:paraId="564F29BD" w14:textId="4DDA76AA" w:rsidR="009A2EC3" w:rsidRPr="009A2EC3" w:rsidRDefault="00E41A3C" w:rsidP="00CE1A2E">
            <w:pPr>
              <w:pStyle w:val="Heading1"/>
            </w:pPr>
            <w:r>
              <w:t xml:space="preserve">Topic-Specific </w:t>
            </w:r>
            <w:r w:rsidR="009A2EC3" w:rsidRPr="009A2EC3">
              <w:t>Professional Development Description</w:t>
            </w:r>
          </w:p>
        </w:tc>
      </w:tr>
      <w:tr w:rsidR="009A2EC3" w14:paraId="4290A420" w14:textId="77777777" w:rsidTr="009A2EC3">
        <w:tc>
          <w:tcPr>
            <w:tcW w:w="10790" w:type="dxa"/>
          </w:tcPr>
          <w:p w14:paraId="3B8D9B6E" w14:textId="382673C9" w:rsidR="009A2EC3" w:rsidRDefault="009A2EC3" w:rsidP="009A2EC3">
            <w:r>
              <w:rPr>
                <w:b/>
                <w:sz w:val="24"/>
                <w:szCs w:val="24"/>
              </w:rPr>
              <w:t>Name of Entity:</w:t>
            </w:r>
            <w:r>
              <w:rPr>
                <w:sz w:val="24"/>
                <w:szCs w:val="24"/>
              </w:rPr>
              <w:t xml:space="preserve">  </w:t>
            </w:r>
            <w:r w:rsidR="00257967">
              <w:rPr>
                <w:sz w:val="24"/>
                <w:szCs w:val="24"/>
              </w:rPr>
              <w:t>Step by Step Learning, LLC</w:t>
            </w:r>
          </w:p>
        </w:tc>
      </w:tr>
      <w:tr w:rsidR="009A2EC3" w14:paraId="788A91D0" w14:textId="77777777" w:rsidTr="009A2EC3">
        <w:tc>
          <w:tcPr>
            <w:tcW w:w="10790" w:type="dxa"/>
          </w:tcPr>
          <w:p w14:paraId="41F53F4F" w14:textId="6841979E" w:rsidR="009A2EC3" w:rsidRDefault="009A2EC3" w:rsidP="009A2EC3">
            <w:r>
              <w:rPr>
                <w:b/>
                <w:sz w:val="24"/>
                <w:szCs w:val="24"/>
              </w:rPr>
              <w:t xml:space="preserve">Name of Product: </w:t>
            </w:r>
            <w:r w:rsidR="00257967" w:rsidRPr="00257967">
              <w:rPr>
                <w:bCs/>
                <w:sz w:val="24"/>
                <w:szCs w:val="24"/>
              </w:rPr>
              <w:t xml:space="preserve">Step by Step Learning Online </w:t>
            </w:r>
            <w:r w:rsidR="002E3ED7">
              <w:rPr>
                <w:bCs/>
                <w:sz w:val="24"/>
                <w:szCs w:val="24"/>
              </w:rPr>
              <w:t>Phon</w:t>
            </w:r>
            <w:r w:rsidR="004B4A4D">
              <w:rPr>
                <w:bCs/>
                <w:sz w:val="24"/>
                <w:szCs w:val="24"/>
              </w:rPr>
              <w:t>ics</w:t>
            </w:r>
            <w:r w:rsidR="002E3ED7">
              <w:rPr>
                <w:bCs/>
                <w:sz w:val="24"/>
                <w:szCs w:val="24"/>
              </w:rPr>
              <w:t xml:space="preserve"> </w:t>
            </w:r>
            <w:r w:rsidR="004B4A4D">
              <w:rPr>
                <w:bCs/>
                <w:sz w:val="24"/>
                <w:szCs w:val="24"/>
              </w:rPr>
              <w:t>for</w:t>
            </w:r>
            <w:r w:rsidR="002E3ED7">
              <w:rPr>
                <w:bCs/>
                <w:sz w:val="24"/>
                <w:szCs w:val="24"/>
              </w:rPr>
              <w:t xml:space="preserve"> Colorado Educators</w:t>
            </w:r>
          </w:p>
        </w:tc>
      </w:tr>
      <w:tr w:rsidR="009A2EC3" w14:paraId="2731C2D1" w14:textId="77777777" w:rsidTr="009A2EC3">
        <w:tc>
          <w:tcPr>
            <w:tcW w:w="10790" w:type="dxa"/>
          </w:tcPr>
          <w:p w14:paraId="7708C9C7" w14:textId="1198C3A5" w:rsidR="009A2EC3" w:rsidRDefault="009A2EC3" w:rsidP="009A2EC3">
            <w:r>
              <w:rPr>
                <w:b/>
                <w:sz w:val="24"/>
                <w:szCs w:val="24"/>
              </w:rPr>
              <w:t xml:space="preserve">Publication Year: </w:t>
            </w:r>
            <w:r w:rsidR="00257967">
              <w:rPr>
                <w:b/>
                <w:sz w:val="24"/>
                <w:szCs w:val="24"/>
              </w:rPr>
              <w:t>2020</w:t>
            </w:r>
          </w:p>
        </w:tc>
      </w:tr>
      <w:tr w:rsidR="009A2EC3" w14:paraId="46E938A3" w14:textId="77777777" w:rsidTr="009A2EC3">
        <w:tc>
          <w:tcPr>
            <w:tcW w:w="10790" w:type="dxa"/>
          </w:tcPr>
          <w:p w14:paraId="3B0B9894" w14:textId="0BD13392" w:rsidR="009A2EC3" w:rsidRDefault="009A2EC3" w:rsidP="009A2EC3">
            <w:r>
              <w:rPr>
                <w:b/>
                <w:sz w:val="24"/>
                <w:szCs w:val="24"/>
              </w:rPr>
              <w:t>Contact Name</w:t>
            </w:r>
            <w:r>
              <w:rPr>
                <w:sz w:val="24"/>
                <w:szCs w:val="24"/>
              </w:rPr>
              <w:t xml:space="preserve">: </w:t>
            </w:r>
            <w:r w:rsidR="00257967">
              <w:rPr>
                <w:sz w:val="24"/>
                <w:szCs w:val="24"/>
              </w:rPr>
              <w:t xml:space="preserve">Mike </w:t>
            </w:r>
            <w:proofErr w:type="spellStart"/>
            <w:r w:rsidR="00257967">
              <w:rPr>
                <w:sz w:val="24"/>
                <w:szCs w:val="24"/>
              </w:rPr>
              <w:t>Grabartis</w:t>
            </w:r>
            <w:proofErr w:type="spellEnd"/>
          </w:p>
        </w:tc>
      </w:tr>
      <w:tr w:rsidR="009A2EC3" w14:paraId="22FD74BE" w14:textId="77777777" w:rsidTr="009A2EC3">
        <w:tc>
          <w:tcPr>
            <w:tcW w:w="10790" w:type="dxa"/>
          </w:tcPr>
          <w:p w14:paraId="7C2E9B01" w14:textId="0757ADF0" w:rsidR="009A2EC3" w:rsidRDefault="009A2EC3" w:rsidP="009A2EC3">
            <w:r>
              <w:rPr>
                <w:b/>
                <w:sz w:val="24"/>
                <w:szCs w:val="24"/>
              </w:rPr>
              <w:t xml:space="preserve">Phone Number: </w:t>
            </w:r>
            <w:r w:rsidR="00257967">
              <w:rPr>
                <w:b/>
                <w:sz w:val="24"/>
                <w:szCs w:val="24"/>
              </w:rPr>
              <w:t>610-972-9688</w:t>
            </w:r>
          </w:p>
        </w:tc>
      </w:tr>
      <w:tr w:rsidR="009A2EC3" w14:paraId="3DCA5BED" w14:textId="77777777" w:rsidTr="009A2EC3">
        <w:tc>
          <w:tcPr>
            <w:tcW w:w="10790" w:type="dxa"/>
          </w:tcPr>
          <w:p w14:paraId="70746EC4" w14:textId="5F3B4AAE" w:rsidR="009A2EC3" w:rsidRDefault="009A2EC3" w:rsidP="009A2EC3">
            <w:r>
              <w:rPr>
                <w:b/>
                <w:sz w:val="24"/>
                <w:szCs w:val="24"/>
              </w:rPr>
              <w:t xml:space="preserve">Email Address: </w:t>
            </w:r>
            <w:r w:rsidR="00257967">
              <w:rPr>
                <w:b/>
                <w:sz w:val="24"/>
                <w:szCs w:val="24"/>
              </w:rPr>
              <w:t>mikeg@sbsl.org</w:t>
            </w:r>
          </w:p>
        </w:tc>
      </w:tr>
      <w:tr w:rsidR="009A2EC3" w14:paraId="754B1FC2" w14:textId="77777777" w:rsidTr="009A2EC3">
        <w:tc>
          <w:tcPr>
            <w:tcW w:w="10790" w:type="dxa"/>
          </w:tcPr>
          <w:p w14:paraId="17355D5B" w14:textId="4DF6E4B9" w:rsidR="009A2EC3" w:rsidRDefault="009A2EC3" w:rsidP="009A2EC3">
            <w:r>
              <w:rPr>
                <w:b/>
                <w:sz w:val="24"/>
                <w:szCs w:val="24"/>
              </w:rPr>
              <w:t xml:space="preserve">Website: </w:t>
            </w:r>
            <w:r w:rsidR="00257967">
              <w:rPr>
                <w:b/>
                <w:sz w:val="24"/>
                <w:szCs w:val="24"/>
              </w:rPr>
              <w:t>https:/sbsl.org/</w:t>
            </w:r>
          </w:p>
        </w:tc>
      </w:tr>
      <w:tr w:rsidR="009A2EC3" w14:paraId="6322B22F" w14:textId="77777777" w:rsidTr="009A2EC3">
        <w:tc>
          <w:tcPr>
            <w:tcW w:w="10790" w:type="dxa"/>
          </w:tcPr>
          <w:p w14:paraId="5E0E3C0D" w14:textId="06BF5E0B" w:rsidR="009A2EC3" w:rsidRDefault="009A2EC3" w:rsidP="009A2EC3">
            <w:r>
              <w:rPr>
                <w:b/>
                <w:sz w:val="24"/>
                <w:szCs w:val="24"/>
              </w:rPr>
              <w:t>Delivery Model:</w:t>
            </w:r>
            <w:r>
              <w:rPr>
                <w:sz w:val="24"/>
                <w:szCs w:val="24"/>
              </w:rPr>
              <w:t xml:space="preserve">  Online (self-paced, </w:t>
            </w:r>
            <w:proofErr w:type="gramStart"/>
            <w:r>
              <w:rPr>
                <w:sz w:val="24"/>
                <w:szCs w:val="24"/>
              </w:rPr>
              <w:t xml:space="preserve">asynchronous)   </w:t>
            </w:r>
            <w:proofErr w:type="gramEnd"/>
            <w:r>
              <w:rPr>
                <w:sz w:val="24"/>
                <w:szCs w:val="24"/>
              </w:rPr>
              <w:t xml:space="preserve">    </w:t>
            </w:r>
          </w:p>
        </w:tc>
      </w:tr>
      <w:tr w:rsidR="009A2EC3" w14:paraId="24C47025" w14:textId="77777777" w:rsidTr="009A2EC3">
        <w:tc>
          <w:tcPr>
            <w:tcW w:w="10790" w:type="dxa"/>
          </w:tcPr>
          <w:p w14:paraId="3F2FB877" w14:textId="5B17BCDA" w:rsidR="009A2EC3" w:rsidRDefault="009A2EC3" w:rsidP="009A2EC3">
            <w:pPr>
              <w:rPr>
                <w:b/>
                <w:sz w:val="24"/>
                <w:szCs w:val="24"/>
              </w:rPr>
            </w:pPr>
            <w:r>
              <w:rPr>
                <w:b/>
                <w:sz w:val="24"/>
                <w:szCs w:val="24"/>
              </w:rPr>
              <w:t xml:space="preserve">Audience: </w:t>
            </w:r>
            <w:r>
              <w:t>Administrators</w:t>
            </w:r>
            <w:r w:rsidR="00CE1A2E">
              <w:t>,</w:t>
            </w:r>
            <w:r>
              <w:t xml:space="preserve"> Coaches</w:t>
            </w:r>
            <w:r w:rsidR="00CE1A2E">
              <w:t>,</w:t>
            </w:r>
            <w:r>
              <w:rPr>
                <w:sz w:val="24"/>
                <w:szCs w:val="24"/>
              </w:rPr>
              <w:t xml:space="preserve"> </w:t>
            </w:r>
            <w:r>
              <w:t>Teachers</w:t>
            </w:r>
            <w:r w:rsidR="00CE1A2E">
              <w:t>,</w:t>
            </w:r>
            <w:r>
              <w:rPr>
                <w:sz w:val="24"/>
                <w:szCs w:val="24"/>
              </w:rPr>
              <w:t xml:space="preserve"> </w:t>
            </w:r>
            <w:r>
              <w:t xml:space="preserve">Paraprofessionals </w:t>
            </w:r>
            <w:r>
              <w:rPr>
                <w:sz w:val="24"/>
                <w:szCs w:val="24"/>
              </w:rPr>
              <w:t xml:space="preserve"> </w:t>
            </w:r>
          </w:p>
        </w:tc>
      </w:tr>
      <w:tr w:rsidR="009A2EC3" w14:paraId="661D637A" w14:textId="77777777" w:rsidTr="00F136CA">
        <w:trPr>
          <w:trHeight w:val="7512"/>
        </w:trPr>
        <w:tc>
          <w:tcPr>
            <w:tcW w:w="10790" w:type="dxa"/>
          </w:tcPr>
          <w:p w14:paraId="14D8F1E3" w14:textId="77777777" w:rsidR="009A2EC3" w:rsidRDefault="009A2EC3" w:rsidP="009A2EC3">
            <w:pPr>
              <w:rPr>
                <w:b/>
                <w:sz w:val="24"/>
                <w:szCs w:val="24"/>
              </w:rPr>
            </w:pPr>
            <w:r>
              <w:rPr>
                <w:b/>
                <w:sz w:val="24"/>
                <w:szCs w:val="24"/>
              </w:rPr>
              <w:t>Description of Professional Development:</w:t>
            </w:r>
          </w:p>
          <w:p w14:paraId="000DFFE8" w14:textId="32C34DB8" w:rsidR="0043612E" w:rsidRDefault="0043612E" w:rsidP="0043612E">
            <w:pPr>
              <w:rPr>
                <w:rFonts w:ascii="Arial" w:hAnsi="Arial" w:cs="Arial"/>
                <w:color w:val="000000"/>
              </w:rPr>
            </w:pPr>
            <w:r>
              <w:rPr>
                <w:rFonts w:ascii="Arial" w:hAnsi="Arial" w:cs="Arial"/>
                <w:color w:val="000000"/>
              </w:rPr>
              <w:t xml:space="preserve">Phonics </w:t>
            </w:r>
            <w:r w:rsidRPr="009A31BA">
              <w:rPr>
                <w:rFonts w:ascii="Arial" w:hAnsi="Arial" w:cs="Arial"/>
                <w:color w:val="000000"/>
              </w:rPr>
              <w:t>For Colorado Educators</w:t>
            </w:r>
            <w:r>
              <w:rPr>
                <w:rFonts w:ascii="Arial" w:hAnsi="Arial" w:cs="Arial"/>
                <w:color w:val="000000"/>
              </w:rPr>
              <w:t xml:space="preserve"> online course provided by Step </w:t>
            </w:r>
            <w:proofErr w:type="gramStart"/>
            <w:r>
              <w:rPr>
                <w:rFonts w:ascii="Arial" w:hAnsi="Arial" w:cs="Arial"/>
                <w:color w:val="000000"/>
              </w:rPr>
              <w:t>By</w:t>
            </w:r>
            <w:proofErr w:type="gramEnd"/>
            <w:r>
              <w:rPr>
                <w:rFonts w:ascii="Arial" w:hAnsi="Arial" w:cs="Arial"/>
                <w:color w:val="000000"/>
              </w:rPr>
              <w:t xml:space="preserve"> Step Learning® in the Online Learning Library (OLL) is available as a single course covering several topics that teaches the foundations of the science of teaching reading. The course utilizes adaptive learning technology so that seat time is maximized and the learner only receives the content that he/she needs based upon the preassessment. Adaptive assessments along the way supports each adult learner in identifying topics that require deeper study and those that can be reviewed later to support personal interest. </w:t>
            </w:r>
          </w:p>
          <w:p w14:paraId="242E210D" w14:textId="77777777" w:rsidR="00806F0B" w:rsidRDefault="00806F0B" w:rsidP="0043612E">
            <w:pPr>
              <w:rPr>
                <w:rFonts w:ascii="Arial" w:hAnsi="Arial" w:cs="Arial"/>
                <w:color w:val="000000"/>
              </w:rPr>
            </w:pPr>
          </w:p>
          <w:p w14:paraId="3E7F576F" w14:textId="1CE596F3" w:rsidR="0043612E" w:rsidRDefault="0043612E" w:rsidP="0043612E">
            <w:pPr>
              <w:rPr>
                <w:rFonts w:ascii="Arial" w:hAnsi="Arial" w:cs="Arial"/>
                <w:color w:val="000000"/>
              </w:rPr>
            </w:pPr>
            <w:r w:rsidRPr="00806F0B">
              <w:rPr>
                <w:rFonts w:ascii="Arial" w:hAnsi="Arial" w:cs="Arial"/>
                <w:i/>
                <w:iCs/>
                <w:color w:val="000000"/>
              </w:rPr>
              <w:t>Phonics For Colorado Educators</w:t>
            </w:r>
            <w:r>
              <w:rPr>
                <w:rFonts w:ascii="Arial" w:hAnsi="Arial" w:cs="Arial"/>
                <w:color w:val="000000"/>
              </w:rPr>
              <w:t xml:space="preserve"> is based upon the science of teaching reading and embeds evidence</w:t>
            </w:r>
            <w:r w:rsidR="00806F0B">
              <w:rPr>
                <w:rFonts w:ascii="Arial" w:hAnsi="Arial" w:cs="Arial"/>
                <w:color w:val="000000"/>
              </w:rPr>
              <w:t>-</w:t>
            </w:r>
            <w:r>
              <w:rPr>
                <w:rFonts w:ascii="Arial" w:hAnsi="Arial" w:cs="Arial"/>
                <w:color w:val="000000"/>
              </w:rPr>
              <w:t>based practices throughout the course.</w:t>
            </w:r>
            <w:r w:rsidR="000039B1">
              <w:rPr>
                <w:rFonts w:ascii="Arial" w:hAnsi="Arial" w:cs="Arial"/>
                <w:color w:val="000000"/>
              </w:rPr>
              <w:t xml:space="preserve"> Learners will </w:t>
            </w:r>
            <w:r w:rsidR="00336364">
              <w:rPr>
                <w:rFonts w:ascii="Arial" w:hAnsi="Arial" w:cs="Arial"/>
                <w:color w:val="000000"/>
              </w:rPr>
              <w:t xml:space="preserve">revisit the Simple View and Scarborough’s Rope in order to revisit the role of phonics and word study in reading comprehension. </w:t>
            </w:r>
            <w:r w:rsidR="00806F0B">
              <w:rPr>
                <w:rFonts w:ascii="Arial" w:hAnsi="Arial" w:cs="Arial"/>
                <w:color w:val="000000"/>
              </w:rPr>
              <w:t>Participants</w:t>
            </w:r>
            <w:r w:rsidR="00336364">
              <w:rPr>
                <w:rFonts w:ascii="Arial" w:hAnsi="Arial" w:cs="Arial"/>
                <w:color w:val="000000"/>
              </w:rPr>
              <w:t xml:space="preserve"> </w:t>
            </w:r>
            <w:r w:rsidR="00806F0B">
              <w:rPr>
                <w:rFonts w:ascii="Arial" w:hAnsi="Arial" w:cs="Arial"/>
                <w:color w:val="000000"/>
              </w:rPr>
              <w:t>deepen their understanding of</w:t>
            </w:r>
            <w:r w:rsidR="00336364">
              <w:rPr>
                <w:rFonts w:ascii="Arial" w:hAnsi="Arial" w:cs="Arial"/>
                <w:color w:val="000000"/>
              </w:rPr>
              <w:t xml:space="preserve"> </w:t>
            </w:r>
            <w:proofErr w:type="spellStart"/>
            <w:r w:rsidR="00336364">
              <w:rPr>
                <w:rFonts w:ascii="Arial" w:hAnsi="Arial" w:cs="Arial"/>
                <w:color w:val="000000"/>
              </w:rPr>
              <w:t>Ehri’s</w:t>
            </w:r>
            <w:proofErr w:type="spellEnd"/>
            <w:r w:rsidR="00336364">
              <w:rPr>
                <w:rFonts w:ascii="Arial" w:hAnsi="Arial" w:cs="Arial"/>
                <w:color w:val="000000"/>
              </w:rPr>
              <w:t xml:space="preserve"> phases and use that knowledge to consider how</w:t>
            </w:r>
            <w:r w:rsidR="00D83F15">
              <w:rPr>
                <w:rFonts w:ascii="Arial" w:hAnsi="Arial" w:cs="Arial"/>
                <w:color w:val="000000"/>
              </w:rPr>
              <w:t xml:space="preserve"> to</w:t>
            </w:r>
            <w:r w:rsidR="00336364">
              <w:rPr>
                <w:rFonts w:ascii="Arial" w:hAnsi="Arial" w:cs="Arial"/>
                <w:color w:val="000000"/>
              </w:rPr>
              <w:t xml:space="preserve"> differentiat</w:t>
            </w:r>
            <w:r w:rsidR="00806F0B">
              <w:rPr>
                <w:rFonts w:ascii="Arial" w:hAnsi="Arial" w:cs="Arial"/>
                <w:color w:val="000000"/>
              </w:rPr>
              <w:t>e</w:t>
            </w:r>
            <w:r w:rsidR="00336364">
              <w:rPr>
                <w:rFonts w:ascii="Arial" w:hAnsi="Arial" w:cs="Arial"/>
                <w:color w:val="000000"/>
              </w:rPr>
              <w:t xml:space="preserve"> instruction</w:t>
            </w:r>
            <w:r w:rsidR="00806F0B">
              <w:rPr>
                <w:rFonts w:ascii="Arial" w:hAnsi="Arial" w:cs="Arial"/>
                <w:color w:val="000000"/>
              </w:rPr>
              <w:t xml:space="preserve"> based upon the students in their classrooms</w:t>
            </w:r>
            <w:r w:rsidR="00336364">
              <w:rPr>
                <w:rFonts w:ascii="Arial" w:hAnsi="Arial" w:cs="Arial"/>
                <w:color w:val="000000"/>
              </w:rPr>
              <w:t xml:space="preserve">. There are five significant influences </w:t>
            </w:r>
            <w:r w:rsidR="00D83F15">
              <w:rPr>
                <w:rFonts w:ascii="Arial" w:hAnsi="Arial" w:cs="Arial"/>
                <w:color w:val="000000"/>
              </w:rPr>
              <w:t>on</w:t>
            </w:r>
            <w:r w:rsidR="00336364">
              <w:rPr>
                <w:rFonts w:ascii="Arial" w:hAnsi="Arial" w:cs="Arial"/>
                <w:color w:val="000000"/>
              </w:rPr>
              <w:t xml:space="preserve"> English spelling. Learners will apply th</w:t>
            </w:r>
            <w:r w:rsidR="00D83F15">
              <w:rPr>
                <w:rFonts w:ascii="Arial" w:hAnsi="Arial" w:cs="Arial"/>
                <w:color w:val="000000"/>
              </w:rPr>
              <w:t>is</w:t>
            </w:r>
            <w:r w:rsidR="00336364">
              <w:rPr>
                <w:rFonts w:ascii="Arial" w:hAnsi="Arial" w:cs="Arial"/>
                <w:color w:val="000000"/>
              </w:rPr>
              <w:t xml:space="preserve"> knowledge in order to explain spelling and consider how this knowledge </w:t>
            </w:r>
            <w:r w:rsidR="00806F0B">
              <w:rPr>
                <w:rFonts w:ascii="Arial" w:hAnsi="Arial" w:cs="Arial"/>
                <w:color w:val="000000"/>
              </w:rPr>
              <w:t>empower</w:t>
            </w:r>
            <w:r w:rsidR="00D83F15">
              <w:rPr>
                <w:rFonts w:ascii="Arial" w:hAnsi="Arial" w:cs="Arial"/>
                <w:color w:val="000000"/>
              </w:rPr>
              <w:t>s</w:t>
            </w:r>
            <w:r w:rsidR="00336364">
              <w:rPr>
                <w:rFonts w:ascii="Arial" w:hAnsi="Arial" w:cs="Arial"/>
                <w:color w:val="000000"/>
              </w:rPr>
              <w:t xml:space="preserve"> </w:t>
            </w:r>
            <w:r w:rsidR="00806F0B">
              <w:rPr>
                <w:rFonts w:ascii="Arial" w:hAnsi="Arial" w:cs="Arial"/>
                <w:color w:val="000000"/>
              </w:rPr>
              <w:t>students</w:t>
            </w:r>
            <w:r w:rsidR="000A4FE1">
              <w:rPr>
                <w:rFonts w:ascii="Arial" w:hAnsi="Arial" w:cs="Arial"/>
                <w:color w:val="000000"/>
              </w:rPr>
              <w:t xml:space="preserve"> to “make sense” of </w:t>
            </w:r>
            <w:r w:rsidR="00806F0B">
              <w:rPr>
                <w:rFonts w:ascii="Arial" w:hAnsi="Arial" w:cs="Arial"/>
                <w:color w:val="000000"/>
              </w:rPr>
              <w:t>English spelling. Explicit, systematic and multisensory instructional routines and strategies are taught and applied to develop a lesson plan. The lesson plan embeds what we have learned in regards to ensuring students know the meanings of the words they are reading and spelling, building accuracy and automaticity, and connecting to text daily. Participants explore why some students struggle learning to read, including dyslexia. Evidence</w:t>
            </w:r>
            <w:r w:rsidR="00D83F15">
              <w:rPr>
                <w:rFonts w:ascii="Arial" w:hAnsi="Arial" w:cs="Arial"/>
                <w:color w:val="000000"/>
              </w:rPr>
              <w:t>-</w:t>
            </w:r>
            <w:r w:rsidR="00806F0B">
              <w:rPr>
                <w:rFonts w:ascii="Arial" w:hAnsi="Arial" w:cs="Arial"/>
                <w:color w:val="000000"/>
              </w:rPr>
              <w:t xml:space="preserve">based practices that support all learners and those struggling to read, as well as English Learners are shared. Learners have repeated opportunities to practice and apply new learning as well as to apply to their classrooms through Connecting to the Classroom® activities. </w:t>
            </w:r>
          </w:p>
          <w:p w14:paraId="522810E8" w14:textId="48DCE6FC" w:rsidR="00D83F15" w:rsidRPr="00D83F15" w:rsidRDefault="00D83F15" w:rsidP="00D83F15">
            <w:pPr>
              <w:rPr>
                <w:sz w:val="24"/>
                <w:szCs w:val="24"/>
              </w:rPr>
            </w:pPr>
          </w:p>
        </w:tc>
      </w:tr>
    </w:tbl>
    <w:p w14:paraId="2BFD7397" w14:textId="40E7888E" w:rsidR="00805181" w:rsidRDefault="00CE1A2E"/>
    <w:p w14:paraId="0D6E7B58" w14:textId="05243F76" w:rsidR="00CF62BA" w:rsidRPr="00CF62BA" w:rsidRDefault="00CF62BA" w:rsidP="00B5546A">
      <w:pPr>
        <w:spacing w:after="0"/>
        <w:rPr>
          <w:b/>
          <w:bCs/>
          <w:sz w:val="24"/>
          <w:szCs w:val="24"/>
        </w:rPr>
      </w:pPr>
      <w:r w:rsidRPr="00CF62BA">
        <w:rPr>
          <w:b/>
          <w:bCs/>
          <w:sz w:val="24"/>
          <w:szCs w:val="24"/>
        </w:rPr>
        <w:t>Topic Areas</w:t>
      </w:r>
    </w:p>
    <w:tbl>
      <w:tblPr>
        <w:tblStyle w:val="TableGrid"/>
        <w:tblW w:w="0" w:type="auto"/>
        <w:tblLook w:val="04A0" w:firstRow="1" w:lastRow="0" w:firstColumn="1" w:lastColumn="0" w:noHBand="0" w:noVBand="1"/>
      </w:tblPr>
      <w:tblGrid>
        <w:gridCol w:w="1705"/>
        <w:gridCol w:w="9085"/>
      </w:tblGrid>
      <w:tr w:rsidR="00CF62BA" w14:paraId="19C9ADF9" w14:textId="77777777" w:rsidTr="00CF62BA">
        <w:tc>
          <w:tcPr>
            <w:tcW w:w="1705" w:type="dxa"/>
          </w:tcPr>
          <w:p w14:paraId="5E066EA1" w14:textId="51ED87CD" w:rsidR="00CF62BA" w:rsidRPr="00CF62BA" w:rsidRDefault="00CF62BA">
            <w:pPr>
              <w:rPr>
                <w:b/>
                <w:bCs/>
              </w:rPr>
            </w:pPr>
            <w:r w:rsidRPr="00CF62BA">
              <w:rPr>
                <w:b/>
                <w:bCs/>
                <w:sz w:val="24"/>
                <w:szCs w:val="24"/>
              </w:rPr>
              <w:t>Fully Met</w:t>
            </w:r>
          </w:p>
        </w:tc>
        <w:tc>
          <w:tcPr>
            <w:tcW w:w="9085" w:type="dxa"/>
          </w:tcPr>
          <w:p w14:paraId="37CEF63F" w14:textId="2724D8AA" w:rsidR="00CF62BA" w:rsidRDefault="00CE1A2E">
            <w:r>
              <w:t>Phonics and Word Recognition Development</w:t>
            </w:r>
          </w:p>
        </w:tc>
      </w:tr>
      <w:tr w:rsidR="00CF62BA" w14:paraId="131AC56E" w14:textId="77777777" w:rsidTr="00CF62BA">
        <w:tc>
          <w:tcPr>
            <w:tcW w:w="1705" w:type="dxa"/>
          </w:tcPr>
          <w:p w14:paraId="6923F030" w14:textId="0AEBD5A7" w:rsidR="00CF62BA" w:rsidRPr="00CF62BA" w:rsidRDefault="00CF62BA" w:rsidP="00CF62BA">
            <w:pPr>
              <w:rPr>
                <w:b/>
                <w:bCs/>
                <w:sz w:val="24"/>
                <w:szCs w:val="24"/>
              </w:rPr>
            </w:pPr>
            <w:r w:rsidRPr="00CF62BA">
              <w:rPr>
                <w:b/>
                <w:bCs/>
                <w:sz w:val="24"/>
                <w:szCs w:val="24"/>
              </w:rPr>
              <w:t>Partially Met</w:t>
            </w:r>
          </w:p>
        </w:tc>
        <w:tc>
          <w:tcPr>
            <w:tcW w:w="9085" w:type="dxa"/>
          </w:tcPr>
          <w:p w14:paraId="22C24D43" w14:textId="77777777" w:rsidR="00CF62BA" w:rsidRDefault="00CF62BA" w:rsidP="00CF62BA"/>
        </w:tc>
      </w:tr>
    </w:tbl>
    <w:p w14:paraId="1EB955A5" w14:textId="77777777" w:rsidR="00CF62BA" w:rsidRDefault="00CF62BA"/>
    <w:sectPr w:rsidR="00CF62BA" w:rsidSect="009A2EC3">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1462" w14:textId="77777777" w:rsidR="00DA6990" w:rsidRDefault="00DA6990" w:rsidP="009A2EC3">
      <w:pPr>
        <w:spacing w:after="0" w:line="240" w:lineRule="auto"/>
      </w:pPr>
      <w:r>
        <w:separator/>
      </w:r>
    </w:p>
  </w:endnote>
  <w:endnote w:type="continuationSeparator" w:id="0">
    <w:p w14:paraId="760DB731" w14:textId="77777777" w:rsidR="00DA6990" w:rsidRDefault="00DA6990" w:rsidP="009A2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B850" w14:textId="3E65C537" w:rsidR="009A2EC3" w:rsidRDefault="009A2EC3" w:rsidP="009A2EC3">
    <w:pPr>
      <w:pStyle w:val="Footer"/>
      <w:jc w:val="right"/>
    </w:pPr>
    <w:r>
      <w:t>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5232D" w14:textId="77777777" w:rsidR="00DA6990" w:rsidRDefault="00DA6990" w:rsidP="009A2EC3">
      <w:pPr>
        <w:spacing w:after="0" w:line="240" w:lineRule="auto"/>
      </w:pPr>
      <w:r>
        <w:separator/>
      </w:r>
    </w:p>
  </w:footnote>
  <w:footnote w:type="continuationSeparator" w:id="0">
    <w:p w14:paraId="3DB4155A" w14:textId="77777777" w:rsidR="00DA6990" w:rsidRDefault="00DA6990" w:rsidP="009A2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9A0E" w14:textId="757A0995" w:rsidR="009A2EC3" w:rsidRDefault="009A2EC3" w:rsidP="009A2EC3">
    <w:pPr>
      <w:pStyle w:val="Header"/>
      <w:jc w:val="right"/>
    </w:pPr>
    <w:r>
      <w:rPr>
        <w:noProof/>
      </w:rPr>
      <w:drawing>
        <wp:inline distT="0" distB="0" distL="0" distR="0" wp14:anchorId="0A60020D" wp14:editId="203B7482">
          <wp:extent cx="740410" cy="462624"/>
          <wp:effectExtent l="0" t="0" r="2540" b="0"/>
          <wp:docPr id="12" name="Picture 1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857" cy="477274"/>
                  </a:xfrm>
                  <a:prstGeom prst="rect">
                    <a:avLst/>
                  </a:prstGeom>
                  <a:noFill/>
                  <a:ln>
                    <a:noFill/>
                  </a:ln>
                </pic:spPr>
              </pic:pic>
            </a:graphicData>
          </a:graphic>
        </wp:inline>
      </w:drawing>
    </w:r>
  </w:p>
  <w:p w14:paraId="65CE8313" w14:textId="77777777" w:rsidR="009A2EC3" w:rsidRDefault="009A2EC3" w:rsidP="009A2EC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C3"/>
    <w:rsid w:val="000039B1"/>
    <w:rsid w:val="000A4FE1"/>
    <w:rsid w:val="00122338"/>
    <w:rsid w:val="001C491B"/>
    <w:rsid w:val="00200889"/>
    <w:rsid w:val="00257967"/>
    <w:rsid w:val="002E3ED7"/>
    <w:rsid w:val="00336364"/>
    <w:rsid w:val="0043612E"/>
    <w:rsid w:val="004B4A4D"/>
    <w:rsid w:val="00680009"/>
    <w:rsid w:val="006B6BD7"/>
    <w:rsid w:val="007D61F7"/>
    <w:rsid w:val="00806F0B"/>
    <w:rsid w:val="00891E7E"/>
    <w:rsid w:val="009A2EC3"/>
    <w:rsid w:val="00A1328E"/>
    <w:rsid w:val="00B5546A"/>
    <w:rsid w:val="00B87D71"/>
    <w:rsid w:val="00CE1A2E"/>
    <w:rsid w:val="00CF62BA"/>
    <w:rsid w:val="00D83F15"/>
    <w:rsid w:val="00DA6990"/>
    <w:rsid w:val="00E41A3C"/>
    <w:rsid w:val="00F136CA"/>
    <w:rsid w:val="00F21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DD26"/>
  <w15:chartTrackingRefBased/>
  <w15:docId w15:val="{EECF545B-710F-49BA-B5EA-03A50DB2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A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EC3"/>
  </w:style>
  <w:style w:type="paragraph" w:styleId="Footer">
    <w:name w:val="footer"/>
    <w:basedOn w:val="Normal"/>
    <w:link w:val="FooterChar"/>
    <w:uiPriority w:val="99"/>
    <w:unhideWhenUsed/>
    <w:rsid w:val="009A2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EC3"/>
  </w:style>
  <w:style w:type="table" w:styleId="TableGrid">
    <w:name w:val="Table Grid"/>
    <w:basedOn w:val="TableNormal"/>
    <w:uiPriority w:val="39"/>
    <w:rsid w:val="009A2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1A2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Yetter, Tammy</dc:creator>
  <cp:keywords/>
  <dc:description/>
  <cp:lastModifiedBy>Yetter, Tammy</cp:lastModifiedBy>
  <cp:revision>2</cp:revision>
  <dcterms:created xsi:type="dcterms:W3CDTF">2021-07-16T18:53:00Z</dcterms:created>
  <dcterms:modified xsi:type="dcterms:W3CDTF">2021-07-16T18:53:00Z</dcterms:modified>
</cp:coreProperties>
</file>