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5"/>
        <w:gridCol w:w="5385"/>
      </w:tblGrid>
      <w:tr w:rsidR="009A2EC3" w14:paraId="36011D6A" w14:textId="77777777" w:rsidTr="00C402E0">
        <w:tc>
          <w:tcPr>
            <w:tcW w:w="10770" w:type="dxa"/>
            <w:gridSpan w:val="2"/>
            <w:shd w:val="clear" w:color="auto" w:fill="D9D9D9" w:themeFill="background1" w:themeFillShade="D9"/>
          </w:tcPr>
          <w:p w14:paraId="564F29BD" w14:textId="11BCCC3E" w:rsidR="009A2EC3" w:rsidRPr="009A2EC3" w:rsidRDefault="009A2EC3" w:rsidP="009A2EC3">
            <w:pPr>
              <w:jc w:val="center"/>
              <w:rPr>
                <w:b/>
                <w:sz w:val="28"/>
                <w:szCs w:val="28"/>
              </w:rPr>
            </w:pPr>
            <w:r w:rsidRPr="009A2EC3">
              <w:rPr>
                <w:b/>
                <w:sz w:val="28"/>
                <w:szCs w:val="28"/>
              </w:rPr>
              <w:t>Professional Development Description</w:t>
            </w:r>
          </w:p>
        </w:tc>
      </w:tr>
      <w:tr w:rsidR="009A2EC3" w14:paraId="4290A420" w14:textId="77777777" w:rsidTr="00C402E0">
        <w:tc>
          <w:tcPr>
            <w:tcW w:w="10770" w:type="dxa"/>
            <w:gridSpan w:val="2"/>
          </w:tcPr>
          <w:p w14:paraId="3B8D9B6E" w14:textId="7FF9821C" w:rsidR="009A2EC3" w:rsidRDefault="009A2EC3" w:rsidP="009A2EC3">
            <w:r>
              <w:rPr>
                <w:b/>
                <w:sz w:val="24"/>
                <w:szCs w:val="24"/>
              </w:rPr>
              <w:t>Name of Entity:</w:t>
            </w:r>
            <w:r>
              <w:rPr>
                <w:sz w:val="24"/>
                <w:szCs w:val="24"/>
              </w:rPr>
              <w:t xml:space="preserve">  </w:t>
            </w:r>
            <w:r w:rsidR="002A247B" w:rsidRPr="002A247B">
              <w:rPr>
                <w:rFonts w:ascii="Calibri" w:hAnsi="Calibri" w:cs="Calibri"/>
                <w:color w:val="000000"/>
              </w:rPr>
              <w:t>Consortium on Reaching Excellence in Education (CORE)</w:t>
            </w:r>
          </w:p>
        </w:tc>
      </w:tr>
      <w:tr w:rsidR="009A2EC3" w14:paraId="788A91D0" w14:textId="77777777" w:rsidTr="00C402E0">
        <w:tc>
          <w:tcPr>
            <w:tcW w:w="10770" w:type="dxa"/>
            <w:gridSpan w:val="2"/>
          </w:tcPr>
          <w:p w14:paraId="41F53F4F" w14:textId="2F755264" w:rsidR="009A2EC3" w:rsidRPr="002A247B" w:rsidRDefault="009A2EC3" w:rsidP="002A247B">
            <w:pPr>
              <w:pStyle w:val="NormalWeb"/>
              <w:rPr>
                <w:color w:val="000000"/>
                <w:sz w:val="27"/>
                <w:szCs w:val="27"/>
              </w:rPr>
            </w:pPr>
            <w:r w:rsidRPr="008B4F3E">
              <w:rPr>
                <w:rFonts w:asciiTheme="minorHAnsi" w:hAnsiTheme="minorHAnsi" w:cstheme="minorHAnsi"/>
                <w:b/>
              </w:rPr>
              <w:t>Name of Product:</w:t>
            </w:r>
            <w:r>
              <w:rPr>
                <w:b/>
              </w:rPr>
              <w:t xml:space="preserve"> </w:t>
            </w:r>
            <w:r w:rsidR="002A247B" w:rsidRP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Elementary Reading Academy + Language Conventions &amp; Writing</w:t>
            </w:r>
            <w:r w:rsid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A247B" w:rsidRP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Fundamental</w:t>
            </w:r>
            <w:r w:rsidR="002A247B" w:rsidRPr="002A24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</w:p>
        </w:tc>
      </w:tr>
      <w:tr w:rsidR="009A2EC3" w14:paraId="2731C2D1" w14:textId="77777777" w:rsidTr="00C402E0">
        <w:tc>
          <w:tcPr>
            <w:tcW w:w="10770" w:type="dxa"/>
            <w:gridSpan w:val="2"/>
          </w:tcPr>
          <w:p w14:paraId="7708C9C7" w14:textId="6DAB0D90" w:rsidR="009A2EC3" w:rsidRPr="002A247B" w:rsidRDefault="009A2EC3" w:rsidP="009A2EC3">
            <w:pPr>
              <w:rPr>
                <w:bCs/>
              </w:rPr>
            </w:pPr>
            <w:r>
              <w:rPr>
                <w:b/>
                <w:sz w:val="24"/>
                <w:szCs w:val="24"/>
              </w:rPr>
              <w:t xml:space="preserve">Publication Year: </w:t>
            </w:r>
            <w:r w:rsidR="002A247B">
              <w:rPr>
                <w:bCs/>
              </w:rPr>
              <w:t>2018</w:t>
            </w:r>
          </w:p>
        </w:tc>
      </w:tr>
      <w:tr w:rsidR="009A2EC3" w14:paraId="46E938A3" w14:textId="77777777" w:rsidTr="00C402E0">
        <w:tc>
          <w:tcPr>
            <w:tcW w:w="10770" w:type="dxa"/>
            <w:gridSpan w:val="2"/>
          </w:tcPr>
          <w:p w14:paraId="3B0B9894" w14:textId="5A95C549" w:rsidR="009A2EC3" w:rsidRDefault="009A2EC3" w:rsidP="009A2EC3">
            <w:r>
              <w:rPr>
                <w:b/>
                <w:sz w:val="24"/>
                <w:szCs w:val="24"/>
              </w:rPr>
              <w:t>Contact Name</w:t>
            </w:r>
            <w:r>
              <w:rPr>
                <w:sz w:val="24"/>
                <w:szCs w:val="24"/>
              </w:rPr>
              <w:t xml:space="preserve">: </w:t>
            </w:r>
            <w:r w:rsidR="001103F4" w:rsidRPr="001103F4">
              <w:rPr>
                <w:rFonts w:ascii="Calibri" w:hAnsi="Calibri" w:cs="Calibri"/>
                <w:color w:val="000000"/>
              </w:rPr>
              <w:t>Dale Webster, Ph.D.</w:t>
            </w:r>
          </w:p>
        </w:tc>
      </w:tr>
      <w:tr w:rsidR="009A2EC3" w14:paraId="22FD74BE" w14:textId="77777777" w:rsidTr="00C402E0">
        <w:tc>
          <w:tcPr>
            <w:tcW w:w="10770" w:type="dxa"/>
            <w:gridSpan w:val="2"/>
          </w:tcPr>
          <w:p w14:paraId="7C2E9B01" w14:textId="4EFA1664" w:rsidR="009A2EC3" w:rsidRDefault="009A2EC3" w:rsidP="009A2EC3">
            <w:r>
              <w:rPr>
                <w:b/>
                <w:sz w:val="24"/>
                <w:szCs w:val="24"/>
              </w:rPr>
              <w:t xml:space="preserve">Phone Number: </w:t>
            </w:r>
            <w:r w:rsidR="001103F4" w:rsidRPr="001103F4">
              <w:rPr>
                <w:color w:val="000000"/>
              </w:rPr>
              <w:t>619.405.9973</w:t>
            </w:r>
          </w:p>
        </w:tc>
      </w:tr>
      <w:tr w:rsidR="009A2EC3" w14:paraId="3DCA5BED" w14:textId="77777777" w:rsidTr="00C402E0">
        <w:tc>
          <w:tcPr>
            <w:tcW w:w="10770" w:type="dxa"/>
            <w:gridSpan w:val="2"/>
          </w:tcPr>
          <w:p w14:paraId="70746EC4" w14:textId="515857F9" w:rsidR="009A2EC3" w:rsidRDefault="009A2EC3" w:rsidP="009A2EC3">
            <w:r>
              <w:rPr>
                <w:b/>
                <w:sz w:val="24"/>
                <w:szCs w:val="24"/>
              </w:rPr>
              <w:t xml:space="preserve">Email Address: </w:t>
            </w:r>
            <w:hyperlink r:id="rId10" w:history="1">
              <w:r w:rsidR="001103F4" w:rsidRPr="001103F4">
                <w:rPr>
                  <w:rStyle w:val="Hyperlink"/>
                </w:rPr>
                <w:t>dwebster@corelearn.com</w:t>
              </w:r>
            </w:hyperlink>
            <w:r w:rsidR="001103F4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9A2EC3" w14:paraId="754B1FC2" w14:textId="77777777" w:rsidTr="00C402E0">
        <w:tc>
          <w:tcPr>
            <w:tcW w:w="10770" w:type="dxa"/>
            <w:gridSpan w:val="2"/>
          </w:tcPr>
          <w:p w14:paraId="17355D5B" w14:textId="1C4D5F37" w:rsidR="009A2EC3" w:rsidRDefault="009A2EC3" w:rsidP="009A2EC3">
            <w:r>
              <w:rPr>
                <w:b/>
                <w:sz w:val="24"/>
                <w:szCs w:val="24"/>
              </w:rPr>
              <w:t xml:space="preserve">Website: </w:t>
            </w:r>
            <w:hyperlink r:id="rId11" w:history="1">
              <w:r w:rsidR="00406829" w:rsidRPr="00406829">
                <w:rPr>
                  <w:rStyle w:val="Hyperlink"/>
                </w:rPr>
                <w:t>https://www.corelearn.com</w:t>
              </w:r>
            </w:hyperlink>
            <w:r w:rsidR="00406829">
              <w:rPr>
                <w:color w:val="000000"/>
                <w:sz w:val="27"/>
                <w:szCs w:val="27"/>
              </w:rPr>
              <w:t xml:space="preserve"> </w:t>
            </w:r>
          </w:p>
        </w:tc>
      </w:tr>
      <w:tr w:rsidR="00E13344" w14:paraId="6322B22F" w14:textId="77777777" w:rsidTr="00E13344">
        <w:trPr>
          <w:trHeight w:val="923"/>
        </w:trPr>
        <w:tc>
          <w:tcPr>
            <w:tcW w:w="5385" w:type="dxa"/>
          </w:tcPr>
          <w:p w14:paraId="33DFB12E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Audience:</w:t>
            </w:r>
          </w:p>
          <w:p w14:paraId="279CF500" w14:textId="77777777" w:rsidR="00E13344" w:rsidRPr="009735DA" w:rsidRDefault="00000000" w:rsidP="003D5DAB">
            <w:pPr>
              <w:rPr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793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>
              <w:rPr>
                <w:sz w:val="24"/>
                <w:szCs w:val="24"/>
              </w:rPr>
              <w:t xml:space="preserve">Principals and </w:t>
            </w:r>
            <w:r w:rsidR="00E13344">
              <w:t>Administrators</w:t>
            </w:r>
            <w:r w:rsidR="00E13344">
              <w:rPr>
                <w:sz w:val="24"/>
                <w:szCs w:val="24"/>
              </w:rPr>
              <w:t xml:space="preserve"> </w:t>
            </w:r>
          </w:p>
          <w:p w14:paraId="4B6FB8D2" w14:textId="21B5B718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6331321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682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K-3 Teachers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 </w:t>
            </w:r>
          </w:p>
          <w:p w14:paraId="16CAF074" w14:textId="77F65A83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7444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1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K-12 Teachers</w:t>
            </w:r>
            <w:r w:rsidR="00E13344">
              <w:rPr>
                <w:b/>
                <w:sz w:val="24"/>
                <w:szCs w:val="24"/>
              </w:rPr>
              <w:t xml:space="preserve"> </w:t>
            </w:r>
          </w:p>
          <w:p w14:paraId="621B0883" w14:textId="57F84E8B" w:rsidR="00E13344" w:rsidRPr="005146B8" w:rsidRDefault="00E13344" w:rsidP="00C402E0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5" w:type="dxa"/>
            <w:vMerge w:val="restart"/>
          </w:tcPr>
          <w:p w14:paraId="7E4151DF" w14:textId="1A595FA8" w:rsidR="00E13344" w:rsidRDefault="00E13344" w:rsidP="003D5D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Delivery Format:</w:t>
            </w:r>
            <w:r>
              <w:rPr>
                <w:sz w:val="24"/>
                <w:szCs w:val="24"/>
              </w:rPr>
              <w:t xml:space="preserve"> </w:t>
            </w:r>
          </w:p>
          <w:p w14:paraId="2AEECC74" w14:textId="77777777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18664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asynchronous, independent</w:t>
            </w:r>
          </w:p>
          <w:p w14:paraId="26263C1C" w14:textId="77777777" w:rsidR="00E13344" w:rsidRDefault="00000000" w:rsidP="003D5DAB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185368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synchronous, live </w:t>
            </w:r>
          </w:p>
          <w:p w14:paraId="23DCB9F7" w14:textId="416EB515" w:rsidR="00E13344" w:rsidRPr="005146B8" w:rsidRDefault="00000000" w:rsidP="003D5DAB">
            <w:pPr>
              <w:rPr>
                <w:rFonts w:eastAsiaTheme="minorEastAsia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140745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611E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Online with live component</w:t>
            </w:r>
          </w:p>
          <w:p w14:paraId="65D7109F" w14:textId="0793525C" w:rsidR="00E13344" w:rsidRDefault="00000000" w:rsidP="003D5DAB">
            <w:pPr>
              <w:widowControl w:val="0"/>
              <w:shd w:val="clear" w:color="auto" w:fill="FFFFFF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473097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6829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☒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E13344" w:rsidRPr="005146B8">
              <w:rPr>
                <w:rFonts w:eastAsiaTheme="minorEastAsia"/>
                <w:color w:val="000000" w:themeColor="text1"/>
                <w:sz w:val="24"/>
                <w:szCs w:val="24"/>
              </w:rPr>
              <w:t>In-person, face-to-face live</w:t>
            </w:r>
          </w:p>
          <w:p w14:paraId="5E0E3C0D" w14:textId="06A58014" w:rsidR="00E13344" w:rsidRDefault="00000000" w:rsidP="003D5DAB">
            <w:sdt>
              <w:sdtPr>
                <w:rPr>
                  <w:rFonts w:eastAsiaTheme="minorEastAsia"/>
                  <w:color w:val="000000" w:themeColor="text1"/>
                  <w:sz w:val="24"/>
                  <w:szCs w:val="24"/>
                </w:rPr>
                <w:id w:val="-4329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344"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13344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Hybrid</w:t>
            </w:r>
          </w:p>
        </w:tc>
      </w:tr>
      <w:tr w:rsidR="00E13344" w14:paraId="0CC1E9BD" w14:textId="77777777" w:rsidTr="0002438F">
        <w:trPr>
          <w:trHeight w:val="922"/>
        </w:trPr>
        <w:tc>
          <w:tcPr>
            <w:tcW w:w="5385" w:type="dxa"/>
          </w:tcPr>
          <w:p w14:paraId="313A79B4" w14:textId="202E4CFF" w:rsidR="00E13344" w:rsidRDefault="00E13344" w:rsidP="003D5D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Hours: </w:t>
            </w:r>
            <w:r w:rsidR="004D1EE5" w:rsidRPr="00F948A9">
              <w:rPr>
                <w:bCs/>
              </w:rPr>
              <w:t xml:space="preserve">45+ hours: approximately 7 hours </w:t>
            </w:r>
            <w:r w:rsidR="00F948A9" w:rsidRPr="00F948A9">
              <w:rPr>
                <w:bCs/>
              </w:rPr>
              <w:t xml:space="preserve">to complete each </w:t>
            </w:r>
            <w:proofErr w:type="gramStart"/>
            <w:r w:rsidR="00F948A9" w:rsidRPr="00F948A9">
              <w:rPr>
                <w:bCs/>
              </w:rPr>
              <w:t>session</w:t>
            </w:r>
            <w:proofErr w:type="gramEnd"/>
          </w:p>
          <w:p w14:paraId="486A0874" w14:textId="4E947ADE" w:rsidR="00E13344" w:rsidRPr="00E13344" w:rsidRDefault="00E13344" w:rsidP="003D5DAB">
            <w:pPr>
              <w:rPr>
                <w:bCs/>
                <w:sz w:val="24"/>
                <w:szCs w:val="24"/>
              </w:rPr>
            </w:pPr>
          </w:p>
        </w:tc>
        <w:tc>
          <w:tcPr>
            <w:tcW w:w="5385" w:type="dxa"/>
            <w:vMerge/>
          </w:tcPr>
          <w:p w14:paraId="26D321BC" w14:textId="77777777" w:rsidR="00E13344" w:rsidRDefault="00E13344" w:rsidP="003D5DAB">
            <w:pPr>
              <w:rPr>
                <w:b/>
                <w:sz w:val="24"/>
                <w:szCs w:val="24"/>
              </w:rPr>
            </w:pPr>
          </w:p>
        </w:tc>
      </w:tr>
      <w:tr w:rsidR="009A2EC3" w14:paraId="661D637A" w14:textId="77777777" w:rsidTr="00C402E0">
        <w:trPr>
          <w:trHeight w:val="7512"/>
        </w:trPr>
        <w:tc>
          <w:tcPr>
            <w:tcW w:w="10770" w:type="dxa"/>
            <w:gridSpan w:val="2"/>
          </w:tcPr>
          <w:p w14:paraId="48853F0B" w14:textId="77777777" w:rsidR="009A2EC3" w:rsidRDefault="009A2EC3" w:rsidP="00430E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 of Professional Development:</w:t>
            </w:r>
          </w:p>
          <w:p w14:paraId="4A1222E9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CORE’s professional development series for Colorado educators includes two components:</w:t>
            </w:r>
          </w:p>
          <w:p w14:paraId="34D219EA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1. Elementary Reading Academy (6 days); and</w:t>
            </w:r>
          </w:p>
          <w:p w14:paraId="7B38F49B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2. Language Conventions &amp; Writing Fundamentals (2 days)</w:t>
            </w:r>
          </w:p>
          <w:p w14:paraId="530CCCE7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A description of each component is included below.</w:t>
            </w:r>
          </w:p>
          <w:p w14:paraId="2D1D97A8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The Elementary Reading Academy offers educators fundamental knowledge in effective standards-</w:t>
            </w:r>
          </w:p>
          <w:p w14:paraId="634FC46C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aligned and evidence-based reading practices for all learners. The Academy also applies these </w:t>
            </w:r>
            <w:proofErr w:type="gramStart"/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practices</w:t>
            </w:r>
            <w:proofErr w:type="gramEnd"/>
          </w:p>
          <w:p w14:paraId="062F4C83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to evidence-based textbook series. By taking all six topical sessions, participants gain a comprehensive</w:t>
            </w:r>
          </w:p>
          <w:p w14:paraId="5F96F8EE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understanding of the critical components for effective reading instruction and assessment, based on</w:t>
            </w:r>
          </w:p>
          <w:p w14:paraId="3DD8BD45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the science of reading.</w:t>
            </w:r>
          </w:p>
          <w:p w14:paraId="3EE1CEBE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Participant Outcomes</w:t>
            </w:r>
          </w:p>
          <w:p w14:paraId="77C51E38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Identify the standards alignment to evidence-based reading instruction.</w:t>
            </w:r>
          </w:p>
          <w:p w14:paraId="60254A52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Articulate the research on the essential components of reading instruction and link research to</w:t>
            </w:r>
          </w:p>
          <w:p w14:paraId="11A10EEC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practice.</w:t>
            </w:r>
          </w:p>
          <w:p w14:paraId="6AC6331F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Gain clear and explicit models of instructional routines.</w:t>
            </w:r>
          </w:p>
          <w:p w14:paraId="50A41FBA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Practice using instructional routines specific to the topic.</w:t>
            </w:r>
          </w:p>
          <w:p w14:paraId="4361F8F6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Understand basic principles and purposes of different types of assessments and what a</w:t>
            </w:r>
          </w:p>
          <w:p w14:paraId="2098DFC5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comprehensive assessment blueprint looks like within the context of a three-tiered system.</w:t>
            </w:r>
          </w:p>
          <w:p w14:paraId="23CD3959" w14:textId="77777777" w:rsidR="00430EE8" w:rsidRPr="00430EE8" w:rsidRDefault="00430EE8" w:rsidP="00430EE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30EE8">
              <w:rPr>
                <w:rFonts w:ascii="Calibri" w:hAnsi="Calibri" w:cs="Calibri"/>
                <w:color w:val="000000"/>
                <w:sz w:val="22"/>
                <w:szCs w:val="22"/>
              </w:rPr>
              <w:t>· See table below for detailed descriptions of each daily session.</w:t>
            </w:r>
          </w:p>
          <w:tbl>
            <w:tblPr>
              <w:tblStyle w:val="TableGrid"/>
              <w:tblW w:w="0" w:type="auto"/>
              <w:tblLook w:val="01E0" w:firstRow="1" w:lastRow="1" w:firstColumn="1" w:lastColumn="1" w:noHBand="0" w:noVBand="0"/>
            </w:tblPr>
            <w:tblGrid>
              <w:gridCol w:w="2845"/>
              <w:gridCol w:w="6030"/>
            </w:tblGrid>
            <w:tr w:rsidR="007B6615" w14:paraId="0F2EF826" w14:textId="77777777" w:rsidTr="002743F0">
              <w:trPr>
                <w:trHeight w:val="611"/>
              </w:trPr>
              <w:tc>
                <w:tcPr>
                  <w:tcW w:w="2845" w:type="dxa"/>
                  <w:shd w:val="clear" w:color="auto" w:fill="00B0F0"/>
                </w:tcPr>
                <w:p w14:paraId="0505C1B5" w14:textId="77777777" w:rsidR="007B6615" w:rsidRPr="002F0D7D" w:rsidRDefault="007B6615" w:rsidP="007B6615">
                  <w:pPr>
                    <w:pStyle w:val="TableParagraph"/>
                    <w:spacing w:before="122" w:line="288" w:lineRule="auto"/>
                    <w:ind w:left="375" w:right="130" w:hanging="220"/>
                    <w:rPr>
                      <w:b/>
                      <w:color w:val="4D4D4F"/>
                      <w:w w:val="95"/>
                    </w:rPr>
                  </w:pPr>
                  <w:r w:rsidRPr="002F0D7D">
                    <w:rPr>
                      <w:b/>
                      <w:color w:val="FFFFFF" w:themeColor="background1"/>
                      <w:w w:val="95"/>
                    </w:rPr>
                    <w:t>Topics and CCSS</w:t>
                  </w:r>
                </w:p>
              </w:tc>
              <w:tc>
                <w:tcPr>
                  <w:tcW w:w="6030" w:type="dxa"/>
                  <w:shd w:val="clear" w:color="auto" w:fill="00B0F0"/>
                </w:tcPr>
                <w:p w14:paraId="48E4DE3F" w14:textId="77777777" w:rsidR="007B6615" w:rsidRPr="002F0D7D" w:rsidRDefault="007B6615" w:rsidP="007B6615">
                  <w:pPr>
                    <w:pStyle w:val="TableParagraph"/>
                    <w:spacing w:before="122" w:line="288" w:lineRule="auto"/>
                    <w:ind w:right="170"/>
                    <w:jc w:val="center"/>
                    <w:rPr>
                      <w:b/>
                      <w:bCs/>
                      <w:color w:val="4D4D4F"/>
                    </w:rPr>
                  </w:pPr>
                  <w:r w:rsidRPr="002F0D7D">
                    <w:rPr>
                      <w:b/>
                      <w:bCs/>
                      <w:color w:val="FFFFFF" w:themeColor="background1"/>
                    </w:rPr>
                    <w:t>Description</w:t>
                  </w:r>
                </w:p>
              </w:tc>
            </w:tr>
            <w:tr w:rsidR="007B6615" w14:paraId="3C9148F0" w14:textId="77777777" w:rsidTr="002743F0">
              <w:trPr>
                <w:trHeight w:val="1136"/>
              </w:trPr>
              <w:tc>
                <w:tcPr>
                  <w:tcW w:w="2845" w:type="dxa"/>
                </w:tcPr>
                <w:p w14:paraId="17F27471" w14:textId="77777777" w:rsidR="007B6615" w:rsidRDefault="007B6615" w:rsidP="007B6615">
                  <w:pPr>
                    <w:pStyle w:val="TableParagraph"/>
                    <w:spacing w:before="122" w:line="288" w:lineRule="auto"/>
                    <w:ind w:left="375" w:right="130" w:hanging="220"/>
                    <w:rPr>
                      <w:b/>
                      <w:sz w:val="16"/>
                    </w:rPr>
                  </w:pPr>
                  <w:r>
                    <w:rPr>
                      <w:b/>
                      <w:color w:val="4D4D4F"/>
                      <w:w w:val="95"/>
                      <w:sz w:val="16"/>
                    </w:rPr>
                    <w:t xml:space="preserve">1. Research, phonemes, phonic elements, </w:t>
                  </w:r>
                  <w:r>
                    <w:rPr>
                      <w:b/>
                      <w:color w:val="4D4D4F"/>
                      <w:sz w:val="16"/>
                    </w:rPr>
                    <w:t>print</w:t>
                  </w:r>
                  <w:r>
                    <w:rPr>
                      <w:b/>
                      <w:color w:val="4D4D4F"/>
                      <w:spacing w:val="-31"/>
                      <w:sz w:val="16"/>
                    </w:rPr>
                    <w:t xml:space="preserve"> </w:t>
                  </w:r>
                  <w:r>
                    <w:rPr>
                      <w:b/>
                      <w:color w:val="4D4D4F"/>
                      <w:sz w:val="16"/>
                    </w:rPr>
                    <w:t>awareness,</w:t>
                  </w:r>
                  <w:r>
                    <w:rPr>
                      <w:b/>
                      <w:color w:val="4D4D4F"/>
                      <w:spacing w:val="-30"/>
                      <w:sz w:val="16"/>
                    </w:rPr>
                    <w:t xml:space="preserve"> </w:t>
                  </w:r>
                  <w:r>
                    <w:rPr>
                      <w:b/>
                      <w:color w:val="4D4D4F"/>
                      <w:sz w:val="16"/>
                    </w:rPr>
                    <w:t>and</w:t>
                  </w:r>
                  <w:r>
                    <w:rPr>
                      <w:b/>
                      <w:color w:val="4D4D4F"/>
                      <w:spacing w:val="-30"/>
                      <w:sz w:val="16"/>
                    </w:rPr>
                    <w:t xml:space="preserve"> </w:t>
                  </w:r>
                  <w:r>
                    <w:rPr>
                      <w:b/>
                      <w:color w:val="4D4D4F"/>
                      <w:sz w:val="16"/>
                    </w:rPr>
                    <w:t>letter</w:t>
                  </w:r>
                  <w:r>
                    <w:rPr>
                      <w:b/>
                      <w:color w:val="4D4D4F"/>
                      <w:spacing w:val="-31"/>
                      <w:sz w:val="16"/>
                    </w:rPr>
                    <w:t xml:space="preserve"> </w:t>
                  </w:r>
                  <w:r>
                    <w:rPr>
                      <w:b/>
                      <w:color w:val="4D4D4F"/>
                      <w:sz w:val="16"/>
                    </w:rPr>
                    <w:t>knowledge</w:t>
                  </w:r>
                </w:p>
                <w:p w14:paraId="4B69D417" w14:textId="77777777" w:rsidR="007B6615" w:rsidRDefault="007B6615" w:rsidP="007B6615">
                  <w:pPr>
                    <w:pStyle w:val="TableParagraph"/>
                    <w:spacing w:before="0"/>
                    <w:ind w:left="0"/>
                    <w:rPr>
                      <w:sz w:val="19"/>
                    </w:rPr>
                  </w:pPr>
                </w:p>
                <w:p w14:paraId="35FA434F" w14:textId="77777777" w:rsidR="007B6615" w:rsidRDefault="007B6615" w:rsidP="007B6615">
                  <w:pPr>
                    <w:pStyle w:val="TableParagraph"/>
                    <w:spacing w:before="0"/>
                    <w:ind w:left="115"/>
                    <w:rPr>
                      <w:sz w:val="16"/>
                    </w:rPr>
                  </w:pPr>
                  <w:r>
                    <w:rPr>
                      <w:color w:val="40A2DB"/>
                      <w:sz w:val="16"/>
                    </w:rPr>
                    <w:t>RF 1, RF 2, RF 3, L 2</w:t>
                  </w:r>
                </w:p>
              </w:tc>
              <w:tc>
                <w:tcPr>
                  <w:tcW w:w="6030" w:type="dxa"/>
                </w:tcPr>
                <w:p w14:paraId="5CF4F614" w14:textId="77777777" w:rsidR="007B6615" w:rsidRDefault="007B6615" w:rsidP="007B6615">
                  <w:pPr>
                    <w:pStyle w:val="TableParagraph"/>
                    <w:spacing w:before="122" w:line="288" w:lineRule="auto"/>
                    <w:ind w:right="170"/>
                    <w:rPr>
                      <w:sz w:val="16"/>
                    </w:rPr>
                  </w:pPr>
                  <w:r>
                    <w:rPr>
                      <w:color w:val="4D4D4F"/>
                      <w:sz w:val="16"/>
                    </w:rPr>
                    <w:t>This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session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color w:val="4D4D4F"/>
                      <w:sz w:val="16"/>
                    </w:rPr>
                    <w:t>provides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an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introduction to</w:t>
                  </w:r>
                  <w:proofErr w:type="gramEnd"/>
                  <w:r>
                    <w:rPr>
                      <w:color w:val="4D4D4F"/>
                      <w:spacing w:val="-12"/>
                      <w:sz w:val="16"/>
                    </w:rPr>
                    <w:t xml:space="preserve"> dyslexia and an </w:t>
                  </w:r>
                  <w:r>
                    <w:rPr>
                      <w:color w:val="4D4D4F"/>
                      <w:sz w:val="16"/>
                    </w:rPr>
                    <w:t>overview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of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the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scientific</w:t>
                  </w:r>
                  <w:r>
                    <w:rPr>
                      <w:color w:val="4D4D4F"/>
                      <w:spacing w:val="-11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research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on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teaching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reading,</w:t>
                  </w:r>
                  <w:r>
                    <w:rPr>
                      <w:color w:val="4D4D4F"/>
                      <w:spacing w:val="-12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including basic</w:t>
                  </w:r>
                  <w:r>
                    <w:rPr>
                      <w:color w:val="4D4D4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linguistics,</w:t>
                  </w:r>
                  <w:r>
                    <w:rPr>
                      <w:color w:val="4D4D4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phonic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elements,</w:t>
                  </w:r>
                  <w:r>
                    <w:rPr>
                      <w:color w:val="4D4D4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and</w:t>
                  </w:r>
                  <w:r>
                    <w:rPr>
                      <w:color w:val="4D4D4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print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awareness</w:t>
                  </w:r>
                  <w:r>
                    <w:rPr>
                      <w:color w:val="4D4D4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and</w:t>
                  </w:r>
                  <w:r>
                    <w:rPr>
                      <w:color w:val="4D4D4F"/>
                      <w:spacing w:val="-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letter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knowledge.</w:t>
                  </w:r>
                </w:p>
              </w:tc>
            </w:tr>
            <w:tr w:rsidR="007B6615" w14:paraId="32B000BC" w14:textId="77777777" w:rsidTr="002743F0">
              <w:trPr>
                <w:trHeight w:val="1602"/>
              </w:trPr>
              <w:tc>
                <w:tcPr>
                  <w:tcW w:w="2845" w:type="dxa"/>
                </w:tcPr>
                <w:p w14:paraId="2CA7F9B4" w14:textId="77777777" w:rsidR="007B6615" w:rsidRDefault="007B6615" w:rsidP="007B6615">
                  <w:pPr>
                    <w:pStyle w:val="TableParagraph"/>
                    <w:spacing w:line="288" w:lineRule="auto"/>
                    <w:ind w:left="375" w:right="418" w:hanging="220"/>
                    <w:rPr>
                      <w:b/>
                      <w:sz w:val="16"/>
                    </w:rPr>
                  </w:pPr>
                  <w:r>
                    <w:rPr>
                      <w:b/>
                      <w:color w:val="4D4D4F"/>
                      <w:w w:val="95"/>
                      <w:sz w:val="16"/>
                    </w:rPr>
                    <w:lastRenderedPageBreak/>
                    <w:t xml:space="preserve">2. Phonemic awareness, phonics, and </w:t>
                  </w:r>
                  <w:r>
                    <w:rPr>
                      <w:b/>
                      <w:color w:val="4D4D4F"/>
                      <w:sz w:val="16"/>
                    </w:rPr>
                    <w:t>irregular high-frequency words</w:t>
                  </w:r>
                </w:p>
                <w:p w14:paraId="4323320D" w14:textId="77777777" w:rsidR="007B6615" w:rsidRDefault="007B6615" w:rsidP="007B6615">
                  <w:pPr>
                    <w:pStyle w:val="TableParagraph"/>
                    <w:spacing w:before="0"/>
                    <w:ind w:left="0"/>
                    <w:rPr>
                      <w:sz w:val="19"/>
                    </w:rPr>
                  </w:pPr>
                </w:p>
                <w:p w14:paraId="3843F763" w14:textId="77777777" w:rsidR="007B6615" w:rsidRDefault="007B6615" w:rsidP="007B6615">
                  <w:pPr>
                    <w:pStyle w:val="TableParagraph"/>
                    <w:spacing w:before="0"/>
                    <w:ind w:left="115"/>
                    <w:rPr>
                      <w:sz w:val="16"/>
                    </w:rPr>
                  </w:pPr>
                  <w:r>
                    <w:rPr>
                      <w:color w:val="40A2DB"/>
                      <w:sz w:val="16"/>
                    </w:rPr>
                    <w:t>RF 1, RF 2, RF 3, RF 4, RL, RI, L 2</w:t>
                  </w:r>
                </w:p>
              </w:tc>
              <w:tc>
                <w:tcPr>
                  <w:tcW w:w="6030" w:type="dxa"/>
                </w:tcPr>
                <w:p w14:paraId="22766290" w14:textId="77777777" w:rsidR="007B6615" w:rsidRDefault="007B6615" w:rsidP="007B6615">
                  <w:pPr>
                    <w:pStyle w:val="TableParagraph"/>
                    <w:spacing w:line="288" w:lineRule="auto"/>
                    <w:ind w:right="170"/>
                    <w:rPr>
                      <w:sz w:val="16"/>
                    </w:rPr>
                  </w:pPr>
                  <w:r>
                    <w:rPr>
                      <w:color w:val="4D4D4F"/>
                      <w:sz w:val="16"/>
                    </w:rPr>
                    <w:t>During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this</w:t>
                  </w:r>
                  <w:r>
                    <w:rPr>
                      <w:color w:val="4D4D4F"/>
                      <w:spacing w:val="-10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session,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participants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examine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how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to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develop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phonemic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awareness.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They</w:t>
                  </w:r>
                  <w:r>
                    <w:rPr>
                      <w:color w:val="4D4D4F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 xml:space="preserve">learn a developmental instructional sequence and practice and see modeled engaging, explicit lessons. </w:t>
                  </w:r>
                  <w:proofErr w:type="gramStart"/>
                  <w:r>
                    <w:rPr>
                      <w:color w:val="4D4D4F"/>
                      <w:sz w:val="16"/>
                    </w:rPr>
                    <w:t>Also</w:t>
                  </w:r>
                  <w:proofErr w:type="gramEnd"/>
                  <w:r>
                    <w:rPr>
                      <w:color w:val="4D4D4F"/>
                      <w:sz w:val="16"/>
                    </w:rPr>
                    <w:t xml:space="preserve"> during this session, participants learn explicit, systematic phonics instruction, including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effective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corrective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feedback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and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various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forms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of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blending,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and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the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application</w:t>
                  </w:r>
                  <w:r>
                    <w:rPr>
                      <w:color w:val="4D4D4F"/>
                      <w:spacing w:val="-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to decodable text. In the afternoon, participants gain techniques to effectively teach students irregular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words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that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cannot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efficiently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be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learned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through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sounding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them</w:t>
                  </w:r>
                  <w:r>
                    <w:rPr>
                      <w:color w:val="4D4D4F"/>
                      <w:spacing w:val="-6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out.</w:t>
                  </w:r>
                </w:p>
              </w:tc>
            </w:tr>
            <w:tr w:rsidR="007B6615" w14:paraId="02464560" w14:textId="77777777" w:rsidTr="002743F0">
              <w:trPr>
                <w:trHeight w:val="1372"/>
              </w:trPr>
              <w:tc>
                <w:tcPr>
                  <w:tcW w:w="2845" w:type="dxa"/>
                </w:tcPr>
                <w:p w14:paraId="2518FEA5" w14:textId="77777777" w:rsidR="007B6615" w:rsidRDefault="007B6615" w:rsidP="007B6615">
                  <w:pPr>
                    <w:pStyle w:val="TableParagraph"/>
                    <w:ind w:left="155"/>
                    <w:rPr>
                      <w:b/>
                      <w:sz w:val="16"/>
                    </w:rPr>
                  </w:pPr>
                  <w:r>
                    <w:rPr>
                      <w:b/>
                      <w:color w:val="4D4D4F"/>
                      <w:sz w:val="16"/>
                    </w:rPr>
                    <w:t>3. Multisyllabic words and fluency</w:t>
                  </w:r>
                </w:p>
                <w:p w14:paraId="4AEDCB52" w14:textId="77777777" w:rsidR="007B6615" w:rsidRDefault="007B6615" w:rsidP="007B6615">
                  <w:pPr>
                    <w:pStyle w:val="TableParagraph"/>
                    <w:spacing w:before="3"/>
                    <w:ind w:left="0"/>
                  </w:pPr>
                </w:p>
                <w:p w14:paraId="1F9DD84A" w14:textId="77777777" w:rsidR="007B6615" w:rsidRDefault="007B6615" w:rsidP="007B6615">
                  <w:pPr>
                    <w:pStyle w:val="TableParagraph"/>
                    <w:spacing w:before="1"/>
                    <w:ind w:left="115"/>
                    <w:rPr>
                      <w:sz w:val="16"/>
                    </w:rPr>
                  </w:pPr>
                  <w:r>
                    <w:rPr>
                      <w:color w:val="40A2DB"/>
                      <w:sz w:val="16"/>
                    </w:rPr>
                    <w:t>RF 3, RF 4, RL, L 2</w:t>
                  </w:r>
                </w:p>
              </w:tc>
              <w:tc>
                <w:tcPr>
                  <w:tcW w:w="6030" w:type="dxa"/>
                </w:tcPr>
                <w:p w14:paraId="057F5E03" w14:textId="77777777" w:rsidR="007B6615" w:rsidRDefault="007B6615" w:rsidP="007B6615">
                  <w:pPr>
                    <w:pStyle w:val="TableParagraph"/>
                    <w:spacing w:line="288" w:lineRule="auto"/>
                    <w:ind w:right="148"/>
                    <w:rPr>
                      <w:sz w:val="16"/>
                    </w:rPr>
                  </w:pPr>
                  <w:r>
                    <w:rPr>
                      <w:color w:val="4D4D4F"/>
                      <w:sz w:val="16"/>
                    </w:rPr>
                    <w:t>This session addresses the techniques that help students transition from reading single- syllable words to reading multisyllabic words. Multiple lesson models provide participants with various evidence-based methods to break up and learn large words. In addition, participants learn effective techniques to foster reading fluency: accuracy, appropriate rate, and expression. Lesson models will be provided along with participant practice.</w:t>
                  </w:r>
                </w:p>
              </w:tc>
            </w:tr>
            <w:tr w:rsidR="007B6615" w14:paraId="0C5138D0" w14:textId="77777777" w:rsidTr="002743F0">
              <w:trPr>
                <w:trHeight w:val="1048"/>
              </w:trPr>
              <w:tc>
                <w:tcPr>
                  <w:tcW w:w="2845" w:type="dxa"/>
                </w:tcPr>
                <w:p w14:paraId="5CE034C3" w14:textId="77777777" w:rsidR="007B6615" w:rsidRDefault="007B6615" w:rsidP="007B6615">
                  <w:pPr>
                    <w:pStyle w:val="TableParagraph"/>
                    <w:ind w:left="155"/>
                    <w:rPr>
                      <w:b/>
                      <w:sz w:val="16"/>
                    </w:rPr>
                  </w:pPr>
                  <w:r>
                    <w:rPr>
                      <w:b/>
                      <w:color w:val="4D4D4F"/>
                      <w:sz w:val="16"/>
                    </w:rPr>
                    <w:t>4. Vocabulary development</w:t>
                  </w:r>
                </w:p>
                <w:p w14:paraId="20550239" w14:textId="77777777" w:rsidR="007B6615" w:rsidRDefault="007B6615" w:rsidP="007B6615">
                  <w:pPr>
                    <w:pStyle w:val="TableParagraph"/>
                    <w:spacing w:before="3"/>
                    <w:ind w:left="0"/>
                  </w:pPr>
                </w:p>
                <w:p w14:paraId="784305F7" w14:textId="77777777" w:rsidR="007B6615" w:rsidRDefault="007B6615" w:rsidP="007B6615">
                  <w:pPr>
                    <w:pStyle w:val="TableParagraph"/>
                    <w:spacing w:before="1"/>
                    <w:ind w:left="115"/>
                    <w:rPr>
                      <w:sz w:val="16"/>
                    </w:rPr>
                  </w:pPr>
                  <w:r>
                    <w:rPr>
                      <w:color w:val="40A2DB"/>
                      <w:sz w:val="16"/>
                    </w:rPr>
                    <w:t>RF 3, RF 4, RL, RI, L 2, L 4, L 5, L 6</w:t>
                  </w:r>
                </w:p>
              </w:tc>
              <w:tc>
                <w:tcPr>
                  <w:tcW w:w="6030" w:type="dxa"/>
                </w:tcPr>
                <w:p w14:paraId="3E48DCF3" w14:textId="77777777" w:rsidR="007B6615" w:rsidRDefault="007B6615" w:rsidP="007B6615">
                  <w:pPr>
                    <w:pStyle w:val="TableParagraph"/>
                    <w:spacing w:line="288" w:lineRule="auto"/>
                    <w:ind w:right="170"/>
                    <w:rPr>
                      <w:sz w:val="16"/>
                    </w:rPr>
                  </w:pPr>
                  <w:r>
                    <w:rPr>
                      <w:color w:val="4D4D4F"/>
                      <w:sz w:val="16"/>
                    </w:rPr>
                    <w:t>This session focuses on vocabulary development. Participants study word-learning strategies and specific word instruction, and experience active ways to promote “word consciousness.”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The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needs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of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English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learners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are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addressed.</w:t>
                  </w:r>
                  <w:r>
                    <w:rPr>
                      <w:color w:val="4D4D4F"/>
                      <w:spacing w:val="-17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Over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30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lesson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models</w:t>
                  </w:r>
                  <w:r>
                    <w:rPr>
                      <w:color w:val="4D4D4F"/>
                      <w:spacing w:val="-18"/>
                      <w:sz w:val="16"/>
                    </w:rPr>
                    <w:t xml:space="preserve"> </w:t>
                  </w:r>
                  <w:r>
                    <w:rPr>
                      <w:color w:val="4D4D4F"/>
                      <w:sz w:val="16"/>
                    </w:rPr>
                    <w:t>are provided.</w:t>
                  </w:r>
                </w:p>
              </w:tc>
            </w:tr>
            <w:tr w:rsidR="007B6615" w14:paraId="0495D9EE" w14:textId="77777777" w:rsidTr="002743F0">
              <w:trPr>
                <w:trHeight w:val="1401"/>
              </w:trPr>
              <w:tc>
                <w:tcPr>
                  <w:tcW w:w="2845" w:type="dxa"/>
                </w:tcPr>
                <w:p w14:paraId="22FD3192" w14:textId="77777777" w:rsidR="007B6615" w:rsidRDefault="007B6615" w:rsidP="007B6615">
                  <w:pPr>
                    <w:pStyle w:val="TableParagraph"/>
                    <w:spacing w:line="288" w:lineRule="auto"/>
                    <w:ind w:left="375" w:right="130" w:hanging="220"/>
                    <w:rPr>
                      <w:b/>
                      <w:sz w:val="16"/>
                    </w:rPr>
                  </w:pPr>
                  <w:r>
                    <w:rPr>
                      <w:b/>
                      <w:color w:val="4D4D4F"/>
                      <w:w w:val="95"/>
                      <w:sz w:val="16"/>
                    </w:rPr>
                    <w:t xml:space="preserve">5. Comprehension strategies, narrative, </w:t>
                  </w:r>
                  <w:r>
                    <w:rPr>
                      <w:b/>
                      <w:color w:val="4D4D4F"/>
                      <w:sz w:val="16"/>
                    </w:rPr>
                    <w:t>and informational text</w:t>
                  </w:r>
                </w:p>
                <w:p w14:paraId="666375BE" w14:textId="77777777" w:rsidR="007B6615" w:rsidRDefault="007B6615" w:rsidP="007B6615">
                  <w:pPr>
                    <w:pStyle w:val="TableParagraph"/>
                    <w:spacing w:before="0"/>
                    <w:ind w:left="0"/>
                    <w:rPr>
                      <w:sz w:val="19"/>
                    </w:rPr>
                  </w:pPr>
                </w:p>
                <w:p w14:paraId="10A8F3B6" w14:textId="77777777" w:rsidR="007B6615" w:rsidRDefault="007B6615" w:rsidP="007B6615">
                  <w:pPr>
                    <w:pStyle w:val="TableParagraph"/>
                    <w:spacing w:before="0"/>
                    <w:ind w:left="155"/>
                    <w:rPr>
                      <w:sz w:val="16"/>
                    </w:rPr>
                  </w:pPr>
                  <w:r>
                    <w:rPr>
                      <w:color w:val="40A2DB"/>
                      <w:sz w:val="16"/>
                    </w:rPr>
                    <w:t>RL, RI, L 4, L 5, L 6</w:t>
                  </w:r>
                </w:p>
              </w:tc>
              <w:tc>
                <w:tcPr>
                  <w:tcW w:w="6030" w:type="dxa"/>
                </w:tcPr>
                <w:p w14:paraId="3C9A3FFE" w14:textId="77777777" w:rsidR="007B6615" w:rsidRDefault="007B6615" w:rsidP="007B6615">
                  <w:pPr>
                    <w:pStyle w:val="TableParagraph"/>
                    <w:spacing w:line="288" w:lineRule="auto"/>
                    <w:ind w:right="214"/>
                    <w:rPr>
                      <w:sz w:val="16"/>
                    </w:rPr>
                  </w:pPr>
                  <w:r>
                    <w:rPr>
                      <w:color w:val="4D4D4F"/>
                      <w:sz w:val="16"/>
                    </w:rPr>
                    <w:t>This session focuses on the different ways to assist students to access both narrative and informational texts. Specific reading skills and strategies — including questioning, graphic organizers, and monitoring techniques — are presented using explicit instruction, with hands-on lesson models and practice. Participants focus also on text structure and the application of selected strategies to different types of texts.</w:t>
                  </w:r>
                </w:p>
              </w:tc>
            </w:tr>
            <w:tr w:rsidR="007B6615" w14:paraId="143977D8" w14:textId="77777777" w:rsidTr="002743F0">
              <w:trPr>
                <w:trHeight w:val="1088"/>
              </w:trPr>
              <w:tc>
                <w:tcPr>
                  <w:tcW w:w="2845" w:type="dxa"/>
                </w:tcPr>
                <w:p w14:paraId="03D62D19" w14:textId="77777777" w:rsidR="007B6615" w:rsidRDefault="007B6615" w:rsidP="007B6615">
                  <w:pPr>
                    <w:pStyle w:val="TableParagraph"/>
                    <w:spacing w:line="288" w:lineRule="auto"/>
                    <w:ind w:left="375" w:right="130" w:hanging="220"/>
                    <w:rPr>
                      <w:b/>
                      <w:sz w:val="16"/>
                    </w:rPr>
                  </w:pPr>
                  <w:r>
                    <w:rPr>
                      <w:b/>
                      <w:color w:val="4D4D4F"/>
                      <w:w w:val="95"/>
                      <w:sz w:val="16"/>
                    </w:rPr>
                    <w:t xml:space="preserve">6. Assessment and intervention </w:t>
                  </w:r>
                </w:p>
              </w:tc>
              <w:tc>
                <w:tcPr>
                  <w:tcW w:w="6030" w:type="dxa"/>
                </w:tcPr>
                <w:p w14:paraId="4A8CBCF2" w14:textId="77777777" w:rsidR="007B6615" w:rsidRDefault="007B6615" w:rsidP="007B6615">
                  <w:pPr>
                    <w:pStyle w:val="TableParagraph"/>
                    <w:spacing w:line="288" w:lineRule="auto"/>
                    <w:ind w:right="170"/>
                    <w:rPr>
                      <w:sz w:val="16"/>
                    </w:rPr>
                  </w:pPr>
                  <w:r>
                    <w:rPr>
                      <w:color w:val="4D4D4F"/>
                      <w:sz w:val="16"/>
                    </w:rPr>
                    <w:t xml:space="preserve">This session guides participants through </w:t>
                  </w:r>
                  <w:r>
                    <w:rPr>
                      <w:i/>
                      <w:color w:val="4D4D4F"/>
                      <w:sz w:val="16"/>
                    </w:rPr>
                    <w:t xml:space="preserve">Assessing Reading: Multiple Measures </w:t>
                  </w:r>
                  <w:proofErr w:type="gramStart"/>
                  <w:r>
                    <w:rPr>
                      <w:color w:val="4D4D4F"/>
                      <w:sz w:val="16"/>
                    </w:rPr>
                    <w:t>and also</w:t>
                  </w:r>
                  <w:proofErr w:type="gramEnd"/>
                  <w:r>
                    <w:rPr>
                      <w:color w:val="4D4D4F"/>
                      <w:sz w:val="16"/>
                    </w:rPr>
                    <w:t xml:space="preserve"> lays out the basic principles and purposes of different types of assessments and what a comprehensive assessment blueprint looks like within the context of a three-tiered system.</w:t>
                  </w:r>
                </w:p>
              </w:tc>
            </w:tr>
          </w:tbl>
          <w:p w14:paraId="77B1E61E" w14:textId="77777777" w:rsidR="0056139B" w:rsidRPr="00546182" w:rsidRDefault="0056139B" w:rsidP="0056139B">
            <w:pPr>
              <w:rPr>
                <w:i/>
                <w:sz w:val="16"/>
                <w:szCs w:val="16"/>
              </w:rPr>
            </w:pPr>
            <w:r w:rsidRPr="00546182">
              <w:rPr>
                <w:i/>
                <w:sz w:val="16"/>
                <w:szCs w:val="16"/>
              </w:rPr>
              <w:t>Common Core State Standards (CCSS) Legend</w:t>
            </w:r>
          </w:p>
          <w:p w14:paraId="7ED5F259" w14:textId="77777777" w:rsidR="0056139B" w:rsidRPr="00546182" w:rsidRDefault="0056139B" w:rsidP="0056139B">
            <w:pPr>
              <w:rPr>
                <w:i/>
                <w:sz w:val="16"/>
                <w:szCs w:val="16"/>
              </w:rPr>
            </w:pPr>
            <w:r w:rsidRPr="00546182">
              <w:rPr>
                <w:i/>
                <w:sz w:val="16"/>
                <w:szCs w:val="16"/>
              </w:rPr>
              <w:t>RF=Reading Foundation Standards; RL=Reading Literature; RI=Reading Informational Text; L=Conventions of English Language</w:t>
            </w:r>
          </w:p>
          <w:p w14:paraId="70BF3E6F" w14:textId="77777777" w:rsidR="0056139B" w:rsidRDefault="0056139B" w:rsidP="0056139B">
            <w:pPr>
              <w:rPr>
                <w:i/>
              </w:rPr>
            </w:pPr>
          </w:p>
          <w:p w14:paraId="73CB1D22" w14:textId="77777777" w:rsidR="0056139B" w:rsidRPr="00546182" w:rsidRDefault="0056139B" w:rsidP="0056139B">
            <w:pPr>
              <w:rPr>
                <w:b/>
              </w:rPr>
            </w:pPr>
            <w:r w:rsidRPr="00546182">
              <w:rPr>
                <w:bCs/>
              </w:rPr>
              <w:t>The</w:t>
            </w:r>
            <w:r>
              <w:rPr>
                <w:b/>
              </w:rPr>
              <w:t xml:space="preserve"> </w:t>
            </w:r>
            <w:r w:rsidRPr="00182BB2">
              <w:rPr>
                <w:b/>
              </w:rPr>
              <w:t>Language Conventions and Writing Fundamentals</w:t>
            </w:r>
            <w:r>
              <w:rPr>
                <w:b/>
              </w:rPr>
              <w:t xml:space="preserve"> </w:t>
            </w:r>
            <w:r>
              <w:t>workshop provides teachers with the knowledge and strategies for teaching language conventions and writing to both primary- and upper- grade elementary students, from basic sentence construction through longer compositions.</w:t>
            </w:r>
          </w:p>
          <w:p w14:paraId="5229A872" w14:textId="77777777" w:rsidR="0056139B" w:rsidRDefault="0056139B" w:rsidP="0056139B"/>
          <w:p w14:paraId="23300A70" w14:textId="77777777" w:rsidR="0056139B" w:rsidRPr="00182BB2" w:rsidRDefault="0056139B" w:rsidP="0056139B">
            <w:pPr>
              <w:rPr>
                <w:b/>
              </w:rPr>
            </w:pPr>
            <w:r w:rsidRPr="00182BB2">
              <w:rPr>
                <w:b/>
              </w:rPr>
              <w:t>Participant Outcomes</w:t>
            </w:r>
          </w:p>
          <w:p w14:paraId="050D292E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Become familiar with effective practices in writing instruction.</w:t>
            </w:r>
          </w:p>
          <w:p w14:paraId="64F18FEB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 the differences between modern and traditional grammar.</w:t>
            </w:r>
          </w:p>
          <w:p w14:paraId="222B0BC8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 the structure of English sentences and how to teach the sentence at a level of complexity appropriate for elementary students.</w:t>
            </w:r>
          </w:p>
          <w:p w14:paraId="686FB03A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Become familiar with expository text structures.</w:t>
            </w:r>
          </w:p>
          <w:p w14:paraId="1FC8803B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Learn how to teach paragraph writing.</w:t>
            </w:r>
          </w:p>
          <w:p w14:paraId="69EC2522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 the structure and organization of longer compositions and selected essay types.</w:t>
            </w:r>
          </w:p>
          <w:p w14:paraId="2359710E" w14:textId="77777777" w:rsidR="0056139B" w:rsidRDefault="0056139B" w:rsidP="0056139B"/>
          <w:p w14:paraId="3952E88C" w14:textId="77777777" w:rsidR="0056139B" w:rsidRDefault="0056139B" w:rsidP="0056139B">
            <w:r>
              <w:t>Session 1 focuses on:</w:t>
            </w:r>
          </w:p>
          <w:p w14:paraId="3CB0211F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The current state of student writing proficiency</w:t>
            </w:r>
          </w:p>
          <w:p w14:paraId="4BF36912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Components of effective writing instruction</w:t>
            </w:r>
          </w:p>
          <w:p w14:paraId="5412A3F7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Introduction to modern English grammar</w:t>
            </w:r>
          </w:p>
          <w:p w14:paraId="6A291F0F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Sentence elements (subjects, verbs, adverbials, and objects) and parts of speech (adverbs, nouns, adjectives, pronouns, and conjunctions)</w:t>
            </w:r>
          </w:p>
          <w:p w14:paraId="4699649B" w14:textId="77777777" w:rsidR="0056139B" w:rsidRDefault="0056139B" w:rsidP="0056139B">
            <w:r>
              <w:lastRenderedPageBreak/>
              <w:t>Session 2 focuses on:</w:t>
            </w:r>
          </w:p>
          <w:p w14:paraId="05B56634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Syntax structures: Subordinate clauses and complex sentences</w:t>
            </w:r>
          </w:p>
          <w:p w14:paraId="1B1E8ED7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Sentence element: Complements</w:t>
            </w:r>
          </w:p>
          <w:p w14:paraId="7E5A9F8D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Prepositions, writing conventions, and clause </w:t>
            </w:r>
            <w:proofErr w:type="gramStart"/>
            <w:r>
              <w:t>patterns</w:t>
            </w:r>
            <w:proofErr w:type="gramEnd"/>
          </w:p>
          <w:p w14:paraId="75A7CF11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Paragraph development</w:t>
            </w:r>
          </w:p>
          <w:p w14:paraId="41BFC047" w14:textId="77777777" w:rsidR="0056139B" w:rsidRDefault="0056139B" w:rsidP="0056139B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The structure of longer expository compositions, including opening and closing paragraphs and transitions</w:t>
            </w:r>
          </w:p>
          <w:p w14:paraId="4B815581" w14:textId="74403C6E" w:rsidR="00406829" w:rsidRDefault="0056139B" w:rsidP="0056139B">
            <w:pPr>
              <w:rPr>
                <w:b/>
                <w:sz w:val="24"/>
                <w:szCs w:val="24"/>
              </w:rPr>
            </w:pPr>
            <w:r>
              <w:t>The organization of selected essay types</w:t>
            </w:r>
          </w:p>
          <w:p w14:paraId="522810E8" w14:textId="62FB5A00" w:rsidR="007B6615" w:rsidRDefault="007B6615" w:rsidP="00430EE8">
            <w:pPr>
              <w:rPr>
                <w:b/>
                <w:sz w:val="24"/>
                <w:szCs w:val="24"/>
              </w:rPr>
            </w:pPr>
          </w:p>
        </w:tc>
      </w:tr>
    </w:tbl>
    <w:p w14:paraId="578E82A9" w14:textId="77777777" w:rsidR="00E51696" w:rsidRPr="00E51696" w:rsidRDefault="00E51696" w:rsidP="00E51696">
      <w:pPr>
        <w:jc w:val="right"/>
      </w:pPr>
    </w:p>
    <w:sectPr w:rsidR="00E51696" w:rsidRPr="00E51696" w:rsidSect="009A2EC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59F9" w14:textId="77777777" w:rsidR="0032042B" w:rsidRDefault="0032042B" w:rsidP="009A2EC3">
      <w:pPr>
        <w:spacing w:after="0" w:line="240" w:lineRule="auto"/>
      </w:pPr>
      <w:r>
        <w:separator/>
      </w:r>
    </w:p>
  </w:endnote>
  <w:endnote w:type="continuationSeparator" w:id="0">
    <w:p w14:paraId="7139E324" w14:textId="77777777" w:rsidR="0032042B" w:rsidRDefault="0032042B" w:rsidP="009A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B850" w14:textId="55FB1C66" w:rsidR="009A2EC3" w:rsidRDefault="00E51696" w:rsidP="009A2EC3">
    <w:pPr>
      <w:pStyle w:val="Footer"/>
      <w:jc w:val="right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F75EB" w14:textId="77777777" w:rsidR="0032042B" w:rsidRDefault="0032042B" w:rsidP="009A2EC3">
      <w:pPr>
        <w:spacing w:after="0" w:line="240" w:lineRule="auto"/>
      </w:pPr>
      <w:r>
        <w:separator/>
      </w:r>
    </w:p>
  </w:footnote>
  <w:footnote w:type="continuationSeparator" w:id="0">
    <w:p w14:paraId="4320389C" w14:textId="77777777" w:rsidR="0032042B" w:rsidRDefault="0032042B" w:rsidP="009A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A0E" w14:textId="757A0995" w:rsidR="009A2EC3" w:rsidRDefault="009A2EC3" w:rsidP="009A2EC3">
    <w:pPr>
      <w:pStyle w:val="Header"/>
      <w:jc w:val="right"/>
    </w:pPr>
    <w:r>
      <w:rPr>
        <w:noProof/>
      </w:rPr>
      <w:drawing>
        <wp:inline distT="0" distB="0" distL="0" distR="0" wp14:anchorId="0A60020D" wp14:editId="203B7482">
          <wp:extent cx="740410" cy="462624"/>
          <wp:effectExtent l="0" t="0" r="2540" b="0"/>
          <wp:docPr id="12" name="Picture 12" descr="Colorad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Colorado Department of Educati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57" cy="477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E8313" w14:textId="77777777" w:rsidR="009A2EC3" w:rsidRDefault="009A2EC3" w:rsidP="009A2E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66268"/>
    <w:multiLevelType w:val="hybridMultilevel"/>
    <w:tmpl w:val="0460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7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C3"/>
    <w:rsid w:val="00040A40"/>
    <w:rsid w:val="0005072F"/>
    <w:rsid w:val="001103F4"/>
    <w:rsid w:val="00122338"/>
    <w:rsid w:val="001A476B"/>
    <w:rsid w:val="00200889"/>
    <w:rsid w:val="002A247B"/>
    <w:rsid w:val="0032042B"/>
    <w:rsid w:val="003D5DAB"/>
    <w:rsid w:val="00406829"/>
    <w:rsid w:val="00430EE8"/>
    <w:rsid w:val="004D1EE5"/>
    <w:rsid w:val="0056139B"/>
    <w:rsid w:val="005934C4"/>
    <w:rsid w:val="005B77D1"/>
    <w:rsid w:val="00680009"/>
    <w:rsid w:val="006B6BD7"/>
    <w:rsid w:val="007B6615"/>
    <w:rsid w:val="007F57B8"/>
    <w:rsid w:val="00806EEC"/>
    <w:rsid w:val="00816DE3"/>
    <w:rsid w:val="00891E7E"/>
    <w:rsid w:val="008B4F3E"/>
    <w:rsid w:val="009735DA"/>
    <w:rsid w:val="00980B78"/>
    <w:rsid w:val="009A2EC3"/>
    <w:rsid w:val="00A1328E"/>
    <w:rsid w:val="00B5546A"/>
    <w:rsid w:val="00B87D71"/>
    <w:rsid w:val="00C402E0"/>
    <w:rsid w:val="00CB35AC"/>
    <w:rsid w:val="00CF62BA"/>
    <w:rsid w:val="00DE3183"/>
    <w:rsid w:val="00E13344"/>
    <w:rsid w:val="00E41A3C"/>
    <w:rsid w:val="00E51696"/>
    <w:rsid w:val="00EF611E"/>
    <w:rsid w:val="00F136CA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DD26"/>
  <w15:chartTrackingRefBased/>
  <w15:docId w15:val="{EECF545B-710F-49BA-B5EA-03A50DB2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EC3"/>
  </w:style>
  <w:style w:type="paragraph" w:styleId="Footer">
    <w:name w:val="footer"/>
    <w:basedOn w:val="Normal"/>
    <w:link w:val="FooterChar"/>
    <w:uiPriority w:val="99"/>
    <w:unhideWhenUsed/>
    <w:rsid w:val="009A2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EC3"/>
  </w:style>
  <w:style w:type="table" w:styleId="TableGrid">
    <w:name w:val="Table Grid"/>
    <w:basedOn w:val="TableNormal"/>
    <w:uiPriority w:val="39"/>
    <w:rsid w:val="009A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3F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B6615"/>
    <w:pPr>
      <w:widowControl w:val="0"/>
      <w:autoSpaceDE w:val="0"/>
      <w:autoSpaceDN w:val="0"/>
      <w:spacing w:before="127" w:after="0" w:line="240" w:lineRule="auto"/>
      <w:ind w:left="120"/>
    </w:pPr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34"/>
    <w:qFormat/>
    <w:rsid w:val="0056139B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elear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webster@corelear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5bd123-9094-463e-80be-240723e5c886">
      <Terms xmlns="http://schemas.microsoft.com/office/infopath/2007/PartnerControls"/>
    </lcf76f155ced4ddcb4097134ff3c332f>
    <TaxCatchAll xmlns="840f690a-639c-403e-8c00-6152b40543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675B93B6D8F49B9B5AE870C1965EB" ma:contentTypeVersion="14" ma:contentTypeDescription="Create a new document." ma:contentTypeScope="" ma:versionID="0a05ef99beb2c4bc02af658d778e4740">
  <xsd:schema xmlns:xsd="http://www.w3.org/2001/XMLSchema" xmlns:xs="http://www.w3.org/2001/XMLSchema" xmlns:p="http://schemas.microsoft.com/office/2006/metadata/properties" xmlns:ns2="a85bd123-9094-463e-80be-240723e5c886" xmlns:ns3="840f690a-639c-403e-8c00-6152b4054361" targetNamespace="http://schemas.microsoft.com/office/2006/metadata/properties" ma:root="true" ma:fieldsID="22e5e27fd233d0de11cb2176cb1f6e54" ns2:_="" ns3:_="">
    <xsd:import namespace="a85bd123-9094-463e-80be-240723e5c886"/>
    <xsd:import namespace="840f690a-639c-403e-8c00-6152b4054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d123-9094-463e-80be-240723e5c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d99294-4495-451a-babc-f01b43cdf9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f690a-639c-403e-8c00-6152b4054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838da2e-deab-4914-a7ce-5e4f8a835a77}" ma:internalName="TaxCatchAll" ma:showField="CatchAllData" ma:web="840f690a-639c-403e-8c00-6152b40543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9E698-F1FE-444E-9F16-6BD2CA38ED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EC01D-C6F1-42E4-BF01-55C69661FF95}">
  <ds:schemaRefs>
    <ds:schemaRef ds:uri="http://schemas.microsoft.com/office/2006/metadata/properties"/>
    <ds:schemaRef ds:uri="http://schemas.microsoft.com/office/infopath/2007/PartnerControls"/>
    <ds:schemaRef ds:uri="a85bd123-9094-463e-80be-240723e5c886"/>
    <ds:schemaRef ds:uri="840f690a-639c-403e-8c00-6152b4054361"/>
  </ds:schemaRefs>
</ds:datastoreItem>
</file>

<file path=customXml/itemProps3.xml><?xml version="1.0" encoding="utf-8"?>
<ds:datastoreItem xmlns:ds="http://schemas.openxmlformats.org/officeDocument/2006/customXml" ds:itemID="{8246DDDA-6EA3-4391-BEC0-6040A8B7D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d123-9094-463e-80be-240723e5c886"/>
    <ds:schemaRef ds:uri="840f690a-639c-403e-8c00-6152b405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Yetter, Tammy</dc:creator>
  <cp:keywords/>
  <dc:description/>
  <cp:lastModifiedBy>Yetter, Tammy</cp:lastModifiedBy>
  <cp:revision>17</cp:revision>
  <dcterms:created xsi:type="dcterms:W3CDTF">2023-05-08T19:25:00Z</dcterms:created>
  <dcterms:modified xsi:type="dcterms:W3CDTF">2023-05-10T20:13:00Z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0x01010007A675B93B6D8F49B9B5AE870C1965EB</vt:lpwstr>
  </property>
  <property fmtid="{D5CDD505-2E9C-101B-9397-08002B2CF9AE}" pid="3" name="MediaServiceImageTags">
    <vt:lpwstr/>
  </property>
</Properties>
</file>