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AA5D" w14:textId="15228E20" w:rsidR="00E3269D" w:rsidRDefault="00E3269D" w:rsidP="00C2324A">
      <w:pPr>
        <w:pStyle w:val="Heading1"/>
      </w:pPr>
      <w:r>
        <w:t>Principals and Administrators</w:t>
      </w:r>
    </w:p>
    <w:p w14:paraId="2D7B911D" w14:textId="1860D0C0" w:rsidR="00232F99" w:rsidRDefault="00E3269D" w:rsidP="00D972CE">
      <w:pPr>
        <w:pStyle w:val="Heading1"/>
        <w:spacing w:before="0" w:after="240"/>
        <w:ind w:right="2707"/>
      </w:pPr>
      <w:r>
        <w:t>In</w:t>
      </w:r>
      <w:r w:rsidR="004260A4" w:rsidRPr="00CC1DD9">
        <w:t>duction Program Evaluation</w:t>
      </w:r>
      <w:r w:rsidR="004260A4">
        <w:t xml:space="preserve"> Rubric</w:t>
      </w:r>
    </w:p>
    <w:p w14:paraId="063AA344" w14:textId="498D0B83" w:rsidR="00687188" w:rsidRDefault="00E3269D" w:rsidP="00306099">
      <w:pPr>
        <w:spacing w:after="0"/>
        <w:ind w:right="2700"/>
        <w:rPr>
          <w:sz w:val="24"/>
          <w:szCs w:val="24"/>
        </w:rPr>
      </w:pPr>
      <w:r>
        <w:rPr>
          <w:sz w:val="24"/>
          <w:szCs w:val="24"/>
        </w:rPr>
        <w:t>Principals and administrators</w:t>
      </w:r>
      <w:r w:rsidRPr="00614A43">
        <w:rPr>
          <w:sz w:val="24"/>
          <w:szCs w:val="24"/>
        </w:rPr>
        <w:t xml:space="preserve"> </w:t>
      </w:r>
      <w:r w:rsidR="00FF465D">
        <w:rPr>
          <w:sz w:val="24"/>
          <w:szCs w:val="24"/>
        </w:rPr>
        <w:t>induction p</w:t>
      </w:r>
      <w:r w:rsidR="00687188">
        <w:rPr>
          <w:sz w:val="24"/>
          <w:szCs w:val="24"/>
        </w:rPr>
        <w:t xml:space="preserve">rograms </w:t>
      </w:r>
      <w:r w:rsidR="00306099">
        <w:rPr>
          <w:sz w:val="24"/>
          <w:szCs w:val="24"/>
        </w:rPr>
        <w:t>must align</w:t>
      </w:r>
      <w:r w:rsidR="00687188">
        <w:rPr>
          <w:sz w:val="24"/>
          <w:szCs w:val="24"/>
        </w:rPr>
        <w:t xml:space="preserve"> with the Educator Licensing and Preparation Rules and the revised statutes that govern approved induction programs (2260.5-R-13.00 &amp; 14.00) for school districts and BOCES. This rubric may be used</w:t>
      </w:r>
      <w:r w:rsidR="00A264E8">
        <w:rPr>
          <w:sz w:val="24"/>
          <w:szCs w:val="24"/>
        </w:rPr>
        <w:t xml:space="preserve"> by those seeking</w:t>
      </w:r>
      <w:r w:rsidR="00687188">
        <w:rPr>
          <w:sz w:val="24"/>
          <w:szCs w:val="24"/>
        </w:rPr>
        <w:t xml:space="preserve"> initial induction program approval</w:t>
      </w:r>
      <w:r w:rsidR="00870DDC">
        <w:rPr>
          <w:sz w:val="24"/>
          <w:szCs w:val="24"/>
        </w:rPr>
        <w:t>, as</w:t>
      </w:r>
      <w:r w:rsidR="00687188">
        <w:rPr>
          <w:sz w:val="24"/>
          <w:szCs w:val="24"/>
        </w:rPr>
        <w:t xml:space="preserve"> a </w:t>
      </w:r>
      <w:r w:rsidR="00306099">
        <w:rPr>
          <w:sz w:val="24"/>
          <w:szCs w:val="24"/>
        </w:rPr>
        <w:t>self-evaluation</w:t>
      </w:r>
      <w:r w:rsidR="00687188">
        <w:rPr>
          <w:sz w:val="24"/>
          <w:szCs w:val="24"/>
        </w:rPr>
        <w:t xml:space="preserve"> tool (required every five years) for an already</w:t>
      </w:r>
      <w:r w:rsidR="00306099">
        <w:rPr>
          <w:sz w:val="24"/>
          <w:szCs w:val="24"/>
        </w:rPr>
        <w:t>-</w:t>
      </w:r>
      <w:r w:rsidR="00687188">
        <w:rPr>
          <w:sz w:val="24"/>
          <w:szCs w:val="24"/>
        </w:rPr>
        <w:t>approved induction program</w:t>
      </w:r>
      <w:r w:rsidR="008768E7">
        <w:rPr>
          <w:sz w:val="24"/>
          <w:szCs w:val="24"/>
        </w:rPr>
        <w:t>, or for self-reflection</w:t>
      </w:r>
      <w:r w:rsidR="00687188">
        <w:rPr>
          <w:sz w:val="24"/>
          <w:szCs w:val="24"/>
        </w:rPr>
        <w:t xml:space="preserve">. </w:t>
      </w:r>
      <w:r w:rsidR="00547C60">
        <w:rPr>
          <w:sz w:val="24"/>
          <w:szCs w:val="24"/>
        </w:rPr>
        <w:t>Guidance for each of these uses is provided below</w:t>
      </w:r>
      <w:r w:rsidR="00BB3D7E">
        <w:rPr>
          <w:sz w:val="24"/>
          <w:szCs w:val="24"/>
        </w:rPr>
        <w:t>.</w:t>
      </w:r>
    </w:p>
    <w:p w14:paraId="36E93076" w14:textId="77777777" w:rsidR="00BB3D7E" w:rsidRDefault="00BB3D7E" w:rsidP="00BB3D7E">
      <w:pPr>
        <w:spacing w:before="120" w:after="0"/>
        <w:ind w:right="2794"/>
        <w:rPr>
          <w:sz w:val="24"/>
          <w:szCs w:val="36"/>
        </w:rPr>
      </w:pPr>
      <w:r>
        <w:rPr>
          <w:sz w:val="24"/>
          <w:szCs w:val="36"/>
        </w:rPr>
        <w:t>Note the following conventions for the standards:</w:t>
      </w:r>
    </w:p>
    <w:p w14:paraId="2AF4DF62" w14:textId="77777777" w:rsidR="00BB3D7E" w:rsidRPr="001705D9" w:rsidRDefault="00BB3D7E" w:rsidP="00BB3D7E">
      <w:pPr>
        <w:pStyle w:val="Footer"/>
        <w:numPr>
          <w:ilvl w:val="0"/>
          <w:numId w:val="8"/>
        </w:numPr>
        <w:ind w:right="450"/>
      </w:pPr>
      <w:r>
        <w:rPr>
          <w:b/>
          <w:i/>
          <w:sz w:val="24"/>
          <w:szCs w:val="24"/>
        </w:rPr>
        <w:t xml:space="preserve">Text in bold and italics = a “Shall” </w:t>
      </w:r>
      <w:r w:rsidRPr="00265BFD">
        <w:rPr>
          <w:b/>
          <w:i/>
          <w:sz w:val="24"/>
          <w:szCs w:val="24"/>
        </w:rPr>
        <w:t>in State Statute or Rule</w:t>
      </w:r>
    </w:p>
    <w:p w14:paraId="0F2A7524" w14:textId="77777777" w:rsidR="00BB3D7E" w:rsidRPr="001705D9" w:rsidRDefault="00BB3D7E" w:rsidP="00BB3D7E">
      <w:pPr>
        <w:pStyle w:val="Footer"/>
        <w:numPr>
          <w:ilvl w:val="0"/>
          <w:numId w:val="8"/>
        </w:numPr>
        <w:ind w:right="450"/>
      </w:pPr>
      <w:r>
        <w:rPr>
          <w:i/>
          <w:sz w:val="24"/>
          <w:szCs w:val="24"/>
        </w:rPr>
        <w:t>Text in italics =</w:t>
      </w:r>
      <w:r w:rsidRPr="00265BFD">
        <w:rPr>
          <w:i/>
          <w:sz w:val="24"/>
          <w:szCs w:val="24"/>
        </w:rPr>
        <w:t>“Recommended” in State Statute or Rule</w:t>
      </w:r>
    </w:p>
    <w:p w14:paraId="6ADCA4F1" w14:textId="77777777" w:rsidR="00BB3D7E" w:rsidRPr="00570D23" w:rsidRDefault="00BB3D7E" w:rsidP="00BB3D7E">
      <w:pPr>
        <w:pStyle w:val="Footer"/>
        <w:numPr>
          <w:ilvl w:val="0"/>
          <w:numId w:val="8"/>
        </w:numPr>
        <w:ind w:right="450"/>
      </w:pPr>
      <w:r>
        <w:rPr>
          <w:sz w:val="24"/>
          <w:szCs w:val="24"/>
        </w:rPr>
        <w:t>Text that is neither bold or italics = an indicator based on research recommendations</w:t>
      </w:r>
    </w:p>
    <w:p w14:paraId="21CBDA56" w14:textId="5DE140C0" w:rsidR="00687188" w:rsidRPr="00C2324A" w:rsidRDefault="00687188" w:rsidP="00C2324A">
      <w:pPr>
        <w:pStyle w:val="Heading1"/>
      </w:pPr>
      <w:r w:rsidRPr="00C2324A">
        <w:t>Instructions</w:t>
      </w:r>
    </w:p>
    <w:tbl>
      <w:tblPr>
        <w:tblStyle w:val="TableGrid"/>
        <w:tblW w:w="0" w:type="auto"/>
        <w:tblLook w:val="04A0" w:firstRow="1" w:lastRow="0" w:firstColumn="1" w:lastColumn="0" w:noHBand="0" w:noVBand="1"/>
      </w:tblPr>
      <w:tblGrid>
        <w:gridCol w:w="4790"/>
        <w:gridCol w:w="4800"/>
        <w:gridCol w:w="4800"/>
      </w:tblGrid>
      <w:tr w:rsidR="00547C60" w14:paraId="5AE83F5B" w14:textId="77777777" w:rsidTr="003C09D5">
        <w:tc>
          <w:tcPr>
            <w:tcW w:w="4872" w:type="dxa"/>
            <w:shd w:val="clear" w:color="auto" w:fill="E7E6E6" w:themeFill="background2"/>
            <w:vAlign w:val="center"/>
          </w:tcPr>
          <w:p w14:paraId="1BDB5373" w14:textId="30BFB56C" w:rsidR="00547C60" w:rsidRPr="00BB3D7E" w:rsidRDefault="00547C60" w:rsidP="003C09D5">
            <w:pPr>
              <w:spacing w:before="40" w:after="40"/>
              <w:ind w:right="156"/>
              <w:jc w:val="center"/>
              <w:rPr>
                <w:b/>
                <w:sz w:val="24"/>
                <w:szCs w:val="36"/>
              </w:rPr>
            </w:pPr>
            <w:r w:rsidRPr="00BB3D7E">
              <w:rPr>
                <w:b/>
                <w:sz w:val="24"/>
                <w:szCs w:val="36"/>
              </w:rPr>
              <w:t>For initial program approval</w:t>
            </w:r>
          </w:p>
        </w:tc>
        <w:tc>
          <w:tcPr>
            <w:tcW w:w="4872" w:type="dxa"/>
            <w:shd w:val="clear" w:color="auto" w:fill="E7E6E6" w:themeFill="background2"/>
            <w:vAlign w:val="center"/>
          </w:tcPr>
          <w:p w14:paraId="481D2923" w14:textId="671EC015" w:rsidR="00547C60" w:rsidRPr="00BB3D7E" w:rsidRDefault="00547C60" w:rsidP="003C09D5">
            <w:pPr>
              <w:spacing w:before="40" w:after="40"/>
              <w:ind w:right="156"/>
              <w:jc w:val="center"/>
              <w:rPr>
                <w:b/>
                <w:sz w:val="24"/>
                <w:szCs w:val="36"/>
              </w:rPr>
            </w:pPr>
            <w:r w:rsidRPr="00BB3D7E">
              <w:rPr>
                <w:b/>
                <w:sz w:val="24"/>
                <w:szCs w:val="36"/>
              </w:rPr>
              <w:t>For self-evaluation of an already-approved program</w:t>
            </w:r>
          </w:p>
        </w:tc>
        <w:tc>
          <w:tcPr>
            <w:tcW w:w="4872" w:type="dxa"/>
            <w:shd w:val="clear" w:color="auto" w:fill="E7E6E6" w:themeFill="background2"/>
            <w:vAlign w:val="center"/>
          </w:tcPr>
          <w:p w14:paraId="21BFECB2" w14:textId="67A743CB" w:rsidR="00547C60" w:rsidRPr="00BB3D7E" w:rsidRDefault="00BB3D7E" w:rsidP="003C09D5">
            <w:pPr>
              <w:spacing w:before="40" w:after="40"/>
              <w:ind w:right="156"/>
              <w:jc w:val="center"/>
              <w:rPr>
                <w:b/>
                <w:sz w:val="24"/>
                <w:szCs w:val="36"/>
              </w:rPr>
            </w:pPr>
            <w:r w:rsidRPr="00BB3D7E">
              <w:rPr>
                <w:b/>
                <w:sz w:val="24"/>
                <w:szCs w:val="36"/>
              </w:rPr>
              <w:t xml:space="preserve">For </w:t>
            </w:r>
            <w:r w:rsidR="0086046A" w:rsidRPr="00BB3D7E">
              <w:rPr>
                <w:b/>
                <w:sz w:val="24"/>
                <w:szCs w:val="36"/>
              </w:rPr>
              <w:t>self-reflection</w:t>
            </w:r>
          </w:p>
        </w:tc>
      </w:tr>
      <w:tr w:rsidR="008768E7" w14:paraId="14711238" w14:textId="77777777" w:rsidTr="00547C60">
        <w:tc>
          <w:tcPr>
            <w:tcW w:w="4872" w:type="dxa"/>
          </w:tcPr>
          <w:p w14:paraId="5C5FAA0D" w14:textId="77777777" w:rsidR="008768E7" w:rsidRDefault="008768E7" w:rsidP="00BB3D7E">
            <w:pPr>
              <w:rPr>
                <w:sz w:val="24"/>
                <w:szCs w:val="36"/>
              </w:rPr>
            </w:pPr>
            <w:r w:rsidRPr="00687188">
              <w:rPr>
                <w:sz w:val="24"/>
                <w:szCs w:val="36"/>
              </w:rPr>
              <w:t xml:space="preserve">Please complete this </w:t>
            </w:r>
            <w:r w:rsidRPr="009B0A93">
              <w:rPr>
                <w:i/>
                <w:sz w:val="24"/>
                <w:szCs w:val="36"/>
              </w:rPr>
              <w:t>entire</w:t>
            </w:r>
            <w:r w:rsidRPr="00687188">
              <w:rPr>
                <w:b/>
                <w:i/>
                <w:sz w:val="24"/>
                <w:szCs w:val="36"/>
              </w:rPr>
              <w:t xml:space="preserve"> </w:t>
            </w:r>
            <w:r>
              <w:rPr>
                <w:sz w:val="24"/>
                <w:szCs w:val="36"/>
              </w:rPr>
              <w:t>rubric</w:t>
            </w:r>
            <w:r w:rsidRPr="00687188">
              <w:rPr>
                <w:sz w:val="24"/>
                <w:szCs w:val="36"/>
              </w:rPr>
              <w:t xml:space="preserve"> with </w:t>
            </w:r>
            <w:r>
              <w:rPr>
                <w:sz w:val="24"/>
                <w:szCs w:val="36"/>
              </w:rPr>
              <w:t>justifications and evidence</w:t>
            </w:r>
            <w:r w:rsidRPr="00687188">
              <w:rPr>
                <w:sz w:val="24"/>
                <w:szCs w:val="36"/>
              </w:rPr>
              <w:t xml:space="preserve"> for each of the </w:t>
            </w:r>
            <w:r>
              <w:rPr>
                <w:sz w:val="24"/>
                <w:szCs w:val="36"/>
              </w:rPr>
              <w:t>requirements</w:t>
            </w:r>
            <w:r w:rsidRPr="00687188">
              <w:rPr>
                <w:sz w:val="24"/>
                <w:szCs w:val="36"/>
              </w:rPr>
              <w:t xml:space="preserve"> for the </w:t>
            </w:r>
            <w:r>
              <w:rPr>
                <w:sz w:val="24"/>
                <w:szCs w:val="36"/>
              </w:rPr>
              <w:t>induction</w:t>
            </w:r>
            <w:r w:rsidRPr="00687188">
              <w:rPr>
                <w:sz w:val="24"/>
                <w:szCs w:val="36"/>
              </w:rPr>
              <w:t xml:space="preserve"> </w:t>
            </w:r>
            <w:r>
              <w:rPr>
                <w:sz w:val="24"/>
                <w:szCs w:val="36"/>
              </w:rPr>
              <w:t>standards</w:t>
            </w:r>
            <w:r w:rsidRPr="00687188">
              <w:rPr>
                <w:sz w:val="24"/>
                <w:szCs w:val="36"/>
              </w:rPr>
              <w:t xml:space="preserve">. </w:t>
            </w:r>
            <w:r>
              <w:rPr>
                <w:sz w:val="24"/>
                <w:szCs w:val="36"/>
              </w:rPr>
              <w:t>Induction program</w:t>
            </w:r>
            <w:r w:rsidRPr="00687188">
              <w:rPr>
                <w:sz w:val="24"/>
                <w:szCs w:val="36"/>
              </w:rPr>
              <w:t>s will upload this document as part of their online application.</w:t>
            </w:r>
          </w:p>
          <w:p w14:paraId="5CF12B84" w14:textId="55F7D10A" w:rsidR="008768E7" w:rsidRPr="002D18AA" w:rsidRDefault="000441DF" w:rsidP="002D18AA">
            <w:pPr>
              <w:pStyle w:val="Footer"/>
              <w:numPr>
                <w:ilvl w:val="0"/>
                <w:numId w:val="9"/>
              </w:numPr>
              <w:ind w:left="540"/>
              <w:rPr>
                <w:sz w:val="24"/>
                <w:szCs w:val="24"/>
              </w:rPr>
            </w:pPr>
            <w:r w:rsidRPr="00A65441">
              <w:rPr>
                <w:sz w:val="24"/>
                <w:szCs w:val="24"/>
              </w:rPr>
              <w:t>There is no need to choose a level (0, 1, 2, or 3) for each standard when seeking initial approval. This measure is used for the self/program evaluation required every five years.</w:t>
            </w:r>
          </w:p>
        </w:tc>
        <w:tc>
          <w:tcPr>
            <w:tcW w:w="4872" w:type="dxa"/>
          </w:tcPr>
          <w:p w14:paraId="6D69770A" w14:textId="454EA13F" w:rsidR="008768E7" w:rsidRDefault="008768E7" w:rsidP="00BB3D7E">
            <w:pPr>
              <w:rPr>
                <w:sz w:val="24"/>
                <w:szCs w:val="36"/>
              </w:rPr>
            </w:pPr>
            <w:r w:rsidRPr="00687188">
              <w:rPr>
                <w:sz w:val="24"/>
                <w:szCs w:val="36"/>
              </w:rPr>
              <w:t xml:space="preserve">Please complete this </w:t>
            </w:r>
            <w:r w:rsidRPr="009B0A93">
              <w:rPr>
                <w:i/>
                <w:sz w:val="24"/>
                <w:szCs w:val="36"/>
              </w:rPr>
              <w:t>entire</w:t>
            </w:r>
            <w:r w:rsidRPr="00687188">
              <w:rPr>
                <w:b/>
                <w:i/>
                <w:sz w:val="24"/>
                <w:szCs w:val="36"/>
              </w:rPr>
              <w:t xml:space="preserve"> </w:t>
            </w:r>
            <w:r>
              <w:rPr>
                <w:sz w:val="24"/>
                <w:szCs w:val="36"/>
              </w:rPr>
              <w:t>rubric</w:t>
            </w:r>
            <w:r w:rsidRPr="00687188">
              <w:rPr>
                <w:sz w:val="24"/>
                <w:szCs w:val="36"/>
              </w:rPr>
              <w:t xml:space="preserve"> with </w:t>
            </w:r>
            <w:r>
              <w:rPr>
                <w:sz w:val="24"/>
                <w:szCs w:val="36"/>
              </w:rPr>
              <w:t>justifications and evidence</w:t>
            </w:r>
            <w:r w:rsidRPr="00687188">
              <w:rPr>
                <w:sz w:val="24"/>
                <w:szCs w:val="36"/>
              </w:rPr>
              <w:t xml:space="preserve"> for each of the </w:t>
            </w:r>
            <w:r>
              <w:rPr>
                <w:sz w:val="24"/>
                <w:szCs w:val="36"/>
              </w:rPr>
              <w:t>requirements</w:t>
            </w:r>
            <w:r w:rsidRPr="00687188">
              <w:rPr>
                <w:sz w:val="24"/>
                <w:szCs w:val="36"/>
              </w:rPr>
              <w:t xml:space="preserve"> for the </w:t>
            </w:r>
            <w:r>
              <w:rPr>
                <w:sz w:val="24"/>
                <w:szCs w:val="36"/>
              </w:rPr>
              <w:t>induction</w:t>
            </w:r>
            <w:r w:rsidRPr="00687188">
              <w:rPr>
                <w:sz w:val="24"/>
                <w:szCs w:val="36"/>
              </w:rPr>
              <w:t xml:space="preserve"> </w:t>
            </w:r>
            <w:r>
              <w:rPr>
                <w:sz w:val="24"/>
                <w:szCs w:val="36"/>
              </w:rPr>
              <w:t>standards</w:t>
            </w:r>
            <w:r w:rsidRPr="00687188">
              <w:rPr>
                <w:sz w:val="24"/>
                <w:szCs w:val="36"/>
              </w:rPr>
              <w:t xml:space="preserve">. </w:t>
            </w:r>
            <w:r>
              <w:rPr>
                <w:sz w:val="24"/>
                <w:szCs w:val="36"/>
              </w:rPr>
              <w:t>Induction program</w:t>
            </w:r>
            <w:r w:rsidRPr="00687188">
              <w:rPr>
                <w:sz w:val="24"/>
                <w:szCs w:val="36"/>
              </w:rPr>
              <w:t xml:space="preserve">s will upload this document as part of their online </w:t>
            </w:r>
            <w:r>
              <w:rPr>
                <w:sz w:val="24"/>
                <w:szCs w:val="36"/>
              </w:rPr>
              <w:t>renewal process</w:t>
            </w:r>
            <w:r w:rsidRPr="00687188">
              <w:rPr>
                <w:sz w:val="24"/>
                <w:szCs w:val="36"/>
              </w:rPr>
              <w:t>.</w:t>
            </w:r>
          </w:p>
          <w:p w14:paraId="0208A4F6" w14:textId="77777777" w:rsidR="008768E7" w:rsidRDefault="008768E7" w:rsidP="00BB3D7E">
            <w:pPr>
              <w:pStyle w:val="Footer"/>
              <w:rPr>
                <w:sz w:val="24"/>
                <w:szCs w:val="24"/>
              </w:rPr>
            </w:pPr>
            <w:r>
              <w:rPr>
                <w:sz w:val="24"/>
                <w:szCs w:val="24"/>
              </w:rPr>
              <w:t>You must also use the selection menu for each requirement to assign a level of compliance as follows:</w:t>
            </w:r>
          </w:p>
          <w:p w14:paraId="20AD1B41" w14:textId="77777777" w:rsidR="008768E7" w:rsidRPr="00177A87" w:rsidRDefault="008768E7" w:rsidP="00BB3D7E">
            <w:pPr>
              <w:pStyle w:val="Footer"/>
              <w:numPr>
                <w:ilvl w:val="0"/>
                <w:numId w:val="9"/>
              </w:numPr>
              <w:ind w:left="540"/>
              <w:rPr>
                <w:sz w:val="24"/>
                <w:szCs w:val="24"/>
              </w:rPr>
            </w:pPr>
            <w:r w:rsidRPr="00177A87">
              <w:rPr>
                <w:sz w:val="24"/>
                <w:szCs w:val="24"/>
              </w:rPr>
              <w:t>Level 0 = Not Present</w:t>
            </w:r>
          </w:p>
          <w:p w14:paraId="2BFB54B3" w14:textId="77777777" w:rsidR="008768E7" w:rsidRPr="00177A87" w:rsidRDefault="008768E7" w:rsidP="00BB3D7E">
            <w:pPr>
              <w:pStyle w:val="Footer"/>
              <w:numPr>
                <w:ilvl w:val="0"/>
                <w:numId w:val="9"/>
              </w:numPr>
              <w:ind w:left="540"/>
              <w:rPr>
                <w:sz w:val="24"/>
                <w:szCs w:val="24"/>
              </w:rPr>
            </w:pPr>
            <w:r w:rsidRPr="00177A87">
              <w:rPr>
                <w:sz w:val="24"/>
                <w:szCs w:val="24"/>
              </w:rPr>
              <w:t>Level 1 = Establishing</w:t>
            </w:r>
          </w:p>
          <w:p w14:paraId="63ED1777" w14:textId="77777777" w:rsidR="008768E7" w:rsidRPr="00177A87" w:rsidRDefault="008768E7" w:rsidP="00BB3D7E">
            <w:pPr>
              <w:pStyle w:val="Footer"/>
              <w:numPr>
                <w:ilvl w:val="0"/>
                <w:numId w:val="9"/>
              </w:numPr>
              <w:ind w:left="540"/>
              <w:rPr>
                <w:sz w:val="24"/>
                <w:szCs w:val="24"/>
              </w:rPr>
            </w:pPr>
            <w:r w:rsidRPr="00177A87">
              <w:rPr>
                <w:sz w:val="24"/>
                <w:szCs w:val="24"/>
              </w:rPr>
              <w:t>Level 2 = Operationalizing</w:t>
            </w:r>
          </w:p>
          <w:p w14:paraId="2B1F485D" w14:textId="652C63F8" w:rsidR="008768E7" w:rsidRPr="002D18AA" w:rsidRDefault="008768E7" w:rsidP="002D18AA">
            <w:pPr>
              <w:pStyle w:val="Footer"/>
              <w:numPr>
                <w:ilvl w:val="0"/>
                <w:numId w:val="9"/>
              </w:numPr>
              <w:ind w:left="540"/>
              <w:rPr>
                <w:sz w:val="24"/>
                <w:szCs w:val="24"/>
              </w:rPr>
            </w:pPr>
            <w:r w:rsidRPr="00177A87">
              <w:rPr>
                <w:sz w:val="24"/>
                <w:szCs w:val="24"/>
              </w:rPr>
              <w:t>Level 3 = Optimizing</w:t>
            </w:r>
          </w:p>
        </w:tc>
        <w:tc>
          <w:tcPr>
            <w:tcW w:w="4872" w:type="dxa"/>
          </w:tcPr>
          <w:p w14:paraId="39669CB3" w14:textId="08638A16" w:rsidR="008768E7" w:rsidRDefault="008768E7" w:rsidP="008768E7">
            <w:pPr>
              <w:rPr>
                <w:sz w:val="24"/>
                <w:szCs w:val="36"/>
              </w:rPr>
            </w:pPr>
            <w:r>
              <w:rPr>
                <w:sz w:val="24"/>
                <w:szCs w:val="36"/>
              </w:rPr>
              <w:t>C</w:t>
            </w:r>
            <w:r w:rsidRPr="00687188">
              <w:rPr>
                <w:sz w:val="24"/>
                <w:szCs w:val="36"/>
              </w:rPr>
              <w:t xml:space="preserve">omplete </w:t>
            </w:r>
            <w:r>
              <w:rPr>
                <w:sz w:val="24"/>
                <w:szCs w:val="36"/>
              </w:rPr>
              <w:t>as much of the</w:t>
            </w:r>
            <w:r w:rsidRPr="00687188">
              <w:rPr>
                <w:b/>
                <w:i/>
                <w:sz w:val="24"/>
                <w:szCs w:val="36"/>
              </w:rPr>
              <w:t xml:space="preserve"> </w:t>
            </w:r>
            <w:r>
              <w:rPr>
                <w:sz w:val="24"/>
                <w:szCs w:val="36"/>
              </w:rPr>
              <w:t>rubric</w:t>
            </w:r>
            <w:r w:rsidRPr="00687188">
              <w:rPr>
                <w:sz w:val="24"/>
                <w:szCs w:val="36"/>
              </w:rPr>
              <w:t xml:space="preserve"> </w:t>
            </w:r>
            <w:r>
              <w:rPr>
                <w:sz w:val="24"/>
                <w:szCs w:val="36"/>
              </w:rPr>
              <w:t xml:space="preserve">as you are able, </w:t>
            </w:r>
            <w:r w:rsidR="003C09D5">
              <w:rPr>
                <w:sz w:val="24"/>
                <w:szCs w:val="36"/>
              </w:rPr>
              <w:t>noting</w:t>
            </w:r>
            <w:r>
              <w:rPr>
                <w:sz w:val="24"/>
                <w:szCs w:val="36"/>
              </w:rPr>
              <w:t xml:space="preserve"> justifications and evidence</w:t>
            </w:r>
            <w:r w:rsidRPr="00687188">
              <w:rPr>
                <w:sz w:val="24"/>
                <w:szCs w:val="36"/>
              </w:rPr>
              <w:t xml:space="preserve"> for each of the </w:t>
            </w:r>
            <w:r>
              <w:rPr>
                <w:sz w:val="24"/>
                <w:szCs w:val="36"/>
              </w:rPr>
              <w:t>requirements</w:t>
            </w:r>
            <w:r w:rsidRPr="00687188">
              <w:rPr>
                <w:sz w:val="24"/>
                <w:szCs w:val="36"/>
              </w:rPr>
              <w:t xml:space="preserve"> for the </w:t>
            </w:r>
            <w:r>
              <w:rPr>
                <w:sz w:val="24"/>
                <w:szCs w:val="36"/>
              </w:rPr>
              <w:t>induction</w:t>
            </w:r>
            <w:r w:rsidRPr="00687188">
              <w:rPr>
                <w:sz w:val="24"/>
                <w:szCs w:val="36"/>
              </w:rPr>
              <w:t xml:space="preserve"> </w:t>
            </w:r>
            <w:r>
              <w:rPr>
                <w:sz w:val="24"/>
                <w:szCs w:val="36"/>
              </w:rPr>
              <w:t>standards as appropriate</w:t>
            </w:r>
            <w:r w:rsidRPr="00687188">
              <w:rPr>
                <w:sz w:val="24"/>
                <w:szCs w:val="36"/>
              </w:rPr>
              <w:t xml:space="preserve">. </w:t>
            </w:r>
          </w:p>
          <w:p w14:paraId="30965F29" w14:textId="06E8DB6D" w:rsidR="008768E7" w:rsidRDefault="008768E7" w:rsidP="008768E7">
            <w:pPr>
              <w:pStyle w:val="Footer"/>
              <w:rPr>
                <w:sz w:val="24"/>
                <w:szCs w:val="24"/>
              </w:rPr>
            </w:pPr>
            <w:r>
              <w:rPr>
                <w:sz w:val="24"/>
                <w:szCs w:val="24"/>
              </w:rPr>
              <w:t>As a guide for your own program development, you may also use the selection menu for each requirement to assign a level of compliance as follows:</w:t>
            </w:r>
          </w:p>
          <w:p w14:paraId="13CD8376" w14:textId="77777777" w:rsidR="008768E7" w:rsidRPr="00177A87" w:rsidRDefault="008768E7" w:rsidP="008768E7">
            <w:pPr>
              <w:pStyle w:val="Footer"/>
              <w:numPr>
                <w:ilvl w:val="0"/>
                <w:numId w:val="9"/>
              </w:numPr>
              <w:ind w:left="540"/>
              <w:rPr>
                <w:sz w:val="24"/>
                <w:szCs w:val="24"/>
              </w:rPr>
            </w:pPr>
            <w:r w:rsidRPr="00177A87">
              <w:rPr>
                <w:sz w:val="24"/>
                <w:szCs w:val="24"/>
              </w:rPr>
              <w:t>Level 0 = Not Present</w:t>
            </w:r>
          </w:p>
          <w:p w14:paraId="4E38F7FE" w14:textId="77777777" w:rsidR="008768E7" w:rsidRPr="00177A87" w:rsidRDefault="008768E7" w:rsidP="008768E7">
            <w:pPr>
              <w:pStyle w:val="Footer"/>
              <w:numPr>
                <w:ilvl w:val="0"/>
                <w:numId w:val="9"/>
              </w:numPr>
              <w:ind w:left="540"/>
              <w:rPr>
                <w:sz w:val="24"/>
                <w:szCs w:val="24"/>
              </w:rPr>
            </w:pPr>
            <w:r w:rsidRPr="00177A87">
              <w:rPr>
                <w:sz w:val="24"/>
                <w:szCs w:val="24"/>
              </w:rPr>
              <w:t>Level 1 = Establishing</w:t>
            </w:r>
          </w:p>
          <w:p w14:paraId="7A8EB8F7" w14:textId="77777777" w:rsidR="008768E7" w:rsidRPr="00177A87" w:rsidRDefault="008768E7" w:rsidP="008768E7">
            <w:pPr>
              <w:pStyle w:val="Footer"/>
              <w:numPr>
                <w:ilvl w:val="0"/>
                <w:numId w:val="9"/>
              </w:numPr>
              <w:ind w:left="540"/>
              <w:rPr>
                <w:sz w:val="24"/>
                <w:szCs w:val="24"/>
              </w:rPr>
            </w:pPr>
            <w:r w:rsidRPr="00177A87">
              <w:rPr>
                <w:sz w:val="24"/>
                <w:szCs w:val="24"/>
              </w:rPr>
              <w:t>Level 2 = Operationalizing</w:t>
            </w:r>
          </w:p>
          <w:p w14:paraId="6A27D05B" w14:textId="7C71C027" w:rsidR="008768E7" w:rsidRPr="002D18AA" w:rsidRDefault="008768E7" w:rsidP="000B19C2">
            <w:pPr>
              <w:pStyle w:val="Footer"/>
              <w:numPr>
                <w:ilvl w:val="0"/>
                <w:numId w:val="9"/>
              </w:numPr>
              <w:spacing w:after="80"/>
              <w:ind w:left="547"/>
              <w:rPr>
                <w:sz w:val="24"/>
                <w:szCs w:val="24"/>
              </w:rPr>
            </w:pPr>
            <w:r w:rsidRPr="00177A87">
              <w:rPr>
                <w:sz w:val="24"/>
                <w:szCs w:val="24"/>
              </w:rPr>
              <w:t>Level 3 = Optimizing</w:t>
            </w:r>
          </w:p>
        </w:tc>
      </w:tr>
    </w:tbl>
    <w:p w14:paraId="3B35126F" w14:textId="779AE4CF" w:rsidR="00570D23" w:rsidRPr="00687188" w:rsidRDefault="009F7C4C" w:rsidP="00C2324A">
      <w:pPr>
        <w:pStyle w:val="Heading1"/>
      </w:pPr>
      <w:bookmarkStart w:id="0" w:name="_GoBack"/>
      <w:bookmarkEnd w:id="0"/>
      <w:r>
        <w:br w:type="page"/>
      </w:r>
      <w:r w:rsidR="00570D23">
        <w:lastRenderedPageBreak/>
        <w:t>Program Information</w:t>
      </w:r>
    </w:p>
    <w:tbl>
      <w:tblPr>
        <w:tblStyle w:val="TableGrid"/>
        <w:tblW w:w="14148" w:type="dxa"/>
        <w:shd w:val="clear" w:color="auto" w:fill="EDEDED" w:themeFill="accent3" w:themeFillTint="33"/>
        <w:tblLook w:val="04A0" w:firstRow="1" w:lastRow="0" w:firstColumn="1" w:lastColumn="0" w:noHBand="0" w:noVBand="1"/>
      </w:tblPr>
      <w:tblGrid>
        <w:gridCol w:w="4338"/>
        <w:gridCol w:w="2970"/>
        <w:gridCol w:w="2790"/>
        <w:gridCol w:w="4050"/>
      </w:tblGrid>
      <w:tr w:rsidR="00E52EBB" w14:paraId="155F7278" w14:textId="77777777" w:rsidTr="00870DDC">
        <w:trPr>
          <w:trHeight w:hRule="exact" w:val="1008"/>
        </w:trPr>
        <w:tc>
          <w:tcPr>
            <w:tcW w:w="4338" w:type="dxa"/>
            <w:shd w:val="clear" w:color="auto" w:fill="EDEDED" w:themeFill="accent3" w:themeFillTint="33"/>
            <w:vAlign w:val="center"/>
          </w:tcPr>
          <w:p w14:paraId="3DC6A7C8" w14:textId="54E86A7B" w:rsidR="00E52EBB" w:rsidRPr="003F2E4C" w:rsidRDefault="00E52EBB" w:rsidP="0003222E">
            <w:pPr>
              <w:spacing w:before="80"/>
              <w:rPr>
                <w:b/>
                <w:sz w:val="24"/>
                <w:szCs w:val="24"/>
              </w:rPr>
            </w:pPr>
            <w:r w:rsidRPr="003F2E4C">
              <w:rPr>
                <w:b/>
                <w:sz w:val="24"/>
                <w:szCs w:val="24"/>
              </w:rPr>
              <w:t>Name of Sc</w:t>
            </w:r>
            <w:r w:rsidR="003E615C">
              <w:rPr>
                <w:b/>
                <w:sz w:val="24"/>
                <w:szCs w:val="24"/>
              </w:rPr>
              <w:t>hool District/</w:t>
            </w:r>
            <w:r w:rsidRPr="003F2E4C">
              <w:rPr>
                <w:b/>
                <w:sz w:val="24"/>
                <w:szCs w:val="24"/>
              </w:rPr>
              <w:t xml:space="preserve">BOCES: </w:t>
            </w:r>
          </w:p>
        </w:tc>
        <w:tc>
          <w:tcPr>
            <w:tcW w:w="9810" w:type="dxa"/>
            <w:gridSpan w:val="3"/>
            <w:shd w:val="clear" w:color="auto" w:fill="FFFFFF" w:themeFill="background1"/>
          </w:tcPr>
          <w:p w14:paraId="091F6B2E" w14:textId="77777777" w:rsidR="00E52EBB" w:rsidRDefault="00E52EBB" w:rsidP="00687188">
            <w:pPr>
              <w:rPr>
                <w:sz w:val="24"/>
                <w:szCs w:val="24"/>
              </w:rPr>
            </w:pPr>
          </w:p>
        </w:tc>
      </w:tr>
      <w:tr w:rsidR="00E52EBB" w14:paraId="02F052C4" w14:textId="77777777" w:rsidTr="00870DDC">
        <w:trPr>
          <w:trHeight w:hRule="exact" w:val="1008"/>
        </w:trPr>
        <w:tc>
          <w:tcPr>
            <w:tcW w:w="4338" w:type="dxa"/>
            <w:shd w:val="clear" w:color="auto" w:fill="EDEDED" w:themeFill="accent3" w:themeFillTint="33"/>
            <w:vAlign w:val="center"/>
          </w:tcPr>
          <w:p w14:paraId="09B72643" w14:textId="77777777" w:rsidR="00E52EBB" w:rsidRPr="003F2E4C" w:rsidRDefault="00E52EBB" w:rsidP="0003222E">
            <w:pPr>
              <w:spacing w:before="80"/>
              <w:rPr>
                <w:b/>
                <w:sz w:val="24"/>
                <w:szCs w:val="24"/>
              </w:rPr>
            </w:pPr>
            <w:r w:rsidRPr="003F2E4C">
              <w:rPr>
                <w:b/>
                <w:sz w:val="24"/>
                <w:szCs w:val="24"/>
              </w:rPr>
              <w:t xml:space="preserve">Induction Program Main Contact: </w:t>
            </w:r>
          </w:p>
        </w:tc>
        <w:tc>
          <w:tcPr>
            <w:tcW w:w="9810" w:type="dxa"/>
            <w:gridSpan w:val="3"/>
            <w:shd w:val="clear" w:color="auto" w:fill="FFFFFF" w:themeFill="background1"/>
          </w:tcPr>
          <w:p w14:paraId="52438273" w14:textId="77777777" w:rsidR="00E52EBB" w:rsidRDefault="00E52EBB" w:rsidP="00687188">
            <w:pPr>
              <w:rPr>
                <w:sz w:val="24"/>
                <w:szCs w:val="24"/>
              </w:rPr>
            </w:pPr>
          </w:p>
        </w:tc>
      </w:tr>
      <w:tr w:rsidR="00E52EBB" w14:paraId="34D17935" w14:textId="77777777" w:rsidTr="00870DDC">
        <w:trPr>
          <w:trHeight w:hRule="exact" w:val="1008"/>
        </w:trPr>
        <w:tc>
          <w:tcPr>
            <w:tcW w:w="4338" w:type="dxa"/>
            <w:shd w:val="clear" w:color="auto" w:fill="EDEDED" w:themeFill="accent3" w:themeFillTint="33"/>
            <w:vAlign w:val="center"/>
          </w:tcPr>
          <w:p w14:paraId="58A3ECA3" w14:textId="77777777" w:rsidR="00E52EBB" w:rsidRPr="003F2E4C" w:rsidRDefault="00E52EBB" w:rsidP="0003222E">
            <w:pPr>
              <w:spacing w:before="80"/>
              <w:rPr>
                <w:b/>
                <w:sz w:val="24"/>
                <w:szCs w:val="24"/>
              </w:rPr>
            </w:pPr>
            <w:r w:rsidRPr="003F2E4C">
              <w:rPr>
                <w:b/>
                <w:sz w:val="24"/>
                <w:szCs w:val="24"/>
              </w:rPr>
              <w:t>Title/Role:</w:t>
            </w:r>
          </w:p>
        </w:tc>
        <w:tc>
          <w:tcPr>
            <w:tcW w:w="9810" w:type="dxa"/>
            <w:gridSpan w:val="3"/>
            <w:shd w:val="clear" w:color="auto" w:fill="FFFFFF" w:themeFill="background1"/>
          </w:tcPr>
          <w:p w14:paraId="23BA1557" w14:textId="77777777" w:rsidR="00E52EBB" w:rsidRDefault="00E52EBB" w:rsidP="00687188">
            <w:pPr>
              <w:rPr>
                <w:sz w:val="24"/>
                <w:szCs w:val="24"/>
              </w:rPr>
            </w:pPr>
          </w:p>
        </w:tc>
      </w:tr>
      <w:tr w:rsidR="00870DDC" w14:paraId="1F968B13" w14:textId="77777777" w:rsidTr="005A14BA">
        <w:trPr>
          <w:trHeight w:hRule="exact" w:val="1008"/>
        </w:trPr>
        <w:tc>
          <w:tcPr>
            <w:tcW w:w="4338" w:type="dxa"/>
            <w:shd w:val="clear" w:color="auto" w:fill="EDEDED" w:themeFill="accent3" w:themeFillTint="33"/>
            <w:vAlign w:val="center"/>
          </w:tcPr>
          <w:p w14:paraId="4D0BC627" w14:textId="1EA6B1E3" w:rsidR="007364B6" w:rsidRDefault="00870DDC" w:rsidP="00870DDC">
            <w:pPr>
              <w:spacing w:before="80"/>
              <w:rPr>
                <w:b/>
                <w:sz w:val="24"/>
                <w:szCs w:val="24"/>
              </w:rPr>
            </w:pPr>
            <w:r>
              <w:rPr>
                <w:b/>
                <w:sz w:val="24"/>
                <w:szCs w:val="24"/>
              </w:rPr>
              <w:t>Phone Number:</w:t>
            </w:r>
          </w:p>
        </w:tc>
        <w:tc>
          <w:tcPr>
            <w:tcW w:w="2970" w:type="dxa"/>
            <w:shd w:val="clear" w:color="auto" w:fill="FFFFFF" w:themeFill="background1"/>
          </w:tcPr>
          <w:p w14:paraId="45321CCD" w14:textId="77777777" w:rsidR="007364B6" w:rsidRDefault="007364B6" w:rsidP="00687188">
            <w:pPr>
              <w:rPr>
                <w:sz w:val="24"/>
                <w:szCs w:val="24"/>
              </w:rPr>
            </w:pPr>
          </w:p>
        </w:tc>
        <w:tc>
          <w:tcPr>
            <w:tcW w:w="2790" w:type="dxa"/>
            <w:shd w:val="clear" w:color="auto" w:fill="E7E6E6" w:themeFill="background2"/>
            <w:vAlign w:val="center"/>
          </w:tcPr>
          <w:p w14:paraId="2E87C030" w14:textId="7C03016A" w:rsidR="007364B6" w:rsidRDefault="00870DDC" w:rsidP="007364B6">
            <w:pPr>
              <w:rPr>
                <w:sz w:val="24"/>
                <w:szCs w:val="24"/>
              </w:rPr>
            </w:pPr>
            <w:r>
              <w:rPr>
                <w:b/>
                <w:sz w:val="24"/>
                <w:szCs w:val="24"/>
              </w:rPr>
              <w:t>Email:</w:t>
            </w:r>
          </w:p>
        </w:tc>
        <w:tc>
          <w:tcPr>
            <w:tcW w:w="4050" w:type="dxa"/>
            <w:shd w:val="clear" w:color="auto" w:fill="FFFFFF" w:themeFill="background1"/>
          </w:tcPr>
          <w:p w14:paraId="57BD98AA" w14:textId="04A19086" w:rsidR="007364B6" w:rsidRDefault="007364B6" w:rsidP="00687188">
            <w:pPr>
              <w:rPr>
                <w:sz w:val="24"/>
                <w:szCs w:val="24"/>
              </w:rPr>
            </w:pPr>
          </w:p>
        </w:tc>
      </w:tr>
      <w:tr w:rsidR="00870DDC" w14:paraId="75E6F252" w14:textId="77777777" w:rsidTr="00E94388">
        <w:trPr>
          <w:trHeight w:hRule="exact" w:val="1008"/>
        </w:trPr>
        <w:tc>
          <w:tcPr>
            <w:tcW w:w="4338" w:type="dxa"/>
            <w:shd w:val="clear" w:color="auto" w:fill="EDEDED" w:themeFill="accent3" w:themeFillTint="33"/>
            <w:vAlign w:val="center"/>
          </w:tcPr>
          <w:p w14:paraId="408FE6F9" w14:textId="4A381F1C" w:rsidR="00870DDC" w:rsidRPr="003F2E4C" w:rsidRDefault="00870DDC" w:rsidP="005A14BA">
            <w:pPr>
              <w:spacing w:before="80"/>
              <w:rPr>
                <w:b/>
                <w:sz w:val="24"/>
                <w:szCs w:val="24"/>
              </w:rPr>
            </w:pPr>
            <w:r>
              <w:rPr>
                <w:b/>
                <w:sz w:val="24"/>
                <w:szCs w:val="24"/>
              </w:rPr>
              <w:t>Date of Submission/Rubric</w:t>
            </w:r>
            <w:r w:rsidR="009A56B8">
              <w:rPr>
                <w:b/>
                <w:sz w:val="24"/>
                <w:szCs w:val="24"/>
              </w:rPr>
              <w:t xml:space="preserve"> </w:t>
            </w:r>
            <w:r w:rsidR="005A14BA">
              <w:rPr>
                <w:b/>
                <w:sz w:val="24"/>
                <w:szCs w:val="24"/>
              </w:rPr>
              <w:t>C</w:t>
            </w:r>
            <w:r>
              <w:rPr>
                <w:b/>
                <w:sz w:val="24"/>
                <w:szCs w:val="24"/>
              </w:rPr>
              <w:t>ompletion:</w:t>
            </w:r>
          </w:p>
        </w:tc>
        <w:tc>
          <w:tcPr>
            <w:tcW w:w="9810" w:type="dxa"/>
            <w:gridSpan w:val="3"/>
            <w:shd w:val="clear" w:color="auto" w:fill="FFFFFF" w:themeFill="background1"/>
          </w:tcPr>
          <w:p w14:paraId="6B9CB55F" w14:textId="77777777" w:rsidR="00870DDC" w:rsidRDefault="00870DDC" w:rsidP="00870DDC">
            <w:pPr>
              <w:rPr>
                <w:sz w:val="24"/>
                <w:szCs w:val="24"/>
              </w:rPr>
            </w:pPr>
          </w:p>
        </w:tc>
      </w:tr>
      <w:tr w:rsidR="007364B6" w14:paraId="20AD1C92" w14:textId="77777777" w:rsidTr="00870DDC">
        <w:trPr>
          <w:trHeight w:hRule="exact" w:val="1197"/>
        </w:trPr>
        <w:tc>
          <w:tcPr>
            <w:tcW w:w="4338" w:type="dxa"/>
            <w:shd w:val="clear" w:color="auto" w:fill="EDEDED" w:themeFill="accent3" w:themeFillTint="33"/>
            <w:vAlign w:val="center"/>
          </w:tcPr>
          <w:p w14:paraId="6323AE7C" w14:textId="0C550B6A" w:rsidR="007364B6" w:rsidRPr="003F2E4C" w:rsidRDefault="007364B6" w:rsidP="0003222E">
            <w:pPr>
              <w:spacing w:before="80"/>
              <w:rPr>
                <w:b/>
                <w:sz w:val="24"/>
                <w:szCs w:val="24"/>
              </w:rPr>
            </w:pPr>
            <w:r w:rsidRPr="003F2E4C">
              <w:rPr>
                <w:b/>
                <w:sz w:val="24"/>
                <w:szCs w:val="24"/>
              </w:rPr>
              <w:t>Length of Program</w:t>
            </w:r>
            <w:r>
              <w:rPr>
                <w:b/>
                <w:sz w:val="24"/>
                <w:szCs w:val="24"/>
              </w:rPr>
              <w:t xml:space="preserve"> (Choose one)</w:t>
            </w:r>
            <w:r w:rsidRPr="003F2E4C">
              <w:rPr>
                <w:b/>
                <w:sz w:val="24"/>
                <w:szCs w:val="24"/>
              </w:rPr>
              <w:t xml:space="preserve">: </w:t>
            </w:r>
          </w:p>
        </w:tc>
        <w:tc>
          <w:tcPr>
            <w:tcW w:w="9810" w:type="dxa"/>
            <w:gridSpan w:val="3"/>
            <w:shd w:val="clear" w:color="auto" w:fill="FFFFFF" w:themeFill="background1"/>
          </w:tcPr>
          <w:p w14:paraId="20FCE36A" w14:textId="4B323047" w:rsidR="007F2E9C" w:rsidRDefault="007F2E9C" w:rsidP="00976BDF">
            <w:pPr>
              <w:tabs>
                <w:tab w:val="left" w:pos="510"/>
                <w:tab w:val="left" w:pos="795"/>
                <w:tab w:val="left" w:pos="2400"/>
                <w:tab w:val="left" w:pos="4485"/>
                <w:tab w:val="left" w:pos="5370"/>
                <w:tab w:val="center" w:pos="5517"/>
                <w:tab w:val="left" w:pos="7050"/>
              </w:tabs>
              <w:rPr>
                <w:sz w:val="24"/>
                <w:szCs w:val="24"/>
              </w:rPr>
            </w:pPr>
          </w:p>
        </w:tc>
      </w:tr>
      <w:tr w:rsidR="007364B6" w14:paraId="557866D7" w14:textId="77777777" w:rsidTr="00870DDC">
        <w:trPr>
          <w:trHeight w:hRule="exact" w:val="1260"/>
        </w:trPr>
        <w:tc>
          <w:tcPr>
            <w:tcW w:w="4338" w:type="dxa"/>
            <w:shd w:val="clear" w:color="auto" w:fill="EDEDED" w:themeFill="accent3" w:themeFillTint="33"/>
            <w:vAlign w:val="center"/>
          </w:tcPr>
          <w:p w14:paraId="40C47F42" w14:textId="5680F50C" w:rsidR="007364B6" w:rsidRPr="003F2E4C" w:rsidRDefault="007364B6" w:rsidP="0003222E">
            <w:pPr>
              <w:spacing w:before="80"/>
              <w:rPr>
                <w:b/>
                <w:i/>
                <w:sz w:val="20"/>
                <w:szCs w:val="24"/>
              </w:rPr>
            </w:pPr>
            <w:r>
              <w:rPr>
                <w:b/>
                <w:i/>
                <w:sz w:val="20"/>
                <w:szCs w:val="24"/>
              </w:rPr>
              <w:t>If program length is anything other than one, two, or three years (such as for two years for new vs. one for transferred teachers), explain here.</w:t>
            </w:r>
          </w:p>
          <w:p w14:paraId="2C2DD652" w14:textId="1FBE9ED2" w:rsidR="007364B6" w:rsidRPr="003F2E4C" w:rsidRDefault="007364B6" w:rsidP="00450B1A">
            <w:pPr>
              <w:spacing w:before="80" w:after="80"/>
              <w:rPr>
                <w:b/>
                <w:sz w:val="20"/>
                <w:szCs w:val="24"/>
              </w:rPr>
            </w:pPr>
            <w:r w:rsidRPr="003F2E4C">
              <w:rPr>
                <w:b/>
                <w:sz w:val="24"/>
                <w:szCs w:val="24"/>
              </w:rPr>
              <w:t xml:space="preserve">Explanation of </w:t>
            </w:r>
            <w:r>
              <w:rPr>
                <w:b/>
                <w:sz w:val="24"/>
                <w:szCs w:val="24"/>
              </w:rPr>
              <w:t xml:space="preserve">varied </w:t>
            </w:r>
            <w:r w:rsidRPr="003F2E4C">
              <w:rPr>
                <w:b/>
                <w:sz w:val="24"/>
                <w:szCs w:val="24"/>
              </w:rPr>
              <w:t>program length:</w:t>
            </w:r>
          </w:p>
        </w:tc>
        <w:tc>
          <w:tcPr>
            <w:tcW w:w="9810" w:type="dxa"/>
            <w:gridSpan w:val="3"/>
            <w:shd w:val="clear" w:color="auto" w:fill="FFFFFF" w:themeFill="background1"/>
          </w:tcPr>
          <w:p w14:paraId="0E044930" w14:textId="77777777" w:rsidR="007364B6" w:rsidRDefault="007364B6" w:rsidP="00687188">
            <w:pPr>
              <w:tabs>
                <w:tab w:val="left" w:pos="795"/>
              </w:tabs>
              <w:rPr>
                <w:sz w:val="24"/>
                <w:szCs w:val="24"/>
              </w:rPr>
            </w:pPr>
          </w:p>
        </w:tc>
      </w:tr>
      <w:tr w:rsidR="007364B6" w14:paraId="6CBD6E9B" w14:textId="77777777" w:rsidTr="00870DDC">
        <w:trPr>
          <w:trHeight w:hRule="exact" w:val="1260"/>
        </w:trPr>
        <w:tc>
          <w:tcPr>
            <w:tcW w:w="4338" w:type="dxa"/>
            <w:shd w:val="clear" w:color="auto" w:fill="EDEDED" w:themeFill="accent3" w:themeFillTint="33"/>
            <w:vAlign w:val="center"/>
          </w:tcPr>
          <w:p w14:paraId="7ED82B7C" w14:textId="77777777" w:rsidR="007364B6" w:rsidRPr="003F2E4C" w:rsidRDefault="007364B6" w:rsidP="0003222E">
            <w:pPr>
              <w:spacing w:before="80"/>
              <w:rPr>
                <w:b/>
                <w:i/>
                <w:sz w:val="20"/>
                <w:szCs w:val="24"/>
              </w:rPr>
            </w:pPr>
            <w:r w:rsidRPr="003F2E4C">
              <w:rPr>
                <w:b/>
                <w:i/>
                <w:sz w:val="20"/>
                <w:szCs w:val="24"/>
              </w:rPr>
              <w:t xml:space="preserve">The induction program may include partnership(s) with BOCES (if a district) and/or Institutes of Higher Education. </w:t>
            </w:r>
          </w:p>
          <w:p w14:paraId="45E08215" w14:textId="77777777" w:rsidR="007364B6" w:rsidRPr="003F2E4C" w:rsidRDefault="007364B6" w:rsidP="00450B1A">
            <w:pPr>
              <w:spacing w:before="80" w:after="80"/>
              <w:rPr>
                <w:b/>
                <w:sz w:val="24"/>
                <w:szCs w:val="24"/>
              </w:rPr>
            </w:pPr>
            <w:r w:rsidRPr="003F2E4C">
              <w:rPr>
                <w:b/>
                <w:sz w:val="24"/>
                <w:szCs w:val="24"/>
              </w:rPr>
              <w:t xml:space="preserve">Please indicate any partnerships here: </w:t>
            </w:r>
          </w:p>
        </w:tc>
        <w:tc>
          <w:tcPr>
            <w:tcW w:w="9810" w:type="dxa"/>
            <w:gridSpan w:val="3"/>
            <w:shd w:val="clear" w:color="auto" w:fill="FFFFFF" w:themeFill="background1"/>
          </w:tcPr>
          <w:p w14:paraId="50EB44DB" w14:textId="77777777" w:rsidR="007364B6" w:rsidRDefault="007364B6" w:rsidP="00687188">
            <w:pPr>
              <w:tabs>
                <w:tab w:val="left" w:pos="795"/>
              </w:tabs>
              <w:rPr>
                <w:sz w:val="24"/>
                <w:szCs w:val="24"/>
              </w:rPr>
            </w:pPr>
          </w:p>
        </w:tc>
      </w:tr>
    </w:tbl>
    <w:p w14:paraId="1FFECEA9" w14:textId="77777777" w:rsidR="00E52EBB" w:rsidRDefault="00E52EBB" w:rsidP="00B055B4">
      <w:pPr>
        <w:spacing w:after="0"/>
        <w:rPr>
          <w:sz w:val="24"/>
          <w:szCs w:val="24"/>
        </w:rPr>
      </w:pPr>
    </w:p>
    <w:p w14:paraId="157D4C53" w14:textId="66885519" w:rsidR="00721AB5" w:rsidRDefault="00721AB5" w:rsidP="00C2324A">
      <w:pPr>
        <w:pStyle w:val="Heading1"/>
      </w:pPr>
      <w:r>
        <w:lastRenderedPageBreak/>
        <w:t>Principals and Administrators</w:t>
      </w:r>
    </w:p>
    <w:p w14:paraId="01A0EBA8" w14:textId="42152AC0" w:rsidR="00721AB5" w:rsidRPr="00721AB5" w:rsidRDefault="00721AB5" w:rsidP="00D972CE">
      <w:pPr>
        <w:pStyle w:val="Heading1"/>
        <w:spacing w:before="0"/>
        <w:ind w:right="2707"/>
      </w:pPr>
      <w:r w:rsidRPr="00CC1DD9">
        <w:t>Induction Program Evaluation</w:t>
      </w:r>
      <w:r>
        <w:t xml:space="preserve"> Rubric</w:t>
      </w:r>
    </w:p>
    <w:tbl>
      <w:tblPr>
        <w:tblStyle w:val="TableGrid"/>
        <w:tblW w:w="14598" w:type="dxa"/>
        <w:tblLayout w:type="fixed"/>
        <w:tblLook w:val="04A0" w:firstRow="1" w:lastRow="0" w:firstColumn="1" w:lastColumn="0" w:noHBand="0" w:noVBand="1"/>
      </w:tblPr>
      <w:tblGrid>
        <w:gridCol w:w="5418"/>
        <w:gridCol w:w="2610"/>
        <w:gridCol w:w="6570"/>
      </w:tblGrid>
      <w:tr w:rsidR="00BD3B81" w:rsidRPr="00614A43" w14:paraId="7DD47D41" w14:textId="77777777" w:rsidTr="00FE0DE4">
        <w:trPr>
          <w:cantSplit/>
          <w:trHeight w:val="665"/>
          <w:tblHeader/>
        </w:trPr>
        <w:tc>
          <w:tcPr>
            <w:tcW w:w="5418" w:type="dxa"/>
            <w:shd w:val="clear" w:color="auto" w:fill="D0CECE" w:themeFill="background2" w:themeFillShade="E6"/>
            <w:vAlign w:val="center"/>
          </w:tcPr>
          <w:p w14:paraId="4881CA96" w14:textId="78149B9D" w:rsidR="00BD3B81" w:rsidRPr="00FE5303" w:rsidRDefault="00875908" w:rsidP="00633876">
            <w:pPr>
              <w:spacing w:before="40" w:after="40"/>
              <w:jc w:val="center"/>
              <w:rPr>
                <w:b/>
                <w:sz w:val="28"/>
                <w:szCs w:val="28"/>
              </w:rPr>
            </w:pPr>
            <w:r>
              <w:rPr>
                <w:b/>
                <w:sz w:val="28"/>
                <w:szCs w:val="28"/>
              </w:rPr>
              <w:t>Rubric Indicators</w:t>
            </w:r>
          </w:p>
        </w:tc>
        <w:tc>
          <w:tcPr>
            <w:tcW w:w="2610" w:type="dxa"/>
            <w:shd w:val="clear" w:color="auto" w:fill="D0CECE" w:themeFill="background2" w:themeFillShade="E6"/>
            <w:vAlign w:val="center"/>
          </w:tcPr>
          <w:p w14:paraId="4E168DEB" w14:textId="3E00F412" w:rsidR="00BD3B81" w:rsidRPr="00FE5303" w:rsidRDefault="00FE5303" w:rsidP="00633876">
            <w:pPr>
              <w:spacing w:before="40" w:after="40"/>
              <w:ind w:left="-29"/>
              <w:jc w:val="center"/>
              <w:rPr>
                <w:b/>
                <w:sz w:val="28"/>
                <w:szCs w:val="28"/>
              </w:rPr>
            </w:pPr>
            <w:r w:rsidRPr="00FE5303">
              <w:rPr>
                <w:b/>
                <w:sz w:val="28"/>
                <w:szCs w:val="28"/>
              </w:rPr>
              <w:t>Level</w:t>
            </w:r>
            <w:r w:rsidR="00633876">
              <w:rPr>
                <w:b/>
                <w:sz w:val="24"/>
                <w:szCs w:val="24"/>
              </w:rPr>
              <w:br/>
            </w:r>
            <w:r w:rsidR="005A30F3" w:rsidRPr="005A30F3">
              <w:rPr>
                <w:b/>
                <w:sz w:val="24"/>
                <w:szCs w:val="24"/>
              </w:rPr>
              <w:t>(Choose one)</w:t>
            </w:r>
          </w:p>
        </w:tc>
        <w:tc>
          <w:tcPr>
            <w:tcW w:w="6570" w:type="dxa"/>
            <w:shd w:val="clear" w:color="auto" w:fill="D0CECE" w:themeFill="background2" w:themeFillShade="E6"/>
            <w:vAlign w:val="center"/>
          </w:tcPr>
          <w:p w14:paraId="049FB44C" w14:textId="60107A30" w:rsidR="00BD3B81" w:rsidRPr="00FE5303" w:rsidRDefault="00BD3B81" w:rsidP="00633876">
            <w:pPr>
              <w:spacing w:before="40" w:after="40"/>
              <w:ind w:right="46"/>
              <w:jc w:val="center"/>
              <w:rPr>
                <w:b/>
                <w:sz w:val="28"/>
                <w:szCs w:val="28"/>
              </w:rPr>
            </w:pPr>
            <w:r w:rsidRPr="00FE5303">
              <w:rPr>
                <w:b/>
                <w:sz w:val="28"/>
                <w:szCs w:val="28"/>
              </w:rPr>
              <w:t xml:space="preserve">Justification/ Evidence to </w:t>
            </w:r>
            <w:r w:rsidR="004D5778">
              <w:rPr>
                <w:b/>
                <w:sz w:val="28"/>
                <w:szCs w:val="28"/>
              </w:rPr>
              <w:t>S</w:t>
            </w:r>
            <w:r w:rsidRPr="00FE5303">
              <w:rPr>
                <w:b/>
                <w:sz w:val="28"/>
                <w:szCs w:val="28"/>
              </w:rPr>
              <w:t xml:space="preserve">upport </w:t>
            </w:r>
            <w:r w:rsidR="004D5778">
              <w:rPr>
                <w:b/>
                <w:sz w:val="28"/>
                <w:szCs w:val="28"/>
              </w:rPr>
              <w:t>R</w:t>
            </w:r>
            <w:r w:rsidRPr="00FE5303">
              <w:rPr>
                <w:b/>
                <w:sz w:val="28"/>
                <w:szCs w:val="28"/>
              </w:rPr>
              <w:t>ating</w:t>
            </w:r>
          </w:p>
        </w:tc>
      </w:tr>
      <w:tr w:rsidR="00E0542A" w:rsidRPr="00614A43" w14:paraId="3CB25BF6" w14:textId="77777777" w:rsidTr="00FE0DE4">
        <w:trPr>
          <w:trHeight w:val="431"/>
        </w:trPr>
        <w:tc>
          <w:tcPr>
            <w:tcW w:w="14598" w:type="dxa"/>
            <w:gridSpan w:val="3"/>
            <w:shd w:val="clear" w:color="auto" w:fill="DEEAF6" w:themeFill="accent1" w:themeFillTint="33"/>
            <w:vAlign w:val="center"/>
          </w:tcPr>
          <w:p w14:paraId="5930B591" w14:textId="34911D4B" w:rsidR="00E0542A" w:rsidRPr="00614A43" w:rsidRDefault="00914ABA" w:rsidP="00BA56B2">
            <w:pPr>
              <w:tabs>
                <w:tab w:val="left" w:pos="547"/>
              </w:tabs>
              <w:ind w:left="547" w:right="46" w:hanging="547"/>
              <w:rPr>
                <w:sz w:val="24"/>
                <w:szCs w:val="24"/>
              </w:rPr>
            </w:pPr>
            <w:r>
              <w:rPr>
                <w:b/>
                <w:sz w:val="28"/>
                <w:szCs w:val="28"/>
              </w:rPr>
              <w:t>1.</w:t>
            </w:r>
            <w:r w:rsidR="00BA56B2">
              <w:rPr>
                <w:b/>
                <w:sz w:val="28"/>
                <w:szCs w:val="28"/>
              </w:rPr>
              <w:tab/>
            </w:r>
            <w:r w:rsidR="00E0542A">
              <w:rPr>
                <w:b/>
                <w:sz w:val="28"/>
                <w:szCs w:val="28"/>
              </w:rPr>
              <w:t>Program Component</w:t>
            </w:r>
            <w:r w:rsidR="00FE5303">
              <w:rPr>
                <w:b/>
                <w:sz w:val="28"/>
                <w:szCs w:val="28"/>
              </w:rPr>
              <w:t>s</w:t>
            </w:r>
          </w:p>
        </w:tc>
      </w:tr>
      <w:tr w:rsidR="00E43D36" w:rsidRPr="00614A43" w14:paraId="54F33EF0" w14:textId="77777777" w:rsidTr="00833E8C">
        <w:trPr>
          <w:trHeight w:val="1440"/>
        </w:trPr>
        <w:tc>
          <w:tcPr>
            <w:tcW w:w="5418" w:type="dxa"/>
            <w:shd w:val="clear" w:color="auto" w:fill="DEEAF6" w:themeFill="accent1" w:themeFillTint="33"/>
          </w:tcPr>
          <w:p w14:paraId="42523DE9" w14:textId="64EB9223" w:rsidR="00E43D36" w:rsidRPr="005A14BA" w:rsidRDefault="00E43D36" w:rsidP="00326308">
            <w:pPr>
              <w:tabs>
                <w:tab w:val="left" w:pos="547"/>
              </w:tabs>
              <w:spacing w:before="80" w:after="60"/>
              <w:ind w:left="547" w:hanging="547"/>
              <w:rPr>
                <w:b/>
                <w:sz w:val="24"/>
                <w:szCs w:val="24"/>
              </w:rPr>
            </w:pPr>
            <w:r>
              <w:rPr>
                <w:b/>
                <w:sz w:val="24"/>
                <w:szCs w:val="24"/>
              </w:rPr>
              <w:t>1.1</w:t>
            </w:r>
            <w:r w:rsidR="00326308">
              <w:rPr>
                <w:b/>
                <w:sz w:val="24"/>
                <w:szCs w:val="24"/>
              </w:rPr>
              <w:tab/>
            </w:r>
            <w:r w:rsidRPr="00E43D36">
              <w:rPr>
                <w:b/>
                <w:i/>
                <w:sz w:val="24"/>
                <w:szCs w:val="24"/>
              </w:rPr>
              <w:t xml:space="preserve">Induction programs for principals and/or administrators shall be designed to meet four purposes: orientation, socialization and transition; </w:t>
            </w:r>
            <w:r>
              <w:rPr>
                <w:b/>
                <w:i/>
                <w:sz w:val="24"/>
                <w:szCs w:val="24"/>
              </w:rPr>
              <w:t>t</w:t>
            </w:r>
            <w:r w:rsidRPr="00E43D36">
              <w:rPr>
                <w:b/>
                <w:i/>
                <w:sz w:val="24"/>
                <w:szCs w:val="24"/>
              </w:rPr>
              <w:t>echnical skill development and continuous formative assessment</w:t>
            </w:r>
          </w:p>
        </w:tc>
        <w:tc>
          <w:tcPr>
            <w:tcW w:w="2610" w:type="dxa"/>
            <w:shd w:val="clear" w:color="auto" w:fill="auto"/>
          </w:tcPr>
          <w:p w14:paraId="681DEF0E" w14:textId="77777777" w:rsidR="00E43D36" w:rsidRPr="00B4135F" w:rsidRDefault="00E43D36" w:rsidP="00E85702">
            <w:pPr>
              <w:ind w:left="-29"/>
              <w:jc w:val="center"/>
              <w:rPr>
                <w:i/>
                <w:sz w:val="24"/>
                <w:szCs w:val="24"/>
              </w:rPr>
            </w:pPr>
          </w:p>
        </w:tc>
        <w:tc>
          <w:tcPr>
            <w:tcW w:w="6570" w:type="dxa"/>
            <w:shd w:val="clear" w:color="auto" w:fill="auto"/>
          </w:tcPr>
          <w:p w14:paraId="5F68DD00" w14:textId="77777777" w:rsidR="00E43D36" w:rsidRPr="00B4135F" w:rsidRDefault="00E43D36" w:rsidP="00E85702">
            <w:pPr>
              <w:ind w:right="46"/>
              <w:jc w:val="center"/>
              <w:rPr>
                <w:i/>
                <w:sz w:val="24"/>
                <w:szCs w:val="24"/>
              </w:rPr>
            </w:pPr>
          </w:p>
        </w:tc>
      </w:tr>
      <w:tr w:rsidR="00BD3B81" w:rsidRPr="00614A43" w14:paraId="121C01A6" w14:textId="77777777" w:rsidTr="00833E8C">
        <w:trPr>
          <w:trHeight w:val="1440"/>
        </w:trPr>
        <w:tc>
          <w:tcPr>
            <w:tcW w:w="5418" w:type="dxa"/>
            <w:shd w:val="clear" w:color="auto" w:fill="DEEAF6" w:themeFill="accent1" w:themeFillTint="33"/>
          </w:tcPr>
          <w:p w14:paraId="4D11DA5D" w14:textId="72171465" w:rsidR="00BD3B81" w:rsidRPr="00614A43" w:rsidRDefault="00E43D36" w:rsidP="00E3269D">
            <w:pPr>
              <w:tabs>
                <w:tab w:val="left" w:pos="547"/>
              </w:tabs>
              <w:spacing w:before="80" w:after="60"/>
              <w:ind w:left="547" w:hanging="547"/>
              <w:rPr>
                <w:b/>
                <w:i/>
                <w:sz w:val="24"/>
                <w:szCs w:val="24"/>
              </w:rPr>
            </w:pPr>
            <w:r>
              <w:rPr>
                <w:b/>
                <w:sz w:val="24"/>
                <w:szCs w:val="24"/>
              </w:rPr>
              <w:t>1.</w:t>
            </w:r>
            <w:r w:rsidR="00A24F9E">
              <w:rPr>
                <w:b/>
                <w:sz w:val="24"/>
                <w:szCs w:val="24"/>
              </w:rPr>
              <w:t>2</w:t>
            </w:r>
            <w:r w:rsidR="00BA56B2">
              <w:rPr>
                <w:b/>
                <w:i/>
                <w:sz w:val="24"/>
                <w:szCs w:val="24"/>
              </w:rPr>
              <w:tab/>
            </w:r>
            <w:r w:rsidR="00E3269D" w:rsidRPr="004F2F4B">
              <w:rPr>
                <w:b/>
                <w:i/>
                <w:sz w:val="24"/>
                <w:szCs w:val="24"/>
              </w:rPr>
              <w:t>Induction programs shall provide for the assignment of mentors to all initial license holders</w:t>
            </w:r>
          </w:p>
        </w:tc>
        <w:tc>
          <w:tcPr>
            <w:tcW w:w="2610" w:type="dxa"/>
            <w:shd w:val="clear" w:color="auto" w:fill="auto"/>
          </w:tcPr>
          <w:p w14:paraId="40F30E6E" w14:textId="77777777" w:rsidR="00BD3B81" w:rsidRPr="00614A43" w:rsidRDefault="00BD3B81" w:rsidP="00E85702">
            <w:pPr>
              <w:ind w:left="-29"/>
              <w:jc w:val="center"/>
              <w:rPr>
                <w:sz w:val="24"/>
                <w:szCs w:val="24"/>
              </w:rPr>
            </w:pPr>
          </w:p>
        </w:tc>
        <w:tc>
          <w:tcPr>
            <w:tcW w:w="6570" w:type="dxa"/>
            <w:shd w:val="clear" w:color="auto" w:fill="auto"/>
          </w:tcPr>
          <w:p w14:paraId="2DA445F1" w14:textId="77777777" w:rsidR="00BD3B81" w:rsidRPr="00614A43" w:rsidRDefault="00BD3B81" w:rsidP="00E85702">
            <w:pPr>
              <w:ind w:right="46"/>
              <w:jc w:val="center"/>
              <w:rPr>
                <w:sz w:val="24"/>
                <w:szCs w:val="24"/>
              </w:rPr>
            </w:pPr>
          </w:p>
        </w:tc>
      </w:tr>
      <w:tr w:rsidR="00BD3B81" w:rsidRPr="00614A43" w14:paraId="6EDBA1A8" w14:textId="77777777" w:rsidTr="00833E8C">
        <w:trPr>
          <w:trHeight w:val="1440"/>
        </w:trPr>
        <w:tc>
          <w:tcPr>
            <w:tcW w:w="5418" w:type="dxa"/>
            <w:shd w:val="clear" w:color="auto" w:fill="DEEAF6" w:themeFill="accent1" w:themeFillTint="33"/>
          </w:tcPr>
          <w:p w14:paraId="31E3BD3B" w14:textId="033B6455" w:rsidR="00BD3B81" w:rsidRPr="00614A43" w:rsidRDefault="00A24F9E" w:rsidP="003916C9">
            <w:pPr>
              <w:tabs>
                <w:tab w:val="left" w:pos="547"/>
              </w:tabs>
              <w:spacing w:before="80" w:after="60"/>
              <w:ind w:left="547" w:hanging="547"/>
              <w:rPr>
                <w:sz w:val="24"/>
                <w:szCs w:val="24"/>
              </w:rPr>
            </w:pPr>
            <w:r>
              <w:rPr>
                <w:b/>
                <w:sz w:val="24"/>
                <w:szCs w:val="24"/>
              </w:rPr>
              <w:t>1.3</w:t>
            </w:r>
            <w:r w:rsidR="003916C9">
              <w:rPr>
                <w:b/>
                <w:sz w:val="24"/>
                <w:szCs w:val="24"/>
              </w:rPr>
              <w:tab/>
            </w:r>
            <w:r w:rsidR="00347CBB" w:rsidRPr="00347CBB">
              <w:rPr>
                <w:b/>
                <w:i/>
                <w:sz w:val="24"/>
                <w:szCs w:val="24"/>
              </w:rPr>
              <w:t>Professional development plans:</w:t>
            </w:r>
            <w:r w:rsidR="00347CBB">
              <w:rPr>
                <w:b/>
                <w:sz w:val="24"/>
                <w:szCs w:val="24"/>
              </w:rPr>
              <w:t xml:space="preserve"> </w:t>
            </w:r>
            <w:r w:rsidR="00347CBB" w:rsidRPr="00347CBB">
              <w:rPr>
                <w:b/>
                <w:i/>
                <w:sz w:val="24"/>
                <w:szCs w:val="24"/>
              </w:rPr>
              <w:t>At the inception of the induction period, the mentor and inductee shall jointly develop a professional growth plan in consultation with the inductee’s supervisor</w:t>
            </w:r>
          </w:p>
        </w:tc>
        <w:tc>
          <w:tcPr>
            <w:tcW w:w="2610" w:type="dxa"/>
            <w:shd w:val="clear" w:color="auto" w:fill="auto"/>
          </w:tcPr>
          <w:p w14:paraId="08DF534F" w14:textId="77777777" w:rsidR="00BD3B81" w:rsidRPr="00614A43" w:rsidRDefault="00BD3B81" w:rsidP="00E85702">
            <w:pPr>
              <w:ind w:left="-29"/>
              <w:jc w:val="center"/>
              <w:rPr>
                <w:sz w:val="24"/>
                <w:szCs w:val="24"/>
              </w:rPr>
            </w:pPr>
          </w:p>
        </w:tc>
        <w:tc>
          <w:tcPr>
            <w:tcW w:w="6570" w:type="dxa"/>
            <w:shd w:val="clear" w:color="auto" w:fill="auto"/>
          </w:tcPr>
          <w:p w14:paraId="4F50EE87" w14:textId="77777777" w:rsidR="00BD3B81" w:rsidRPr="00614A43" w:rsidRDefault="00BD3B81" w:rsidP="00E85702">
            <w:pPr>
              <w:ind w:right="46"/>
              <w:jc w:val="center"/>
              <w:rPr>
                <w:sz w:val="24"/>
                <w:szCs w:val="24"/>
              </w:rPr>
            </w:pPr>
          </w:p>
        </w:tc>
      </w:tr>
      <w:tr w:rsidR="00BD3B81" w:rsidRPr="00614A43" w14:paraId="40B159A0" w14:textId="77777777" w:rsidTr="00833E8C">
        <w:trPr>
          <w:trHeight w:val="1440"/>
        </w:trPr>
        <w:tc>
          <w:tcPr>
            <w:tcW w:w="5418" w:type="dxa"/>
            <w:shd w:val="clear" w:color="auto" w:fill="DEEAF6" w:themeFill="accent1" w:themeFillTint="33"/>
          </w:tcPr>
          <w:p w14:paraId="71F9313A" w14:textId="761A676A" w:rsidR="00BD3B81" w:rsidRPr="00614A43" w:rsidRDefault="00347CBB" w:rsidP="00347CBB">
            <w:pPr>
              <w:tabs>
                <w:tab w:val="left" w:pos="547"/>
              </w:tabs>
              <w:spacing w:before="80" w:after="60"/>
              <w:ind w:left="547" w:hanging="547"/>
              <w:rPr>
                <w:b/>
                <w:i/>
                <w:sz w:val="24"/>
                <w:szCs w:val="24"/>
              </w:rPr>
            </w:pPr>
            <w:r>
              <w:rPr>
                <w:b/>
                <w:sz w:val="24"/>
                <w:szCs w:val="24"/>
              </w:rPr>
              <w:t>1.</w:t>
            </w:r>
            <w:r w:rsidR="00A24F9E">
              <w:rPr>
                <w:b/>
                <w:sz w:val="24"/>
                <w:szCs w:val="24"/>
              </w:rPr>
              <w:t>4</w:t>
            </w:r>
            <w:r w:rsidR="00BF3C6B">
              <w:rPr>
                <w:b/>
                <w:sz w:val="24"/>
                <w:szCs w:val="24"/>
              </w:rPr>
              <w:t xml:space="preserve"> </w:t>
            </w:r>
            <w:r w:rsidR="00BA56B2">
              <w:rPr>
                <w:i/>
                <w:sz w:val="24"/>
                <w:szCs w:val="24"/>
              </w:rPr>
              <w:tab/>
            </w:r>
            <w:r w:rsidRPr="00347CBB">
              <w:rPr>
                <w:b/>
                <w:i/>
                <w:sz w:val="24"/>
                <w:szCs w:val="24"/>
              </w:rPr>
              <w:t xml:space="preserve">Training: </w:t>
            </w:r>
            <w:r w:rsidR="00C72EBF">
              <w:rPr>
                <w:b/>
                <w:i/>
                <w:sz w:val="24"/>
                <w:szCs w:val="24"/>
              </w:rPr>
              <w:t xml:space="preserve">Induction programs must include ongoing </w:t>
            </w:r>
            <w:r w:rsidRPr="00347CBB">
              <w:rPr>
                <w:b/>
                <w:i/>
                <w:sz w:val="24"/>
                <w:szCs w:val="24"/>
              </w:rPr>
              <w:t>staff development program for mentors.</w:t>
            </w:r>
          </w:p>
        </w:tc>
        <w:tc>
          <w:tcPr>
            <w:tcW w:w="2610" w:type="dxa"/>
            <w:shd w:val="clear" w:color="auto" w:fill="auto"/>
          </w:tcPr>
          <w:p w14:paraId="7FE27F78" w14:textId="77777777" w:rsidR="00BD3B81" w:rsidRPr="00614A43" w:rsidRDefault="00BD3B81" w:rsidP="00E85702">
            <w:pPr>
              <w:ind w:left="-29"/>
              <w:jc w:val="center"/>
              <w:rPr>
                <w:sz w:val="24"/>
                <w:szCs w:val="24"/>
              </w:rPr>
            </w:pPr>
          </w:p>
        </w:tc>
        <w:tc>
          <w:tcPr>
            <w:tcW w:w="6570" w:type="dxa"/>
            <w:shd w:val="clear" w:color="auto" w:fill="auto"/>
          </w:tcPr>
          <w:p w14:paraId="006BBFFF" w14:textId="77777777" w:rsidR="00BD3B81" w:rsidRPr="00614A43" w:rsidRDefault="00BD3B81" w:rsidP="00E85702">
            <w:pPr>
              <w:ind w:right="46"/>
              <w:jc w:val="center"/>
              <w:rPr>
                <w:sz w:val="24"/>
                <w:szCs w:val="24"/>
              </w:rPr>
            </w:pPr>
          </w:p>
        </w:tc>
      </w:tr>
      <w:tr w:rsidR="002D2DCE" w:rsidRPr="00614A43" w14:paraId="7A2138AC" w14:textId="77777777" w:rsidTr="00833E8C">
        <w:trPr>
          <w:trHeight w:val="1440"/>
        </w:trPr>
        <w:tc>
          <w:tcPr>
            <w:tcW w:w="5418" w:type="dxa"/>
            <w:shd w:val="clear" w:color="auto" w:fill="DEEAF6" w:themeFill="accent1" w:themeFillTint="33"/>
          </w:tcPr>
          <w:p w14:paraId="729EE03A" w14:textId="1878949D" w:rsidR="002D2DCE" w:rsidRPr="00C72EBF" w:rsidRDefault="003916C9" w:rsidP="003916C9">
            <w:pPr>
              <w:tabs>
                <w:tab w:val="left" w:pos="547"/>
              </w:tabs>
              <w:spacing w:before="80" w:after="60"/>
              <w:ind w:left="547" w:hanging="547"/>
              <w:rPr>
                <w:sz w:val="24"/>
                <w:szCs w:val="24"/>
              </w:rPr>
            </w:pPr>
            <w:r>
              <w:rPr>
                <w:sz w:val="24"/>
                <w:szCs w:val="24"/>
              </w:rPr>
              <w:t>1.5</w:t>
            </w:r>
            <w:r>
              <w:rPr>
                <w:sz w:val="24"/>
                <w:szCs w:val="24"/>
              </w:rPr>
              <w:tab/>
            </w:r>
            <w:r w:rsidR="00A64014" w:rsidRPr="00366003">
              <w:rPr>
                <w:rFonts w:ascii="Calibri" w:eastAsia="Times New Roman" w:hAnsi="Calibri" w:cs="Times New Roman"/>
                <w:b/>
                <w:bCs/>
                <w:i/>
                <w:iCs/>
                <w:color w:val="000000"/>
                <w:sz w:val="24"/>
                <w:szCs w:val="24"/>
                <w:shd w:val="clear" w:color="auto" w:fill="DEEAF6"/>
              </w:rPr>
              <w:t xml:space="preserve">Professional evaluation: Induction programs </w:t>
            </w:r>
            <w:r w:rsidR="00A64014">
              <w:rPr>
                <w:rFonts w:ascii="Calibri" w:eastAsia="Times New Roman" w:hAnsi="Calibri" w:cs="Times New Roman"/>
                <w:b/>
                <w:bCs/>
                <w:i/>
                <w:iCs/>
                <w:color w:val="000000"/>
                <w:sz w:val="24"/>
                <w:szCs w:val="24"/>
                <w:shd w:val="clear" w:color="auto" w:fill="DEEAF6"/>
              </w:rPr>
              <w:t xml:space="preserve">  </w:t>
            </w:r>
            <w:r w:rsidR="00A64014" w:rsidRPr="00366003">
              <w:rPr>
                <w:rFonts w:ascii="Calibri" w:eastAsia="Times New Roman" w:hAnsi="Calibri" w:cs="Times New Roman"/>
                <w:b/>
                <w:bCs/>
                <w:i/>
                <w:iCs/>
                <w:color w:val="000000"/>
                <w:sz w:val="24"/>
                <w:szCs w:val="24"/>
                <w:shd w:val="clear" w:color="auto" w:fill="DEEAF6"/>
              </w:rPr>
              <w:t>shall include summative performance evaluations of inductees</w:t>
            </w:r>
          </w:p>
        </w:tc>
        <w:tc>
          <w:tcPr>
            <w:tcW w:w="2610" w:type="dxa"/>
            <w:shd w:val="clear" w:color="auto" w:fill="auto"/>
          </w:tcPr>
          <w:p w14:paraId="540D0FEC" w14:textId="77777777" w:rsidR="002D2DCE" w:rsidRPr="00614A43" w:rsidRDefault="002D2DCE" w:rsidP="00E85702">
            <w:pPr>
              <w:ind w:left="-29"/>
              <w:jc w:val="center"/>
              <w:rPr>
                <w:sz w:val="24"/>
                <w:szCs w:val="24"/>
              </w:rPr>
            </w:pPr>
          </w:p>
        </w:tc>
        <w:tc>
          <w:tcPr>
            <w:tcW w:w="6570" w:type="dxa"/>
            <w:shd w:val="clear" w:color="auto" w:fill="auto"/>
          </w:tcPr>
          <w:p w14:paraId="1428BE82" w14:textId="77777777" w:rsidR="002D2DCE" w:rsidRPr="00614A43" w:rsidRDefault="002D2DCE" w:rsidP="00E85702">
            <w:pPr>
              <w:ind w:right="46"/>
              <w:jc w:val="center"/>
              <w:rPr>
                <w:sz w:val="24"/>
                <w:szCs w:val="24"/>
              </w:rPr>
            </w:pPr>
          </w:p>
        </w:tc>
      </w:tr>
      <w:tr w:rsidR="00C73B50" w:rsidRPr="00614A43" w14:paraId="24BC5C1F" w14:textId="77777777" w:rsidTr="00833E8C">
        <w:trPr>
          <w:trHeight w:val="1440"/>
        </w:trPr>
        <w:tc>
          <w:tcPr>
            <w:tcW w:w="5418" w:type="dxa"/>
            <w:shd w:val="clear" w:color="auto" w:fill="DEEAF6" w:themeFill="accent1" w:themeFillTint="33"/>
          </w:tcPr>
          <w:p w14:paraId="6174BEEB" w14:textId="34F6337F" w:rsidR="00C73B50" w:rsidRPr="00C72EBF" w:rsidRDefault="009F3A41" w:rsidP="001614DC">
            <w:pPr>
              <w:tabs>
                <w:tab w:val="left" w:pos="540"/>
              </w:tabs>
              <w:spacing w:before="80" w:after="60"/>
              <w:ind w:left="547" w:hanging="547"/>
              <w:rPr>
                <w:sz w:val="24"/>
                <w:szCs w:val="24"/>
              </w:rPr>
            </w:pPr>
            <w:r>
              <w:rPr>
                <w:sz w:val="24"/>
                <w:szCs w:val="24"/>
              </w:rPr>
              <w:lastRenderedPageBreak/>
              <w:t>1.6</w:t>
            </w:r>
            <w:r w:rsidR="003916C9">
              <w:rPr>
                <w:sz w:val="24"/>
                <w:szCs w:val="24"/>
              </w:rPr>
              <w:tab/>
            </w:r>
            <w:r w:rsidR="00A64014" w:rsidRPr="00366003">
              <w:rPr>
                <w:rFonts w:ascii="Calibri" w:eastAsia="Times New Roman" w:hAnsi="Calibri" w:cs="Times New Roman"/>
                <w:b/>
                <w:bCs/>
                <w:i/>
                <w:iCs/>
                <w:color w:val="000000"/>
                <w:sz w:val="24"/>
                <w:szCs w:val="24"/>
                <w:shd w:val="clear" w:color="auto" w:fill="DEEAF6"/>
              </w:rPr>
              <w:t>The induction program shall specify the role of the mentor in evaluating and providing feedback to inductees and how the evaluations are conducted (i.e. observation and feedback expectations, providing input to the evaluation or no involvement, etc.)</w:t>
            </w:r>
          </w:p>
        </w:tc>
        <w:tc>
          <w:tcPr>
            <w:tcW w:w="2610" w:type="dxa"/>
            <w:shd w:val="clear" w:color="auto" w:fill="auto"/>
          </w:tcPr>
          <w:p w14:paraId="56CD1A0E" w14:textId="77777777" w:rsidR="00C73B50" w:rsidRPr="00614A43" w:rsidRDefault="00C73B50" w:rsidP="001614DC">
            <w:pPr>
              <w:tabs>
                <w:tab w:val="left" w:pos="540"/>
              </w:tabs>
              <w:ind w:left="-29"/>
              <w:jc w:val="center"/>
              <w:rPr>
                <w:sz w:val="24"/>
                <w:szCs w:val="24"/>
              </w:rPr>
            </w:pPr>
          </w:p>
        </w:tc>
        <w:tc>
          <w:tcPr>
            <w:tcW w:w="6570" w:type="dxa"/>
            <w:shd w:val="clear" w:color="auto" w:fill="auto"/>
          </w:tcPr>
          <w:p w14:paraId="156D7F61" w14:textId="77777777" w:rsidR="00C73B50" w:rsidRPr="00614A43" w:rsidRDefault="00C73B50" w:rsidP="001614DC">
            <w:pPr>
              <w:tabs>
                <w:tab w:val="left" w:pos="540"/>
              </w:tabs>
              <w:ind w:right="46"/>
              <w:jc w:val="center"/>
              <w:rPr>
                <w:sz w:val="24"/>
                <w:szCs w:val="24"/>
              </w:rPr>
            </w:pPr>
          </w:p>
        </w:tc>
      </w:tr>
      <w:tr w:rsidR="00BD3B81" w:rsidRPr="00614A43" w14:paraId="335F287B" w14:textId="77777777" w:rsidTr="00833E8C">
        <w:trPr>
          <w:trHeight w:val="1440"/>
        </w:trPr>
        <w:tc>
          <w:tcPr>
            <w:tcW w:w="5418" w:type="dxa"/>
            <w:shd w:val="clear" w:color="auto" w:fill="DEEAF6" w:themeFill="accent1" w:themeFillTint="33"/>
          </w:tcPr>
          <w:p w14:paraId="108AA0DA" w14:textId="737F9AA2" w:rsidR="00721AB5" w:rsidRPr="00AE302D" w:rsidRDefault="009F3A41" w:rsidP="001614DC">
            <w:pPr>
              <w:tabs>
                <w:tab w:val="left" w:pos="540"/>
              </w:tabs>
              <w:spacing w:before="80" w:after="60"/>
              <w:ind w:left="547" w:hanging="547"/>
              <w:rPr>
                <w:b/>
                <w:i/>
                <w:sz w:val="24"/>
                <w:szCs w:val="24"/>
              </w:rPr>
            </w:pPr>
            <w:r>
              <w:rPr>
                <w:b/>
                <w:sz w:val="24"/>
                <w:szCs w:val="24"/>
              </w:rPr>
              <w:t>1.7</w:t>
            </w:r>
            <w:r w:rsidR="003916C9">
              <w:rPr>
                <w:b/>
                <w:sz w:val="24"/>
                <w:szCs w:val="24"/>
              </w:rPr>
              <w:tab/>
            </w:r>
            <w:r w:rsidR="00A24F9E">
              <w:rPr>
                <w:b/>
                <w:i/>
                <w:sz w:val="24"/>
                <w:szCs w:val="24"/>
              </w:rPr>
              <w:t>Professional evaluation: Induction programs shall include summative performance evaluations of inductees</w:t>
            </w:r>
            <w:r w:rsidR="009B5E70">
              <w:rPr>
                <w:b/>
                <w:i/>
                <w:sz w:val="24"/>
                <w:szCs w:val="24"/>
              </w:rPr>
              <w:t xml:space="preserve"> </w:t>
            </w:r>
            <w:r w:rsidR="007F2E9C" w:rsidRPr="009F3A41">
              <w:rPr>
                <w:sz w:val="24"/>
                <w:szCs w:val="24"/>
              </w:rPr>
              <w:t>and mentors</w:t>
            </w:r>
          </w:p>
        </w:tc>
        <w:tc>
          <w:tcPr>
            <w:tcW w:w="2610" w:type="dxa"/>
            <w:shd w:val="clear" w:color="auto" w:fill="auto"/>
          </w:tcPr>
          <w:p w14:paraId="31498351" w14:textId="77777777" w:rsidR="00BD3B81" w:rsidRPr="00614A43" w:rsidRDefault="00BD3B81" w:rsidP="001614DC">
            <w:pPr>
              <w:tabs>
                <w:tab w:val="left" w:pos="540"/>
              </w:tabs>
              <w:ind w:left="-29"/>
              <w:jc w:val="center"/>
              <w:rPr>
                <w:sz w:val="24"/>
                <w:szCs w:val="24"/>
              </w:rPr>
            </w:pPr>
          </w:p>
        </w:tc>
        <w:tc>
          <w:tcPr>
            <w:tcW w:w="6570" w:type="dxa"/>
            <w:shd w:val="clear" w:color="auto" w:fill="auto"/>
          </w:tcPr>
          <w:p w14:paraId="55C2F5DE" w14:textId="77777777" w:rsidR="00BD3B81" w:rsidRPr="00614A43" w:rsidRDefault="00BD3B81" w:rsidP="001614DC">
            <w:pPr>
              <w:tabs>
                <w:tab w:val="left" w:pos="540"/>
              </w:tabs>
              <w:ind w:right="46"/>
              <w:jc w:val="center"/>
              <w:rPr>
                <w:sz w:val="24"/>
                <w:szCs w:val="24"/>
              </w:rPr>
            </w:pPr>
          </w:p>
        </w:tc>
      </w:tr>
      <w:tr w:rsidR="009315C4" w:rsidRPr="00614A43" w14:paraId="17860776" w14:textId="77777777" w:rsidTr="001614DC">
        <w:trPr>
          <w:trHeight w:val="1728"/>
        </w:trPr>
        <w:tc>
          <w:tcPr>
            <w:tcW w:w="5418" w:type="dxa"/>
            <w:shd w:val="clear" w:color="auto" w:fill="DEEAF6" w:themeFill="accent1" w:themeFillTint="33"/>
          </w:tcPr>
          <w:p w14:paraId="397C3C46" w14:textId="3A5DE8FC" w:rsidR="009315C4" w:rsidRDefault="00302652" w:rsidP="001614DC">
            <w:pPr>
              <w:tabs>
                <w:tab w:val="left" w:pos="540"/>
              </w:tabs>
              <w:ind w:left="540" w:hanging="540"/>
              <w:rPr>
                <w:b/>
                <w:sz w:val="24"/>
                <w:szCs w:val="24"/>
              </w:rPr>
            </w:pPr>
            <w:r>
              <w:rPr>
                <w:b/>
                <w:sz w:val="24"/>
                <w:szCs w:val="24"/>
              </w:rPr>
              <w:t>1.8</w:t>
            </w:r>
            <w:r w:rsidR="003916C9">
              <w:rPr>
                <w:b/>
                <w:sz w:val="24"/>
                <w:szCs w:val="24"/>
              </w:rPr>
              <w:tab/>
            </w:r>
            <w:r w:rsidR="009315C4" w:rsidRPr="009315C4">
              <w:rPr>
                <w:b/>
                <w:i/>
                <w:sz w:val="24"/>
                <w:szCs w:val="24"/>
              </w:rPr>
              <w:t>The induction program shall specify the role of</w:t>
            </w:r>
            <w:r w:rsidR="003916C9">
              <w:rPr>
                <w:b/>
                <w:i/>
                <w:sz w:val="24"/>
                <w:szCs w:val="24"/>
              </w:rPr>
              <w:t xml:space="preserve"> </w:t>
            </w:r>
            <w:r w:rsidR="000D1E92">
              <w:rPr>
                <w:b/>
                <w:i/>
                <w:sz w:val="24"/>
                <w:szCs w:val="24"/>
              </w:rPr>
              <w:t xml:space="preserve">the mentor in evaluating and </w:t>
            </w:r>
            <w:r w:rsidR="002D2DCE">
              <w:rPr>
                <w:b/>
                <w:i/>
                <w:sz w:val="24"/>
                <w:szCs w:val="24"/>
              </w:rPr>
              <w:t xml:space="preserve">providing </w:t>
            </w:r>
            <w:r w:rsidR="000D1E92">
              <w:rPr>
                <w:b/>
                <w:i/>
                <w:sz w:val="24"/>
                <w:szCs w:val="24"/>
              </w:rPr>
              <w:t>f</w:t>
            </w:r>
            <w:r w:rsidR="002D2DCE">
              <w:rPr>
                <w:b/>
                <w:i/>
                <w:sz w:val="24"/>
                <w:szCs w:val="24"/>
              </w:rPr>
              <w:t xml:space="preserve">eedback to inductees </w:t>
            </w:r>
            <w:r w:rsidR="000D1E92">
              <w:rPr>
                <w:b/>
                <w:i/>
                <w:sz w:val="24"/>
                <w:szCs w:val="24"/>
              </w:rPr>
              <w:t xml:space="preserve">and how the evaluations are conducted </w:t>
            </w:r>
            <w:r w:rsidR="002D2DCE">
              <w:rPr>
                <w:b/>
                <w:i/>
                <w:sz w:val="24"/>
                <w:szCs w:val="24"/>
              </w:rPr>
              <w:t>(i.e. observation and feedback expectations, providing input to the evaluation or no involvement, etc.)</w:t>
            </w:r>
          </w:p>
        </w:tc>
        <w:tc>
          <w:tcPr>
            <w:tcW w:w="2610" w:type="dxa"/>
            <w:shd w:val="clear" w:color="auto" w:fill="auto"/>
          </w:tcPr>
          <w:p w14:paraId="6E212B35" w14:textId="77777777" w:rsidR="009315C4" w:rsidRPr="00614A43" w:rsidRDefault="009315C4" w:rsidP="001614DC">
            <w:pPr>
              <w:tabs>
                <w:tab w:val="left" w:pos="540"/>
              </w:tabs>
              <w:ind w:left="-29"/>
              <w:jc w:val="center"/>
              <w:rPr>
                <w:sz w:val="24"/>
                <w:szCs w:val="24"/>
              </w:rPr>
            </w:pPr>
          </w:p>
        </w:tc>
        <w:tc>
          <w:tcPr>
            <w:tcW w:w="6570" w:type="dxa"/>
            <w:shd w:val="clear" w:color="auto" w:fill="auto"/>
          </w:tcPr>
          <w:p w14:paraId="09839209" w14:textId="77777777" w:rsidR="009315C4" w:rsidRPr="00614A43" w:rsidRDefault="009315C4" w:rsidP="001614DC">
            <w:pPr>
              <w:tabs>
                <w:tab w:val="left" w:pos="540"/>
              </w:tabs>
              <w:ind w:right="46"/>
              <w:jc w:val="center"/>
              <w:rPr>
                <w:sz w:val="24"/>
                <w:szCs w:val="24"/>
              </w:rPr>
            </w:pPr>
          </w:p>
        </w:tc>
      </w:tr>
      <w:tr w:rsidR="00BD3B81" w:rsidRPr="00614A43" w14:paraId="006FC1C8" w14:textId="77777777" w:rsidTr="001614DC">
        <w:trPr>
          <w:trHeight w:val="1728"/>
        </w:trPr>
        <w:tc>
          <w:tcPr>
            <w:tcW w:w="5418" w:type="dxa"/>
            <w:shd w:val="clear" w:color="auto" w:fill="DEEAF6" w:themeFill="accent1" w:themeFillTint="33"/>
          </w:tcPr>
          <w:p w14:paraId="060831E7" w14:textId="76F1F476" w:rsidR="00BD3B81" w:rsidRPr="00614A43" w:rsidRDefault="00A24F9E" w:rsidP="00A24F9E">
            <w:pPr>
              <w:tabs>
                <w:tab w:val="left" w:pos="547"/>
              </w:tabs>
              <w:spacing w:before="80" w:after="60"/>
              <w:ind w:left="547" w:hanging="547"/>
              <w:rPr>
                <w:color w:val="808080" w:themeColor="background1" w:themeShade="80"/>
                <w:sz w:val="24"/>
                <w:szCs w:val="24"/>
              </w:rPr>
            </w:pPr>
            <w:r>
              <w:rPr>
                <w:b/>
                <w:sz w:val="24"/>
                <w:szCs w:val="24"/>
              </w:rPr>
              <w:t>1.</w:t>
            </w:r>
            <w:r w:rsidR="00302652">
              <w:rPr>
                <w:b/>
                <w:sz w:val="24"/>
                <w:szCs w:val="24"/>
              </w:rPr>
              <w:t>9</w:t>
            </w:r>
            <w:r w:rsidR="00630387">
              <w:rPr>
                <w:b/>
                <w:i/>
                <w:sz w:val="24"/>
                <w:szCs w:val="24"/>
              </w:rPr>
              <w:tab/>
            </w:r>
            <w:r>
              <w:rPr>
                <w:b/>
                <w:i/>
                <w:sz w:val="24"/>
                <w:szCs w:val="24"/>
              </w:rPr>
              <w:t>Length of induction program: The induction program shall define a process for determining when an inductee has successfully completed the program</w:t>
            </w:r>
          </w:p>
        </w:tc>
        <w:tc>
          <w:tcPr>
            <w:tcW w:w="2610" w:type="dxa"/>
            <w:shd w:val="clear" w:color="auto" w:fill="auto"/>
          </w:tcPr>
          <w:p w14:paraId="036F1961" w14:textId="77777777" w:rsidR="00BD3B81" w:rsidRPr="00614A43" w:rsidRDefault="00BD3B81" w:rsidP="00E85702">
            <w:pPr>
              <w:ind w:left="-29"/>
              <w:jc w:val="center"/>
              <w:rPr>
                <w:sz w:val="24"/>
                <w:szCs w:val="24"/>
              </w:rPr>
            </w:pPr>
          </w:p>
        </w:tc>
        <w:tc>
          <w:tcPr>
            <w:tcW w:w="6570" w:type="dxa"/>
            <w:shd w:val="clear" w:color="auto" w:fill="auto"/>
          </w:tcPr>
          <w:p w14:paraId="5E4E646E" w14:textId="77777777" w:rsidR="00BD3B81" w:rsidRPr="00614A43" w:rsidRDefault="00BD3B81" w:rsidP="00E85702">
            <w:pPr>
              <w:ind w:right="46"/>
              <w:jc w:val="center"/>
              <w:rPr>
                <w:sz w:val="24"/>
                <w:szCs w:val="24"/>
              </w:rPr>
            </w:pPr>
          </w:p>
        </w:tc>
      </w:tr>
      <w:tr w:rsidR="00A24F9E" w:rsidRPr="00614A43" w14:paraId="12F1DB59" w14:textId="77777777" w:rsidTr="001614DC">
        <w:trPr>
          <w:trHeight w:val="1728"/>
        </w:trPr>
        <w:tc>
          <w:tcPr>
            <w:tcW w:w="5418" w:type="dxa"/>
            <w:shd w:val="clear" w:color="auto" w:fill="DEEAF6" w:themeFill="accent1" w:themeFillTint="33"/>
          </w:tcPr>
          <w:p w14:paraId="3DDBB9A3" w14:textId="5D02B6B9" w:rsidR="00A24F9E" w:rsidRPr="005A14BA" w:rsidRDefault="00302652" w:rsidP="003916C9">
            <w:pPr>
              <w:tabs>
                <w:tab w:val="left" w:pos="547"/>
              </w:tabs>
              <w:spacing w:before="80" w:after="60"/>
              <w:ind w:left="547" w:hanging="547"/>
              <w:rPr>
                <w:b/>
                <w:sz w:val="24"/>
                <w:szCs w:val="24"/>
              </w:rPr>
            </w:pPr>
            <w:r>
              <w:rPr>
                <w:b/>
                <w:sz w:val="24"/>
                <w:szCs w:val="24"/>
              </w:rPr>
              <w:t>1.10</w:t>
            </w:r>
            <w:r w:rsidR="003916C9">
              <w:rPr>
                <w:sz w:val="24"/>
                <w:szCs w:val="24"/>
              </w:rPr>
              <w:tab/>
            </w:r>
            <w:r w:rsidR="00812EA8">
              <w:rPr>
                <w:sz w:val="24"/>
                <w:szCs w:val="24"/>
              </w:rPr>
              <w:t>There is a p</w:t>
            </w:r>
            <w:r w:rsidR="00A24F9E" w:rsidRPr="00614A43">
              <w:rPr>
                <w:sz w:val="24"/>
                <w:szCs w:val="24"/>
              </w:rPr>
              <w:t>rocess</w:t>
            </w:r>
            <w:r w:rsidR="00812EA8">
              <w:rPr>
                <w:sz w:val="24"/>
                <w:szCs w:val="24"/>
              </w:rPr>
              <w:t xml:space="preserve"> in place</w:t>
            </w:r>
            <w:r w:rsidR="00A24F9E" w:rsidRPr="00614A43">
              <w:rPr>
                <w:sz w:val="24"/>
                <w:szCs w:val="24"/>
              </w:rPr>
              <w:t xml:space="preserve"> for identifying and individualizing each new-hire’s need for and level of induction support (i.e. differentiation for </w:t>
            </w:r>
            <w:r w:rsidR="00A24F9E">
              <w:rPr>
                <w:sz w:val="24"/>
                <w:szCs w:val="24"/>
              </w:rPr>
              <w:t>principals and administrators</w:t>
            </w:r>
            <w:r w:rsidR="00A24F9E" w:rsidRPr="00614A43">
              <w:rPr>
                <w:sz w:val="24"/>
                <w:szCs w:val="24"/>
              </w:rPr>
              <w:t xml:space="preserve"> new to </w:t>
            </w:r>
            <w:r w:rsidR="00A24F9E">
              <w:rPr>
                <w:sz w:val="24"/>
                <w:szCs w:val="24"/>
              </w:rPr>
              <w:t>leadership</w:t>
            </w:r>
            <w:r w:rsidR="00A24F9E" w:rsidRPr="00614A43">
              <w:rPr>
                <w:sz w:val="24"/>
                <w:szCs w:val="24"/>
              </w:rPr>
              <w:t xml:space="preserve"> vs. </w:t>
            </w:r>
            <w:r w:rsidR="00A24F9E">
              <w:rPr>
                <w:sz w:val="24"/>
                <w:szCs w:val="24"/>
              </w:rPr>
              <w:t>principals and administrators</w:t>
            </w:r>
            <w:r w:rsidR="00A24F9E" w:rsidRPr="00614A43">
              <w:rPr>
                <w:sz w:val="24"/>
                <w:szCs w:val="24"/>
              </w:rPr>
              <w:t xml:space="preserve"> new to the district)</w:t>
            </w:r>
          </w:p>
        </w:tc>
        <w:tc>
          <w:tcPr>
            <w:tcW w:w="2610" w:type="dxa"/>
            <w:shd w:val="clear" w:color="auto" w:fill="auto"/>
          </w:tcPr>
          <w:p w14:paraId="316D7430" w14:textId="77777777" w:rsidR="00A24F9E" w:rsidRPr="00614A43" w:rsidRDefault="00A24F9E" w:rsidP="00E85702">
            <w:pPr>
              <w:ind w:left="-29"/>
              <w:jc w:val="center"/>
              <w:rPr>
                <w:sz w:val="24"/>
                <w:szCs w:val="24"/>
              </w:rPr>
            </w:pPr>
          </w:p>
        </w:tc>
        <w:tc>
          <w:tcPr>
            <w:tcW w:w="6570" w:type="dxa"/>
            <w:shd w:val="clear" w:color="auto" w:fill="auto"/>
          </w:tcPr>
          <w:p w14:paraId="4F0F2456" w14:textId="77777777" w:rsidR="00A24F9E" w:rsidRPr="00614A43" w:rsidRDefault="00A24F9E" w:rsidP="00E85702">
            <w:pPr>
              <w:ind w:right="46"/>
              <w:jc w:val="center"/>
              <w:rPr>
                <w:sz w:val="24"/>
                <w:szCs w:val="24"/>
              </w:rPr>
            </w:pPr>
          </w:p>
        </w:tc>
      </w:tr>
      <w:tr w:rsidR="00A24F9E" w:rsidRPr="00614A43" w14:paraId="258CF4F0" w14:textId="77777777" w:rsidTr="00833E8C">
        <w:trPr>
          <w:trHeight w:val="1440"/>
        </w:trPr>
        <w:tc>
          <w:tcPr>
            <w:tcW w:w="5418" w:type="dxa"/>
            <w:shd w:val="clear" w:color="auto" w:fill="DEEAF6" w:themeFill="accent1" w:themeFillTint="33"/>
          </w:tcPr>
          <w:p w14:paraId="2CC5BFA1" w14:textId="59FCA590" w:rsidR="00A24F9E" w:rsidRPr="00614A43" w:rsidRDefault="00302652" w:rsidP="003916C9">
            <w:pPr>
              <w:tabs>
                <w:tab w:val="left" w:pos="547"/>
              </w:tabs>
              <w:spacing w:before="80" w:after="60"/>
              <w:ind w:left="547" w:hanging="547"/>
              <w:rPr>
                <w:sz w:val="24"/>
                <w:szCs w:val="24"/>
              </w:rPr>
            </w:pPr>
            <w:r>
              <w:rPr>
                <w:b/>
                <w:sz w:val="24"/>
                <w:szCs w:val="24"/>
              </w:rPr>
              <w:lastRenderedPageBreak/>
              <w:t>1.11</w:t>
            </w:r>
            <w:r w:rsidR="003916C9">
              <w:rPr>
                <w:sz w:val="24"/>
                <w:szCs w:val="24"/>
              </w:rPr>
              <w:tab/>
            </w:r>
            <w:r w:rsidR="00A24F9E" w:rsidRPr="00614A43">
              <w:rPr>
                <w:sz w:val="24"/>
                <w:szCs w:val="24"/>
              </w:rPr>
              <w:t>BOCES/District/School leadership strongly support the induction of ne</w:t>
            </w:r>
            <w:r w:rsidR="00A24F9E">
              <w:rPr>
                <w:sz w:val="24"/>
                <w:szCs w:val="24"/>
              </w:rPr>
              <w:t>w principals and administrators</w:t>
            </w:r>
          </w:p>
        </w:tc>
        <w:tc>
          <w:tcPr>
            <w:tcW w:w="2610" w:type="dxa"/>
            <w:shd w:val="clear" w:color="auto" w:fill="auto"/>
          </w:tcPr>
          <w:p w14:paraId="39555875" w14:textId="77777777" w:rsidR="00A24F9E" w:rsidRPr="00614A43" w:rsidRDefault="00A24F9E" w:rsidP="00E85702">
            <w:pPr>
              <w:ind w:left="-29"/>
              <w:jc w:val="center"/>
              <w:rPr>
                <w:sz w:val="24"/>
                <w:szCs w:val="24"/>
              </w:rPr>
            </w:pPr>
          </w:p>
        </w:tc>
        <w:tc>
          <w:tcPr>
            <w:tcW w:w="6570" w:type="dxa"/>
            <w:shd w:val="clear" w:color="auto" w:fill="auto"/>
          </w:tcPr>
          <w:p w14:paraId="1A2F5999" w14:textId="77777777" w:rsidR="00A24F9E" w:rsidRPr="00614A43" w:rsidRDefault="00A24F9E" w:rsidP="00E85702">
            <w:pPr>
              <w:ind w:right="46"/>
              <w:jc w:val="center"/>
              <w:rPr>
                <w:sz w:val="24"/>
                <w:szCs w:val="24"/>
              </w:rPr>
            </w:pPr>
          </w:p>
        </w:tc>
      </w:tr>
      <w:tr w:rsidR="00BA3902" w:rsidRPr="00614A43" w14:paraId="5DAB431D" w14:textId="77777777" w:rsidTr="00833E8C">
        <w:trPr>
          <w:trHeight w:val="1440"/>
        </w:trPr>
        <w:tc>
          <w:tcPr>
            <w:tcW w:w="5418" w:type="dxa"/>
            <w:shd w:val="clear" w:color="auto" w:fill="DEEAF6" w:themeFill="accent1" w:themeFillTint="33"/>
          </w:tcPr>
          <w:p w14:paraId="36B750B2" w14:textId="2310212B" w:rsidR="00B369EF" w:rsidRPr="003916C9" w:rsidRDefault="00302652" w:rsidP="003916C9">
            <w:pPr>
              <w:tabs>
                <w:tab w:val="left" w:pos="547"/>
              </w:tabs>
              <w:spacing w:before="80" w:after="60"/>
              <w:ind w:left="547" w:hanging="547"/>
              <w:rPr>
                <w:b/>
                <w:i/>
                <w:sz w:val="24"/>
                <w:szCs w:val="24"/>
              </w:rPr>
            </w:pPr>
            <w:r>
              <w:rPr>
                <w:b/>
                <w:sz w:val="24"/>
                <w:szCs w:val="24"/>
              </w:rPr>
              <w:t>1.12</w:t>
            </w:r>
            <w:r w:rsidR="003916C9">
              <w:rPr>
                <w:b/>
                <w:sz w:val="24"/>
                <w:szCs w:val="24"/>
              </w:rPr>
              <w:tab/>
            </w:r>
            <w:r w:rsidR="00BA3902" w:rsidRPr="00BA3902">
              <w:rPr>
                <w:b/>
                <w:i/>
                <w:sz w:val="24"/>
                <w:szCs w:val="24"/>
              </w:rPr>
              <w:t>Program evaluation: Each induction program shall conduct a self-evaluation every five years</w:t>
            </w:r>
          </w:p>
        </w:tc>
        <w:tc>
          <w:tcPr>
            <w:tcW w:w="2610" w:type="dxa"/>
            <w:shd w:val="clear" w:color="auto" w:fill="auto"/>
          </w:tcPr>
          <w:p w14:paraId="319F9947" w14:textId="77777777" w:rsidR="00BA3902" w:rsidRPr="00614A43" w:rsidRDefault="00BA3902" w:rsidP="00E85702">
            <w:pPr>
              <w:ind w:left="-29"/>
              <w:jc w:val="center"/>
              <w:rPr>
                <w:sz w:val="24"/>
                <w:szCs w:val="24"/>
              </w:rPr>
            </w:pPr>
          </w:p>
        </w:tc>
        <w:tc>
          <w:tcPr>
            <w:tcW w:w="6570" w:type="dxa"/>
            <w:shd w:val="clear" w:color="auto" w:fill="auto"/>
          </w:tcPr>
          <w:p w14:paraId="52C7FFC0" w14:textId="77777777" w:rsidR="00BA3902" w:rsidRPr="00614A43" w:rsidRDefault="00BA3902" w:rsidP="00E85702">
            <w:pPr>
              <w:ind w:right="46"/>
              <w:jc w:val="center"/>
              <w:rPr>
                <w:sz w:val="24"/>
                <w:szCs w:val="24"/>
              </w:rPr>
            </w:pPr>
          </w:p>
        </w:tc>
      </w:tr>
      <w:tr w:rsidR="00E0542A" w:rsidRPr="00614A43" w14:paraId="5A7E234B" w14:textId="77777777" w:rsidTr="00FE0DE4">
        <w:trPr>
          <w:trHeight w:val="467"/>
        </w:trPr>
        <w:tc>
          <w:tcPr>
            <w:tcW w:w="14598" w:type="dxa"/>
            <w:gridSpan w:val="3"/>
            <w:shd w:val="clear" w:color="auto" w:fill="FBE4D5" w:themeFill="accent2" w:themeFillTint="33"/>
            <w:vAlign w:val="center"/>
          </w:tcPr>
          <w:p w14:paraId="6F6A424B" w14:textId="3AE8F559" w:rsidR="00E0542A" w:rsidRPr="00614A43" w:rsidRDefault="00630387" w:rsidP="00830781">
            <w:pPr>
              <w:tabs>
                <w:tab w:val="left" w:pos="547"/>
              </w:tabs>
              <w:ind w:left="547" w:right="46" w:hanging="547"/>
              <w:rPr>
                <w:sz w:val="24"/>
                <w:szCs w:val="24"/>
              </w:rPr>
            </w:pPr>
            <w:r>
              <w:rPr>
                <w:b/>
                <w:sz w:val="28"/>
                <w:szCs w:val="28"/>
              </w:rPr>
              <w:t>2.</w:t>
            </w:r>
            <w:r>
              <w:rPr>
                <w:b/>
                <w:sz w:val="28"/>
                <w:szCs w:val="28"/>
              </w:rPr>
              <w:tab/>
              <w:t>I</w:t>
            </w:r>
            <w:r w:rsidR="00E0542A" w:rsidRPr="00BD3B81">
              <w:rPr>
                <w:b/>
                <w:sz w:val="28"/>
                <w:szCs w:val="28"/>
              </w:rPr>
              <w:t>nduction Content</w:t>
            </w:r>
          </w:p>
        </w:tc>
      </w:tr>
      <w:tr w:rsidR="00E0542A" w:rsidRPr="00614A43" w14:paraId="000BC258" w14:textId="77777777" w:rsidTr="00833E8C">
        <w:trPr>
          <w:trHeight w:val="1440"/>
        </w:trPr>
        <w:tc>
          <w:tcPr>
            <w:tcW w:w="5418" w:type="dxa"/>
            <w:shd w:val="clear" w:color="auto" w:fill="FBE4D5" w:themeFill="accent2" w:themeFillTint="33"/>
          </w:tcPr>
          <w:p w14:paraId="26D494D9" w14:textId="0B4266CD" w:rsidR="00E0542A" w:rsidRPr="00614A43" w:rsidRDefault="00914ABA" w:rsidP="006D0347">
            <w:pPr>
              <w:tabs>
                <w:tab w:val="left" w:pos="547"/>
              </w:tabs>
              <w:spacing w:before="80" w:after="60"/>
              <w:ind w:left="547" w:hanging="547"/>
              <w:rPr>
                <w:i/>
                <w:sz w:val="24"/>
                <w:szCs w:val="24"/>
              </w:rPr>
            </w:pPr>
            <w:r w:rsidRPr="005A14BA">
              <w:rPr>
                <w:b/>
                <w:sz w:val="24"/>
                <w:szCs w:val="24"/>
              </w:rPr>
              <w:t>2.1</w:t>
            </w:r>
            <w:r w:rsidR="00630387" w:rsidRPr="006D0347">
              <w:rPr>
                <w:b/>
                <w:i/>
                <w:sz w:val="24"/>
                <w:szCs w:val="24"/>
              </w:rPr>
              <w:tab/>
            </w:r>
            <w:r w:rsidR="006D0347" w:rsidRPr="006D0347">
              <w:rPr>
                <w:b/>
                <w:i/>
                <w:sz w:val="24"/>
                <w:szCs w:val="24"/>
              </w:rPr>
              <w:t>An inductee’s professional development plan is to be based on the inductee’s pre-service portfolio, the assessments required for the initial license, the Standards for Principals or Administrators, and other applicable data</w:t>
            </w:r>
            <w:r w:rsidR="00E0542A" w:rsidRPr="006D0347">
              <w:rPr>
                <w:b/>
                <w:i/>
                <w:sz w:val="24"/>
                <w:szCs w:val="24"/>
              </w:rPr>
              <w:t xml:space="preserve"> </w:t>
            </w:r>
          </w:p>
        </w:tc>
        <w:tc>
          <w:tcPr>
            <w:tcW w:w="2610" w:type="dxa"/>
            <w:shd w:val="clear" w:color="auto" w:fill="auto"/>
          </w:tcPr>
          <w:p w14:paraId="445F00F4" w14:textId="77777777" w:rsidR="00E0542A" w:rsidRPr="00614A43" w:rsidRDefault="00E0542A" w:rsidP="00E85702">
            <w:pPr>
              <w:rPr>
                <w:sz w:val="24"/>
                <w:szCs w:val="24"/>
              </w:rPr>
            </w:pPr>
          </w:p>
        </w:tc>
        <w:tc>
          <w:tcPr>
            <w:tcW w:w="6570" w:type="dxa"/>
            <w:shd w:val="clear" w:color="auto" w:fill="auto"/>
          </w:tcPr>
          <w:p w14:paraId="5DB83D12" w14:textId="77777777" w:rsidR="00E0542A" w:rsidRPr="00614A43" w:rsidRDefault="00E0542A" w:rsidP="00E85702">
            <w:pPr>
              <w:rPr>
                <w:sz w:val="24"/>
                <w:szCs w:val="24"/>
              </w:rPr>
            </w:pPr>
          </w:p>
        </w:tc>
      </w:tr>
      <w:tr w:rsidR="00E0542A" w:rsidRPr="00614A43" w14:paraId="13A58A6E" w14:textId="77777777" w:rsidTr="00833E8C">
        <w:trPr>
          <w:trHeight w:val="1440"/>
        </w:trPr>
        <w:tc>
          <w:tcPr>
            <w:tcW w:w="5418" w:type="dxa"/>
            <w:shd w:val="clear" w:color="auto" w:fill="FBE4D5" w:themeFill="accent2" w:themeFillTint="33"/>
          </w:tcPr>
          <w:p w14:paraId="41E3221F" w14:textId="53AC2209" w:rsidR="00E0542A" w:rsidRPr="00614A43" w:rsidRDefault="00914ABA" w:rsidP="003916C9">
            <w:pPr>
              <w:tabs>
                <w:tab w:val="left" w:pos="547"/>
              </w:tabs>
              <w:spacing w:before="80" w:after="60"/>
              <w:ind w:left="547" w:hanging="547"/>
              <w:rPr>
                <w:sz w:val="24"/>
                <w:szCs w:val="24"/>
              </w:rPr>
            </w:pPr>
            <w:r w:rsidRPr="005A14BA">
              <w:rPr>
                <w:b/>
                <w:sz w:val="24"/>
                <w:szCs w:val="24"/>
              </w:rPr>
              <w:t>2.2</w:t>
            </w:r>
            <w:r w:rsidR="003916C9">
              <w:rPr>
                <w:b/>
                <w:sz w:val="24"/>
                <w:szCs w:val="24"/>
              </w:rPr>
              <w:tab/>
            </w:r>
            <w:r w:rsidR="006D0347">
              <w:rPr>
                <w:b/>
                <w:i/>
                <w:sz w:val="24"/>
                <w:szCs w:val="24"/>
              </w:rPr>
              <w:t>Each inductee must maintain a portfolio of induction activities</w:t>
            </w:r>
            <w:r w:rsidR="002D2DCE">
              <w:rPr>
                <w:b/>
                <w:i/>
                <w:sz w:val="24"/>
                <w:szCs w:val="24"/>
              </w:rPr>
              <w:t xml:space="preserve"> </w:t>
            </w:r>
            <w:r w:rsidR="00C5013D" w:rsidRPr="00C5013D">
              <w:rPr>
                <w:sz w:val="24"/>
                <w:szCs w:val="24"/>
              </w:rPr>
              <w:t>aligned to Colorado’s</w:t>
            </w:r>
            <w:r w:rsidR="002D2DCE" w:rsidRPr="00C5013D">
              <w:rPr>
                <w:sz w:val="24"/>
                <w:szCs w:val="24"/>
              </w:rPr>
              <w:t xml:space="preserve"> Principal and Administrator Standards?</w:t>
            </w:r>
            <w:r w:rsidR="00E0542A" w:rsidRPr="00C5013D">
              <w:rPr>
                <w:sz w:val="24"/>
                <w:szCs w:val="24"/>
              </w:rPr>
              <w:t xml:space="preserve"> </w:t>
            </w:r>
          </w:p>
        </w:tc>
        <w:tc>
          <w:tcPr>
            <w:tcW w:w="2610" w:type="dxa"/>
            <w:shd w:val="clear" w:color="auto" w:fill="auto"/>
          </w:tcPr>
          <w:p w14:paraId="41A0CF36" w14:textId="77777777" w:rsidR="00E0542A" w:rsidRPr="00614A43" w:rsidRDefault="00E0542A" w:rsidP="00E85702">
            <w:pPr>
              <w:rPr>
                <w:sz w:val="24"/>
                <w:szCs w:val="24"/>
              </w:rPr>
            </w:pPr>
          </w:p>
        </w:tc>
        <w:tc>
          <w:tcPr>
            <w:tcW w:w="6570" w:type="dxa"/>
            <w:shd w:val="clear" w:color="auto" w:fill="auto"/>
          </w:tcPr>
          <w:p w14:paraId="214FF638" w14:textId="77777777" w:rsidR="00E0542A" w:rsidRPr="00614A43" w:rsidRDefault="00E0542A" w:rsidP="00E85702">
            <w:pPr>
              <w:rPr>
                <w:sz w:val="24"/>
                <w:szCs w:val="24"/>
              </w:rPr>
            </w:pPr>
          </w:p>
        </w:tc>
      </w:tr>
      <w:tr w:rsidR="00E0542A" w:rsidRPr="00614A43" w14:paraId="7AE8884D" w14:textId="77777777" w:rsidTr="00833E8C">
        <w:trPr>
          <w:trHeight w:val="1440"/>
        </w:trPr>
        <w:tc>
          <w:tcPr>
            <w:tcW w:w="5418" w:type="dxa"/>
            <w:shd w:val="clear" w:color="auto" w:fill="FBE4D5" w:themeFill="accent2" w:themeFillTint="33"/>
          </w:tcPr>
          <w:p w14:paraId="620BD8B0" w14:textId="0F0E8A34" w:rsidR="00E0542A" w:rsidRPr="00614A43" w:rsidRDefault="00914ABA" w:rsidP="00630387">
            <w:pPr>
              <w:tabs>
                <w:tab w:val="left" w:pos="547"/>
              </w:tabs>
              <w:spacing w:before="80" w:after="60"/>
              <w:ind w:left="547" w:hanging="547"/>
              <w:rPr>
                <w:b/>
                <w:i/>
                <w:sz w:val="24"/>
                <w:szCs w:val="24"/>
              </w:rPr>
            </w:pPr>
            <w:r w:rsidRPr="005A14BA">
              <w:rPr>
                <w:b/>
                <w:sz w:val="24"/>
                <w:szCs w:val="24"/>
              </w:rPr>
              <w:t>2.3</w:t>
            </w:r>
            <w:r w:rsidR="00630387">
              <w:rPr>
                <w:b/>
                <w:i/>
                <w:sz w:val="24"/>
                <w:szCs w:val="24"/>
              </w:rPr>
              <w:tab/>
            </w:r>
            <w:r w:rsidR="00215FBC" w:rsidRPr="00215FBC">
              <w:rPr>
                <w:i/>
                <w:sz w:val="24"/>
                <w:szCs w:val="24"/>
              </w:rPr>
              <w:t>The plan may be modified and adjusted based on ongoing feedback from the mentor and supervisor and the inductee’s personal analysis and reflection.</w:t>
            </w:r>
          </w:p>
        </w:tc>
        <w:tc>
          <w:tcPr>
            <w:tcW w:w="2610" w:type="dxa"/>
            <w:shd w:val="clear" w:color="auto" w:fill="auto"/>
          </w:tcPr>
          <w:p w14:paraId="7B84C076" w14:textId="77777777" w:rsidR="00E0542A" w:rsidRPr="00614A43" w:rsidRDefault="00E0542A" w:rsidP="00E85702">
            <w:pPr>
              <w:rPr>
                <w:sz w:val="24"/>
                <w:szCs w:val="24"/>
              </w:rPr>
            </w:pPr>
          </w:p>
        </w:tc>
        <w:tc>
          <w:tcPr>
            <w:tcW w:w="6570" w:type="dxa"/>
            <w:shd w:val="clear" w:color="auto" w:fill="auto"/>
          </w:tcPr>
          <w:p w14:paraId="0F423B45" w14:textId="77777777" w:rsidR="00E0542A" w:rsidRPr="00614A43" w:rsidRDefault="00E0542A" w:rsidP="00E85702">
            <w:pPr>
              <w:rPr>
                <w:sz w:val="24"/>
                <w:szCs w:val="24"/>
              </w:rPr>
            </w:pPr>
          </w:p>
        </w:tc>
      </w:tr>
      <w:tr w:rsidR="00E0542A" w:rsidRPr="00614A43" w14:paraId="31B11EA2" w14:textId="77777777" w:rsidTr="00833E8C">
        <w:trPr>
          <w:trHeight w:val="1440"/>
        </w:trPr>
        <w:tc>
          <w:tcPr>
            <w:tcW w:w="5418" w:type="dxa"/>
            <w:shd w:val="clear" w:color="auto" w:fill="FBE4D5" w:themeFill="accent2" w:themeFillTint="33"/>
          </w:tcPr>
          <w:p w14:paraId="39FC168C" w14:textId="74D449B6" w:rsidR="00E0542A" w:rsidRPr="00614A43" w:rsidRDefault="00914ABA" w:rsidP="00215FBC">
            <w:pPr>
              <w:tabs>
                <w:tab w:val="left" w:pos="547"/>
              </w:tabs>
              <w:spacing w:before="80" w:after="60"/>
              <w:ind w:left="547" w:hanging="547"/>
              <w:rPr>
                <w:i/>
                <w:sz w:val="24"/>
                <w:szCs w:val="24"/>
              </w:rPr>
            </w:pPr>
            <w:r w:rsidRPr="005A14BA">
              <w:rPr>
                <w:b/>
                <w:sz w:val="24"/>
                <w:szCs w:val="24"/>
              </w:rPr>
              <w:t>2.4</w:t>
            </w:r>
            <w:r w:rsidR="00630387">
              <w:rPr>
                <w:i/>
                <w:sz w:val="24"/>
                <w:szCs w:val="24"/>
              </w:rPr>
              <w:tab/>
            </w:r>
            <w:r w:rsidR="00215FBC" w:rsidRPr="00215FBC">
              <w:rPr>
                <w:b/>
                <w:i/>
                <w:sz w:val="24"/>
                <w:szCs w:val="24"/>
              </w:rPr>
              <w:t xml:space="preserve">Orientation </w:t>
            </w:r>
            <w:r w:rsidR="00215FBC" w:rsidRPr="00215FBC">
              <w:rPr>
                <w:sz w:val="24"/>
                <w:szCs w:val="24"/>
              </w:rPr>
              <w:t xml:space="preserve">to the </w:t>
            </w:r>
            <w:r w:rsidR="00F02816">
              <w:rPr>
                <w:sz w:val="24"/>
                <w:szCs w:val="24"/>
              </w:rPr>
              <w:t>district and school</w:t>
            </w:r>
            <w:r w:rsidR="00215FBC" w:rsidRPr="00215FBC">
              <w:rPr>
                <w:sz w:val="24"/>
                <w:szCs w:val="24"/>
              </w:rPr>
              <w:t>(s)</w:t>
            </w:r>
            <w:r w:rsidR="00C5013D">
              <w:rPr>
                <w:sz w:val="24"/>
                <w:szCs w:val="24"/>
              </w:rPr>
              <w:t xml:space="preserve"> policies and procedures</w:t>
            </w:r>
          </w:p>
        </w:tc>
        <w:tc>
          <w:tcPr>
            <w:tcW w:w="2610" w:type="dxa"/>
            <w:shd w:val="clear" w:color="auto" w:fill="auto"/>
          </w:tcPr>
          <w:p w14:paraId="16F9CB22" w14:textId="77777777" w:rsidR="00E0542A" w:rsidRPr="00614A43" w:rsidRDefault="00E0542A" w:rsidP="00E85702">
            <w:pPr>
              <w:rPr>
                <w:sz w:val="24"/>
                <w:szCs w:val="24"/>
              </w:rPr>
            </w:pPr>
          </w:p>
        </w:tc>
        <w:tc>
          <w:tcPr>
            <w:tcW w:w="6570" w:type="dxa"/>
            <w:shd w:val="clear" w:color="auto" w:fill="auto"/>
          </w:tcPr>
          <w:p w14:paraId="407A5F91" w14:textId="77777777" w:rsidR="00E0542A" w:rsidRPr="00614A43" w:rsidRDefault="00E0542A" w:rsidP="00E85702">
            <w:pPr>
              <w:rPr>
                <w:sz w:val="24"/>
                <w:szCs w:val="24"/>
              </w:rPr>
            </w:pPr>
          </w:p>
        </w:tc>
      </w:tr>
      <w:tr w:rsidR="00E0542A" w:rsidRPr="00614A43" w14:paraId="427E3FAE" w14:textId="77777777" w:rsidTr="00833E8C">
        <w:trPr>
          <w:trHeight w:val="1440"/>
        </w:trPr>
        <w:tc>
          <w:tcPr>
            <w:tcW w:w="5418" w:type="dxa"/>
            <w:shd w:val="clear" w:color="auto" w:fill="FBE4D5" w:themeFill="accent2" w:themeFillTint="33"/>
          </w:tcPr>
          <w:p w14:paraId="23D9C321" w14:textId="11E7B26C" w:rsidR="00E0542A" w:rsidRPr="00614A43" w:rsidRDefault="00914ABA" w:rsidP="00215FBC">
            <w:pPr>
              <w:tabs>
                <w:tab w:val="left" w:pos="547"/>
              </w:tabs>
              <w:spacing w:before="80" w:after="60"/>
              <w:ind w:left="547" w:hanging="547"/>
              <w:rPr>
                <w:i/>
                <w:sz w:val="24"/>
                <w:szCs w:val="24"/>
              </w:rPr>
            </w:pPr>
            <w:r w:rsidRPr="005A14BA">
              <w:rPr>
                <w:b/>
                <w:sz w:val="24"/>
                <w:szCs w:val="24"/>
              </w:rPr>
              <w:lastRenderedPageBreak/>
              <w:t>2.5</w:t>
            </w:r>
            <w:r w:rsidR="00830781">
              <w:rPr>
                <w:i/>
                <w:sz w:val="24"/>
                <w:szCs w:val="24"/>
              </w:rPr>
              <w:tab/>
            </w:r>
            <w:r w:rsidR="00215FBC" w:rsidRPr="00215FBC">
              <w:rPr>
                <w:b/>
                <w:i/>
                <w:sz w:val="24"/>
                <w:szCs w:val="24"/>
              </w:rPr>
              <w:t>Socialization and transition</w:t>
            </w:r>
            <w:r w:rsidR="00E0542A" w:rsidRPr="00614A43">
              <w:rPr>
                <w:i/>
                <w:sz w:val="24"/>
                <w:szCs w:val="24"/>
              </w:rPr>
              <w:t xml:space="preserve"> </w:t>
            </w:r>
            <w:r w:rsidR="00215FBC" w:rsidRPr="00215FBC">
              <w:rPr>
                <w:sz w:val="24"/>
                <w:szCs w:val="24"/>
              </w:rPr>
              <w:t>into the new role/district and from a past role/district</w:t>
            </w:r>
          </w:p>
        </w:tc>
        <w:tc>
          <w:tcPr>
            <w:tcW w:w="2610" w:type="dxa"/>
            <w:shd w:val="clear" w:color="auto" w:fill="auto"/>
          </w:tcPr>
          <w:p w14:paraId="741F9470" w14:textId="77777777" w:rsidR="00E0542A" w:rsidRPr="00614A43" w:rsidRDefault="00E0542A" w:rsidP="00E85702">
            <w:pPr>
              <w:rPr>
                <w:sz w:val="24"/>
                <w:szCs w:val="24"/>
              </w:rPr>
            </w:pPr>
          </w:p>
        </w:tc>
        <w:tc>
          <w:tcPr>
            <w:tcW w:w="6570" w:type="dxa"/>
            <w:shd w:val="clear" w:color="auto" w:fill="auto"/>
          </w:tcPr>
          <w:p w14:paraId="3119B695" w14:textId="77777777" w:rsidR="00E0542A" w:rsidRPr="00614A43" w:rsidRDefault="00E0542A" w:rsidP="00E85702">
            <w:pPr>
              <w:rPr>
                <w:sz w:val="24"/>
                <w:szCs w:val="24"/>
              </w:rPr>
            </w:pPr>
          </w:p>
        </w:tc>
      </w:tr>
      <w:tr w:rsidR="00E0542A" w:rsidRPr="00614A43" w14:paraId="21346B9A" w14:textId="77777777" w:rsidTr="00833E8C">
        <w:trPr>
          <w:trHeight w:val="1440"/>
        </w:trPr>
        <w:tc>
          <w:tcPr>
            <w:tcW w:w="5418" w:type="dxa"/>
            <w:shd w:val="clear" w:color="auto" w:fill="FBE4D5" w:themeFill="accent2" w:themeFillTint="33"/>
          </w:tcPr>
          <w:p w14:paraId="2A007487" w14:textId="630EE6BB" w:rsidR="00E0542A" w:rsidRPr="00215FBC" w:rsidRDefault="00914ABA" w:rsidP="00215FBC">
            <w:pPr>
              <w:tabs>
                <w:tab w:val="left" w:pos="547"/>
              </w:tabs>
              <w:spacing w:before="80" w:after="60"/>
              <w:ind w:left="547" w:hanging="547"/>
              <w:rPr>
                <w:b/>
                <w:i/>
                <w:sz w:val="24"/>
                <w:szCs w:val="24"/>
              </w:rPr>
            </w:pPr>
            <w:r w:rsidRPr="005A14BA">
              <w:rPr>
                <w:b/>
                <w:sz w:val="24"/>
                <w:szCs w:val="24"/>
              </w:rPr>
              <w:t>2.6</w:t>
            </w:r>
            <w:r w:rsidR="00830781">
              <w:rPr>
                <w:i/>
                <w:sz w:val="24"/>
                <w:szCs w:val="24"/>
              </w:rPr>
              <w:tab/>
            </w:r>
            <w:r w:rsidR="00215FBC" w:rsidRPr="00215FBC">
              <w:rPr>
                <w:b/>
                <w:i/>
                <w:sz w:val="24"/>
                <w:szCs w:val="24"/>
              </w:rPr>
              <w:t>Technical skill development</w:t>
            </w:r>
          </w:p>
        </w:tc>
        <w:tc>
          <w:tcPr>
            <w:tcW w:w="2610" w:type="dxa"/>
            <w:shd w:val="clear" w:color="auto" w:fill="auto"/>
          </w:tcPr>
          <w:p w14:paraId="6E831630" w14:textId="77777777" w:rsidR="00E0542A" w:rsidRPr="00614A43" w:rsidRDefault="00E0542A" w:rsidP="00E85702">
            <w:pPr>
              <w:rPr>
                <w:sz w:val="24"/>
                <w:szCs w:val="24"/>
              </w:rPr>
            </w:pPr>
          </w:p>
        </w:tc>
        <w:tc>
          <w:tcPr>
            <w:tcW w:w="6570" w:type="dxa"/>
            <w:shd w:val="clear" w:color="auto" w:fill="auto"/>
          </w:tcPr>
          <w:p w14:paraId="4D35BA2F" w14:textId="77777777" w:rsidR="00E0542A" w:rsidRPr="00614A43" w:rsidRDefault="00E0542A" w:rsidP="00E85702">
            <w:pPr>
              <w:rPr>
                <w:sz w:val="24"/>
                <w:szCs w:val="24"/>
              </w:rPr>
            </w:pPr>
          </w:p>
        </w:tc>
      </w:tr>
      <w:tr w:rsidR="00E0542A" w:rsidRPr="00614A43" w14:paraId="322AF45D" w14:textId="77777777" w:rsidTr="00833E8C">
        <w:trPr>
          <w:trHeight w:val="1440"/>
        </w:trPr>
        <w:tc>
          <w:tcPr>
            <w:tcW w:w="5418" w:type="dxa"/>
            <w:shd w:val="clear" w:color="auto" w:fill="FBE4D5" w:themeFill="accent2" w:themeFillTint="33"/>
          </w:tcPr>
          <w:p w14:paraId="62DE371C" w14:textId="495E46C3" w:rsidR="00E0542A" w:rsidRPr="00614A43" w:rsidRDefault="00914ABA" w:rsidP="00721AB5">
            <w:pPr>
              <w:tabs>
                <w:tab w:val="left" w:pos="547"/>
              </w:tabs>
              <w:spacing w:before="80" w:after="60"/>
              <w:ind w:left="547" w:hanging="547"/>
              <w:rPr>
                <w:sz w:val="24"/>
                <w:szCs w:val="24"/>
              </w:rPr>
            </w:pPr>
            <w:r w:rsidRPr="005A14BA">
              <w:rPr>
                <w:b/>
                <w:sz w:val="24"/>
                <w:szCs w:val="24"/>
              </w:rPr>
              <w:t>2.7</w:t>
            </w:r>
            <w:r w:rsidR="00830781">
              <w:rPr>
                <w:sz w:val="24"/>
                <w:szCs w:val="24"/>
              </w:rPr>
              <w:tab/>
            </w:r>
            <w:r w:rsidR="00721AB5" w:rsidRPr="00721AB5">
              <w:rPr>
                <w:b/>
                <w:i/>
                <w:sz w:val="24"/>
                <w:szCs w:val="24"/>
              </w:rPr>
              <w:t>Continuous formative assessment</w:t>
            </w:r>
          </w:p>
        </w:tc>
        <w:tc>
          <w:tcPr>
            <w:tcW w:w="2610" w:type="dxa"/>
            <w:shd w:val="clear" w:color="auto" w:fill="auto"/>
          </w:tcPr>
          <w:p w14:paraId="01F50FB5" w14:textId="77777777" w:rsidR="00E0542A" w:rsidRPr="00614A43" w:rsidRDefault="00E0542A" w:rsidP="00E85702">
            <w:pPr>
              <w:rPr>
                <w:sz w:val="24"/>
                <w:szCs w:val="24"/>
              </w:rPr>
            </w:pPr>
          </w:p>
        </w:tc>
        <w:tc>
          <w:tcPr>
            <w:tcW w:w="6570" w:type="dxa"/>
            <w:shd w:val="clear" w:color="auto" w:fill="auto"/>
          </w:tcPr>
          <w:p w14:paraId="7D654C3E" w14:textId="77777777" w:rsidR="00E0542A" w:rsidRPr="00614A43" w:rsidRDefault="00E0542A" w:rsidP="00E85702">
            <w:pPr>
              <w:rPr>
                <w:sz w:val="24"/>
                <w:szCs w:val="24"/>
              </w:rPr>
            </w:pPr>
          </w:p>
        </w:tc>
      </w:tr>
      <w:tr w:rsidR="00E0542A" w:rsidRPr="00614A43" w14:paraId="25602347" w14:textId="77777777" w:rsidTr="00833E8C">
        <w:trPr>
          <w:trHeight w:val="1440"/>
        </w:trPr>
        <w:tc>
          <w:tcPr>
            <w:tcW w:w="5418" w:type="dxa"/>
            <w:shd w:val="clear" w:color="auto" w:fill="FBE4D5" w:themeFill="accent2" w:themeFillTint="33"/>
          </w:tcPr>
          <w:p w14:paraId="30D81488" w14:textId="54F38BB7" w:rsidR="00F96416" w:rsidRPr="00614A43" w:rsidRDefault="00721AB5" w:rsidP="00AE302D">
            <w:pPr>
              <w:tabs>
                <w:tab w:val="left" w:pos="547"/>
              </w:tabs>
              <w:spacing w:before="80" w:after="60"/>
              <w:ind w:left="547" w:hanging="547"/>
              <w:rPr>
                <w:sz w:val="24"/>
                <w:szCs w:val="24"/>
              </w:rPr>
            </w:pPr>
            <w:r>
              <w:rPr>
                <w:b/>
                <w:sz w:val="24"/>
                <w:szCs w:val="24"/>
              </w:rPr>
              <w:t>2.8</w:t>
            </w:r>
            <w:r w:rsidR="00830781">
              <w:rPr>
                <w:b/>
                <w:i/>
                <w:sz w:val="24"/>
                <w:szCs w:val="24"/>
              </w:rPr>
              <w:tab/>
            </w:r>
            <w:r w:rsidR="00215FBC" w:rsidRPr="00215FBC">
              <w:rPr>
                <w:sz w:val="24"/>
                <w:szCs w:val="24"/>
              </w:rPr>
              <w:t xml:space="preserve">Standards for </w:t>
            </w:r>
            <w:r w:rsidR="00E65DBB">
              <w:rPr>
                <w:sz w:val="24"/>
                <w:szCs w:val="24"/>
              </w:rPr>
              <w:t>all educator groups (teachers, SSPs, principals and administrators)</w:t>
            </w:r>
          </w:p>
        </w:tc>
        <w:tc>
          <w:tcPr>
            <w:tcW w:w="2610" w:type="dxa"/>
            <w:shd w:val="clear" w:color="auto" w:fill="auto"/>
          </w:tcPr>
          <w:p w14:paraId="6C98834A" w14:textId="77777777" w:rsidR="00E0542A" w:rsidRPr="00614A43" w:rsidRDefault="00E0542A" w:rsidP="00E85702">
            <w:pPr>
              <w:rPr>
                <w:sz w:val="24"/>
                <w:szCs w:val="24"/>
              </w:rPr>
            </w:pPr>
          </w:p>
        </w:tc>
        <w:tc>
          <w:tcPr>
            <w:tcW w:w="6570" w:type="dxa"/>
            <w:shd w:val="clear" w:color="auto" w:fill="auto"/>
          </w:tcPr>
          <w:p w14:paraId="7953F80E" w14:textId="77777777" w:rsidR="00E0542A" w:rsidRPr="00614A43" w:rsidRDefault="00E0542A" w:rsidP="00E85702">
            <w:pPr>
              <w:rPr>
                <w:sz w:val="24"/>
                <w:szCs w:val="24"/>
              </w:rPr>
            </w:pPr>
          </w:p>
        </w:tc>
      </w:tr>
      <w:tr w:rsidR="002243DE" w:rsidRPr="00614A43" w14:paraId="71902436" w14:textId="77777777" w:rsidTr="00833E8C">
        <w:trPr>
          <w:trHeight w:val="1440"/>
        </w:trPr>
        <w:tc>
          <w:tcPr>
            <w:tcW w:w="5418" w:type="dxa"/>
            <w:shd w:val="clear" w:color="auto" w:fill="FBE4D5" w:themeFill="accent2" w:themeFillTint="33"/>
          </w:tcPr>
          <w:p w14:paraId="78B80C53" w14:textId="494AC850" w:rsidR="00F96416" w:rsidRPr="00E24561" w:rsidRDefault="00E65DBB" w:rsidP="00AE302D">
            <w:pPr>
              <w:tabs>
                <w:tab w:val="left" w:pos="547"/>
              </w:tabs>
              <w:spacing w:before="80" w:after="60"/>
              <w:ind w:left="547" w:hanging="547"/>
              <w:rPr>
                <w:sz w:val="24"/>
                <w:szCs w:val="24"/>
              </w:rPr>
            </w:pPr>
            <w:r>
              <w:rPr>
                <w:sz w:val="24"/>
                <w:szCs w:val="24"/>
              </w:rPr>
              <w:t>2.9</w:t>
            </w:r>
            <w:r w:rsidR="003916C9">
              <w:rPr>
                <w:sz w:val="24"/>
                <w:szCs w:val="24"/>
              </w:rPr>
              <w:tab/>
            </w:r>
            <w:r>
              <w:rPr>
                <w:sz w:val="24"/>
                <w:szCs w:val="24"/>
              </w:rPr>
              <w:t>Detailed information regarding the Educator Effectiveness Evaluation Process (Principal/Administrator and Teacher)</w:t>
            </w:r>
          </w:p>
        </w:tc>
        <w:tc>
          <w:tcPr>
            <w:tcW w:w="2610" w:type="dxa"/>
            <w:shd w:val="clear" w:color="auto" w:fill="auto"/>
          </w:tcPr>
          <w:p w14:paraId="47BDB5BA" w14:textId="77777777" w:rsidR="002243DE" w:rsidRPr="00614A43" w:rsidRDefault="002243DE" w:rsidP="00E85702">
            <w:pPr>
              <w:rPr>
                <w:sz w:val="24"/>
                <w:szCs w:val="24"/>
              </w:rPr>
            </w:pPr>
          </w:p>
        </w:tc>
        <w:tc>
          <w:tcPr>
            <w:tcW w:w="6570" w:type="dxa"/>
            <w:shd w:val="clear" w:color="auto" w:fill="auto"/>
          </w:tcPr>
          <w:p w14:paraId="53F177DC" w14:textId="77777777" w:rsidR="002243DE" w:rsidRPr="00614A43" w:rsidRDefault="002243DE" w:rsidP="00E85702">
            <w:pPr>
              <w:rPr>
                <w:sz w:val="24"/>
                <w:szCs w:val="24"/>
              </w:rPr>
            </w:pPr>
          </w:p>
        </w:tc>
      </w:tr>
      <w:tr w:rsidR="002243DE" w:rsidRPr="00614A43" w14:paraId="36A784BC" w14:textId="77777777" w:rsidTr="00833E8C">
        <w:trPr>
          <w:trHeight w:val="1440"/>
        </w:trPr>
        <w:tc>
          <w:tcPr>
            <w:tcW w:w="5418" w:type="dxa"/>
            <w:shd w:val="clear" w:color="auto" w:fill="FBE4D5" w:themeFill="accent2" w:themeFillTint="33"/>
          </w:tcPr>
          <w:p w14:paraId="0FFC3163" w14:textId="015C3430" w:rsidR="00F96416" w:rsidRPr="002243DE" w:rsidRDefault="00E65DBB" w:rsidP="00AE302D">
            <w:pPr>
              <w:tabs>
                <w:tab w:val="left" w:pos="547"/>
              </w:tabs>
              <w:spacing w:before="80" w:after="60"/>
              <w:ind w:left="547" w:hanging="547"/>
              <w:rPr>
                <w:sz w:val="24"/>
                <w:szCs w:val="24"/>
              </w:rPr>
            </w:pPr>
            <w:r>
              <w:rPr>
                <w:sz w:val="24"/>
                <w:szCs w:val="24"/>
              </w:rPr>
              <w:t>2.10</w:t>
            </w:r>
            <w:r w:rsidR="003916C9">
              <w:rPr>
                <w:sz w:val="24"/>
                <w:szCs w:val="24"/>
              </w:rPr>
              <w:tab/>
            </w:r>
            <w:r>
              <w:rPr>
                <w:sz w:val="24"/>
                <w:szCs w:val="24"/>
              </w:rPr>
              <w:t xml:space="preserve">Knowledge of observation and feedback practices for educators. </w:t>
            </w:r>
          </w:p>
        </w:tc>
        <w:tc>
          <w:tcPr>
            <w:tcW w:w="2610" w:type="dxa"/>
            <w:shd w:val="clear" w:color="auto" w:fill="auto"/>
          </w:tcPr>
          <w:p w14:paraId="58FF6F04" w14:textId="77777777" w:rsidR="002243DE" w:rsidRPr="00614A43" w:rsidRDefault="002243DE" w:rsidP="00E85702">
            <w:pPr>
              <w:rPr>
                <w:sz w:val="24"/>
                <w:szCs w:val="24"/>
              </w:rPr>
            </w:pPr>
          </w:p>
        </w:tc>
        <w:tc>
          <w:tcPr>
            <w:tcW w:w="6570" w:type="dxa"/>
            <w:shd w:val="clear" w:color="auto" w:fill="auto"/>
          </w:tcPr>
          <w:p w14:paraId="5A52D44D" w14:textId="77777777" w:rsidR="002243DE" w:rsidRPr="00614A43" w:rsidRDefault="002243DE" w:rsidP="00E85702">
            <w:pPr>
              <w:rPr>
                <w:sz w:val="24"/>
                <w:szCs w:val="24"/>
              </w:rPr>
            </w:pPr>
          </w:p>
        </w:tc>
      </w:tr>
      <w:tr w:rsidR="00AE302D" w:rsidRPr="00614A43" w14:paraId="714CEBA9" w14:textId="77777777" w:rsidTr="001614DC">
        <w:trPr>
          <w:trHeight w:val="458"/>
        </w:trPr>
        <w:tc>
          <w:tcPr>
            <w:tcW w:w="14598" w:type="dxa"/>
            <w:gridSpan w:val="3"/>
            <w:shd w:val="clear" w:color="auto" w:fill="E2EFD9" w:themeFill="accent6" w:themeFillTint="33"/>
            <w:vAlign w:val="center"/>
          </w:tcPr>
          <w:p w14:paraId="5678BF3A" w14:textId="6DC9455E" w:rsidR="00AE302D" w:rsidRPr="00614A43" w:rsidRDefault="00AE302D" w:rsidP="003E615C">
            <w:pPr>
              <w:keepNext/>
              <w:tabs>
                <w:tab w:val="left" w:pos="540"/>
              </w:tabs>
              <w:rPr>
                <w:sz w:val="24"/>
                <w:szCs w:val="24"/>
              </w:rPr>
            </w:pPr>
            <w:r>
              <w:rPr>
                <w:b/>
                <w:sz w:val="28"/>
                <w:szCs w:val="28"/>
              </w:rPr>
              <w:lastRenderedPageBreak/>
              <w:t>3.</w:t>
            </w:r>
            <w:r>
              <w:rPr>
                <w:b/>
                <w:sz w:val="28"/>
                <w:szCs w:val="28"/>
              </w:rPr>
              <w:tab/>
              <w:t>Mentor Selection</w:t>
            </w:r>
          </w:p>
        </w:tc>
      </w:tr>
      <w:tr w:rsidR="00FE0DE4" w:rsidRPr="00614A43" w14:paraId="542F0A54" w14:textId="77777777" w:rsidTr="00833E8C">
        <w:trPr>
          <w:trHeight w:val="1440"/>
        </w:trPr>
        <w:tc>
          <w:tcPr>
            <w:tcW w:w="5418" w:type="dxa"/>
            <w:shd w:val="clear" w:color="auto" w:fill="E2EFD9" w:themeFill="accent6" w:themeFillTint="33"/>
          </w:tcPr>
          <w:p w14:paraId="6F964E2D" w14:textId="0C528804" w:rsidR="00B86000" w:rsidRPr="00E65DBB" w:rsidRDefault="00B86000" w:rsidP="003916C9">
            <w:pPr>
              <w:tabs>
                <w:tab w:val="left" w:pos="540"/>
              </w:tabs>
              <w:spacing w:before="80" w:after="60"/>
              <w:ind w:left="540" w:hanging="540"/>
              <w:rPr>
                <w:sz w:val="24"/>
                <w:szCs w:val="24"/>
              </w:rPr>
            </w:pPr>
            <w:r>
              <w:rPr>
                <w:sz w:val="24"/>
                <w:szCs w:val="24"/>
              </w:rPr>
              <w:t>3.1</w:t>
            </w:r>
            <w:r w:rsidR="003916C9">
              <w:rPr>
                <w:sz w:val="24"/>
                <w:szCs w:val="24"/>
              </w:rPr>
              <w:tab/>
            </w:r>
            <w:r w:rsidRPr="00E65DBB">
              <w:rPr>
                <w:sz w:val="24"/>
                <w:szCs w:val="24"/>
              </w:rPr>
              <w:t>The selection of mentors is rigorous to ensure high-quality induction and mentoring of inductees</w:t>
            </w:r>
          </w:p>
        </w:tc>
        <w:tc>
          <w:tcPr>
            <w:tcW w:w="2610" w:type="dxa"/>
            <w:shd w:val="clear" w:color="auto" w:fill="auto"/>
          </w:tcPr>
          <w:p w14:paraId="744202DD" w14:textId="77777777" w:rsidR="00B86000" w:rsidRPr="00614A43" w:rsidRDefault="00B86000" w:rsidP="00E85702">
            <w:pPr>
              <w:rPr>
                <w:sz w:val="24"/>
                <w:szCs w:val="24"/>
              </w:rPr>
            </w:pPr>
          </w:p>
        </w:tc>
        <w:tc>
          <w:tcPr>
            <w:tcW w:w="6570" w:type="dxa"/>
            <w:shd w:val="clear" w:color="auto" w:fill="auto"/>
          </w:tcPr>
          <w:p w14:paraId="2374D57E" w14:textId="476DBBF8" w:rsidR="00B86000" w:rsidRPr="00614A43" w:rsidRDefault="00B86000" w:rsidP="00E85702">
            <w:pPr>
              <w:rPr>
                <w:sz w:val="24"/>
                <w:szCs w:val="24"/>
              </w:rPr>
            </w:pPr>
          </w:p>
        </w:tc>
      </w:tr>
      <w:tr w:rsidR="00FE0DE4" w:rsidRPr="00614A43" w14:paraId="607120DF" w14:textId="77777777" w:rsidTr="00833E8C">
        <w:trPr>
          <w:trHeight w:val="1440"/>
        </w:trPr>
        <w:tc>
          <w:tcPr>
            <w:tcW w:w="5418" w:type="dxa"/>
            <w:shd w:val="clear" w:color="auto" w:fill="E2EFD9" w:themeFill="accent6" w:themeFillTint="33"/>
          </w:tcPr>
          <w:p w14:paraId="775E046E" w14:textId="5EB4CF4D" w:rsidR="00B86000" w:rsidRPr="00614A43" w:rsidRDefault="00B86000" w:rsidP="00E65DBB">
            <w:pPr>
              <w:tabs>
                <w:tab w:val="left" w:pos="547"/>
              </w:tabs>
              <w:spacing w:before="80" w:after="60"/>
              <w:ind w:left="547" w:hanging="547"/>
              <w:rPr>
                <w:b/>
                <w:sz w:val="24"/>
                <w:szCs w:val="24"/>
              </w:rPr>
            </w:pPr>
            <w:r>
              <w:rPr>
                <w:b/>
                <w:sz w:val="24"/>
                <w:szCs w:val="24"/>
              </w:rPr>
              <w:t>3.2</w:t>
            </w:r>
            <w:r>
              <w:rPr>
                <w:b/>
                <w:i/>
                <w:sz w:val="24"/>
                <w:szCs w:val="24"/>
              </w:rPr>
              <w:tab/>
              <w:t xml:space="preserve">Mentors may be selected from a variety of sources including </w:t>
            </w:r>
            <w:r w:rsidRPr="00E65DBB">
              <w:rPr>
                <w:sz w:val="24"/>
                <w:szCs w:val="24"/>
              </w:rPr>
              <w:t>successful</w:t>
            </w:r>
            <w:r>
              <w:rPr>
                <w:b/>
                <w:i/>
                <w:sz w:val="24"/>
                <w:szCs w:val="24"/>
              </w:rPr>
              <w:t xml:space="preserve"> school district personnel or </w:t>
            </w:r>
            <w:r w:rsidRPr="0020790D">
              <w:rPr>
                <w:sz w:val="24"/>
                <w:szCs w:val="24"/>
              </w:rPr>
              <w:t xml:space="preserve">personnel from other </w:t>
            </w:r>
            <w:r w:rsidRPr="00E65DBB">
              <w:rPr>
                <w:sz w:val="24"/>
                <w:szCs w:val="24"/>
              </w:rPr>
              <w:t xml:space="preserve">districts </w:t>
            </w:r>
          </w:p>
        </w:tc>
        <w:tc>
          <w:tcPr>
            <w:tcW w:w="2610" w:type="dxa"/>
            <w:shd w:val="clear" w:color="auto" w:fill="auto"/>
          </w:tcPr>
          <w:p w14:paraId="6CDCE90B" w14:textId="77777777" w:rsidR="00B86000" w:rsidRPr="00614A43" w:rsidRDefault="00B86000" w:rsidP="00E85702">
            <w:pPr>
              <w:rPr>
                <w:sz w:val="24"/>
                <w:szCs w:val="24"/>
              </w:rPr>
            </w:pPr>
          </w:p>
        </w:tc>
        <w:tc>
          <w:tcPr>
            <w:tcW w:w="6570" w:type="dxa"/>
            <w:shd w:val="clear" w:color="auto" w:fill="auto"/>
          </w:tcPr>
          <w:p w14:paraId="682EA4B2" w14:textId="77777777" w:rsidR="00B86000" w:rsidRPr="00614A43" w:rsidRDefault="00B86000" w:rsidP="00E85702">
            <w:pPr>
              <w:rPr>
                <w:sz w:val="24"/>
                <w:szCs w:val="24"/>
              </w:rPr>
            </w:pPr>
          </w:p>
        </w:tc>
      </w:tr>
      <w:tr w:rsidR="00FE0DE4" w:rsidRPr="00614A43" w14:paraId="07A7F18E" w14:textId="77777777" w:rsidTr="00833E8C">
        <w:trPr>
          <w:trHeight w:val="1440"/>
        </w:trPr>
        <w:tc>
          <w:tcPr>
            <w:tcW w:w="5418" w:type="dxa"/>
            <w:shd w:val="clear" w:color="auto" w:fill="E2EFD9" w:themeFill="accent6" w:themeFillTint="33"/>
          </w:tcPr>
          <w:p w14:paraId="77D3C1DD" w14:textId="10E4F007" w:rsidR="00B86000" w:rsidRPr="00830781" w:rsidRDefault="00B86000" w:rsidP="003D705B">
            <w:pPr>
              <w:tabs>
                <w:tab w:val="left" w:pos="547"/>
              </w:tabs>
              <w:spacing w:before="80" w:after="60"/>
              <w:ind w:left="547" w:hanging="547"/>
              <w:rPr>
                <w:i/>
                <w:iCs/>
                <w:spacing w:val="-4"/>
                <w:sz w:val="24"/>
                <w:szCs w:val="24"/>
              </w:rPr>
            </w:pPr>
            <w:r>
              <w:rPr>
                <w:b/>
                <w:sz w:val="24"/>
                <w:szCs w:val="24"/>
              </w:rPr>
              <w:t>3.3</w:t>
            </w:r>
            <w:r w:rsidRPr="00830781">
              <w:rPr>
                <w:i/>
                <w:iCs/>
                <w:spacing w:val="-4"/>
                <w:sz w:val="24"/>
                <w:szCs w:val="24"/>
              </w:rPr>
              <w:tab/>
            </w:r>
            <w:r w:rsidRPr="003D705B">
              <w:rPr>
                <w:b/>
                <w:i/>
                <w:iCs/>
                <w:spacing w:val="-4"/>
                <w:sz w:val="24"/>
                <w:szCs w:val="24"/>
              </w:rPr>
              <w:t>Mentors must have experience as a</w:t>
            </w:r>
            <w:r>
              <w:rPr>
                <w:b/>
                <w:i/>
                <w:iCs/>
                <w:spacing w:val="-4"/>
                <w:sz w:val="24"/>
                <w:szCs w:val="24"/>
              </w:rPr>
              <w:t xml:space="preserve"> </w:t>
            </w:r>
            <w:r w:rsidRPr="0020790D">
              <w:rPr>
                <w:iCs/>
                <w:spacing w:val="-4"/>
                <w:sz w:val="24"/>
                <w:szCs w:val="24"/>
              </w:rPr>
              <w:t xml:space="preserve">successful </w:t>
            </w:r>
            <w:r w:rsidRPr="003D705B">
              <w:rPr>
                <w:b/>
                <w:i/>
                <w:iCs/>
                <w:spacing w:val="-4"/>
                <w:sz w:val="24"/>
                <w:szCs w:val="24"/>
              </w:rPr>
              <w:t>school principal or district administrator, as appropriate, and should be regarded as effective by their peers</w:t>
            </w:r>
          </w:p>
        </w:tc>
        <w:tc>
          <w:tcPr>
            <w:tcW w:w="2610" w:type="dxa"/>
            <w:shd w:val="clear" w:color="auto" w:fill="auto"/>
          </w:tcPr>
          <w:p w14:paraId="11C12982" w14:textId="77777777" w:rsidR="00B86000" w:rsidRPr="00614A43" w:rsidRDefault="00B86000" w:rsidP="00E85702">
            <w:pPr>
              <w:rPr>
                <w:sz w:val="24"/>
                <w:szCs w:val="24"/>
              </w:rPr>
            </w:pPr>
          </w:p>
        </w:tc>
        <w:tc>
          <w:tcPr>
            <w:tcW w:w="6570" w:type="dxa"/>
            <w:shd w:val="clear" w:color="auto" w:fill="auto"/>
          </w:tcPr>
          <w:p w14:paraId="10A79265" w14:textId="2B72A47C" w:rsidR="00B86000" w:rsidRPr="00614A43" w:rsidRDefault="00B86000" w:rsidP="00E85702">
            <w:pPr>
              <w:rPr>
                <w:sz w:val="24"/>
                <w:szCs w:val="24"/>
              </w:rPr>
            </w:pPr>
          </w:p>
        </w:tc>
      </w:tr>
      <w:tr w:rsidR="00FE0DE4" w:rsidRPr="00614A43" w14:paraId="1BE64891" w14:textId="77777777" w:rsidTr="00833E8C">
        <w:trPr>
          <w:trHeight w:val="1440"/>
        </w:trPr>
        <w:tc>
          <w:tcPr>
            <w:tcW w:w="5418" w:type="dxa"/>
            <w:shd w:val="clear" w:color="auto" w:fill="E2EFD9" w:themeFill="accent6" w:themeFillTint="33"/>
          </w:tcPr>
          <w:p w14:paraId="50084445" w14:textId="36BD15E4" w:rsidR="00B86000" w:rsidRPr="00614A43" w:rsidRDefault="00B86000" w:rsidP="003D705B">
            <w:pPr>
              <w:tabs>
                <w:tab w:val="left" w:pos="547"/>
              </w:tabs>
              <w:spacing w:before="80" w:after="60"/>
              <w:ind w:left="547" w:hanging="547"/>
              <w:rPr>
                <w:i/>
                <w:sz w:val="24"/>
                <w:szCs w:val="24"/>
              </w:rPr>
            </w:pPr>
            <w:r>
              <w:rPr>
                <w:b/>
                <w:sz w:val="24"/>
                <w:szCs w:val="24"/>
              </w:rPr>
              <w:t>3.4</w:t>
            </w:r>
            <w:r>
              <w:rPr>
                <w:i/>
                <w:sz w:val="24"/>
                <w:szCs w:val="24"/>
              </w:rPr>
              <w:tab/>
            </w:r>
            <w:r w:rsidRPr="003D705B">
              <w:rPr>
                <w:b/>
                <w:i/>
                <w:sz w:val="24"/>
                <w:szCs w:val="24"/>
              </w:rPr>
              <w:t>Mentors should be selected to match the experience of the inductee</w:t>
            </w:r>
          </w:p>
        </w:tc>
        <w:tc>
          <w:tcPr>
            <w:tcW w:w="2610" w:type="dxa"/>
            <w:shd w:val="clear" w:color="auto" w:fill="auto"/>
          </w:tcPr>
          <w:p w14:paraId="682FE37B" w14:textId="77777777" w:rsidR="00B86000" w:rsidRPr="00614A43" w:rsidRDefault="00B86000" w:rsidP="00E85702">
            <w:pPr>
              <w:rPr>
                <w:sz w:val="24"/>
                <w:szCs w:val="24"/>
              </w:rPr>
            </w:pPr>
          </w:p>
        </w:tc>
        <w:tc>
          <w:tcPr>
            <w:tcW w:w="6570" w:type="dxa"/>
            <w:shd w:val="clear" w:color="auto" w:fill="auto"/>
          </w:tcPr>
          <w:p w14:paraId="47978C18" w14:textId="77777777" w:rsidR="00B86000" w:rsidRPr="00614A43" w:rsidRDefault="00B86000" w:rsidP="00E85702">
            <w:pPr>
              <w:rPr>
                <w:sz w:val="24"/>
                <w:szCs w:val="24"/>
              </w:rPr>
            </w:pPr>
          </w:p>
        </w:tc>
      </w:tr>
      <w:tr w:rsidR="00FE0DE4" w:rsidRPr="00614A43" w14:paraId="1A4B6FE7" w14:textId="77777777" w:rsidTr="00833E8C">
        <w:trPr>
          <w:trHeight w:val="1440"/>
        </w:trPr>
        <w:tc>
          <w:tcPr>
            <w:tcW w:w="5418" w:type="dxa"/>
            <w:shd w:val="clear" w:color="auto" w:fill="E2EFD9" w:themeFill="accent6" w:themeFillTint="33"/>
          </w:tcPr>
          <w:p w14:paraId="3757B6E6" w14:textId="364C7E8F" w:rsidR="00B86000" w:rsidRPr="00614A43" w:rsidRDefault="00B86000" w:rsidP="003D705B">
            <w:pPr>
              <w:tabs>
                <w:tab w:val="left" w:pos="547"/>
              </w:tabs>
              <w:spacing w:before="80" w:after="60"/>
              <w:ind w:left="547" w:hanging="547"/>
              <w:rPr>
                <w:i/>
                <w:sz w:val="24"/>
                <w:szCs w:val="24"/>
              </w:rPr>
            </w:pPr>
            <w:r>
              <w:rPr>
                <w:b/>
                <w:sz w:val="24"/>
                <w:szCs w:val="24"/>
              </w:rPr>
              <w:t>3.5</w:t>
            </w:r>
            <w:r>
              <w:rPr>
                <w:i/>
                <w:sz w:val="24"/>
                <w:szCs w:val="24"/>
              </w:rPr>
              <w:tab/>
            </w:r>
            <w:r w:rsidRPr="003D705B">
              <w:rPr>
                <w:b/>
                <w:i/>
                <w:sz w:val="24"/>
                <w:szCs w:val="24"/>
              </w:rPr>
              <w:t>M</w:t>
            </w:r>
            <w:r>
              <w:rPr>
                <w:b/>
                <w:i/>
                <w:sz w:val="24"/>
                <w:szCs w:val="24"/>
              </w:rPr>
              <w:t xml:space="preserve">entors shall have demonstrated: </w:t>
            </w:r>
            <w:r w:rsidRPr="003D705B">
              <w:rPr>
                <w:b/>
                <w:i/>
                <w:sz w:val="24"/>
                <w:szCs w:val="24"/>
              </w:rPr>
              <w:t>Commitment to the standards for principals or administrators, as appropriate</w:t>
            </w:r>
          </w:p>
        </w:tc>
        <w:tc>
          <w:tcPr>
            <w:tcW w:w="2610" w:type="dxa"/>
            <w:shd w:val="clear" w:color="auto" w:fill="auto"/>
          </w:tcPr>
          <w:p w14:paraId="3B106C3F" w14:textId="77777777" w:rsidR="00B86000" w:rsidRPr="00614A43" w:rsidRDefault="00B86000" w:rsidP="00E85702">
            <w:pPr>
              <w:rPr>
                <w:sz w:val="24"/>
                <w:szCs w:val="24"/>
              </w:rPr>
            </w:pPr>
          </w:p>
        </w:tc>
        <w:tc>
          <w:tcPr>
            <w:tcW w:w="6570" w:type="dxa"/>
            <w:shd w:val="clear" w:color="auto" w:fill="auto"/>
          </w:tcPr>
          <w:p w14:paraId="764D9B4A" w14:textId="0EA3B0D6" w:rsidR="00B86000" w:rsidRPr="00614A43" w:rsidRDefault="00B86000" w:rsidP="00E85702">
            <w:pPr>
              <w:rPr>
                <w:sz w:val="24"/>
                <w:szCs w:val="24"/>
              </w:rPr>
            </w:pPr>
          </w:p>
        </w:tc>
      </w:tr>
      <w:tr w:rsidR="00FE0DE4" w:rsidRPr="00614A43" w14:paraId="4AE7799F" w14:textId="77777777" w:rsidTr="00833E8C">
        <w:trPr>
          <w:trHeight w:val="1440"/>
        </w:trPr>
        <w:tc>
          <w:tcPr>
            <w:tcW w:w="5418" w:type="dxa"/>
            <w:shd w:val="clear" w:color="auto" w:fill="E2EFD9" w:themeFill="accent6" w:themeFillTint="33"/>
          </w:tcPr>
          <w:p w14:paraId="2BDDE191" w14:textId="5BE08287" w:rsidR="00B86000" w:rsidRPr="00BF3C6B" w:rsidRDefault="00B86000" w:rsidP="00BF3C6B">
            <w:pPr>
              <w:keepLines/>
              <w:tabs>
                <w:tab w:val="left" w:pos="547"/>
              </w:tabs>
              <w:spacing w:before="80" w:after="60"/>
              <w:ind w:left="547" w:right="432" w:hanging="547"/>
              <w:rPr>
                <w:bCs/>
                <w:i/>
                <w:spacing w:val="-2"/>
                <w:sz w:val="24"/>
                <w:szCs w:val="24"/>
              </w:rPr>
            </w:pPr>
            <w:r w:rsidRPr="00BF3C6B">
              <w:rPr>
                <w:b/>
                <w:bCs/>
                <w:spacing w:val="-2"/>
                <w:sz w:val="24"/>
                <w:szCs w:val="24"/>
              </w:rPr>
              <w:t>3.6</w:t>
            </w:r>
            <w:r w:rsidRPr="00BF3C6B">
              <w:rPr>
                <w:bCs/>
                <w:i/>
                <w:spacing w:val="-2"/>
                <w:sz w:val="24"/>
                <w:szCs w:val="24"/>
              </w:rPr>
              <w:tab/>
            </w:r>
            <w:r w:rsidRPr="00BF3C6B">
              <w:rPr>
                <w:b/>
                <w:bCs/>
                <w:i/>
                <w:spacing w:val="-2"/>
                <w:sz w:val="24"/>
                <w:szCs w:val="24"/>
              </w:rPr>
              <w:t>Mentors shall have demonstrated: Well-developed interpersonal skills including the ability to listen and question effectively, explore multiple solutions to problems, and the ability to empathize with others</w:t>
            </w:r>
          </w:p>
        </w:tc>
        <w:tc>
          <w:tcPr>
            <w:tcW w:w="2610" w:type="dxa"/>
            <w:shd w:val="clear" w:color="auto" w:fill="auto"/>
          </w:tcPr>
          <w:p w14:paraId="7A23485F" w14:textId="77777777" w:rsidR="00B86000" w:rsidRPr="00614A43" w:rsidRDefault="00B86000" w:rsidP="00E85702">
            <w:pPr>
              <w:rPr>
                <w:sz w:val="24"/>
                <w:szCs w:val="24"/>
              </w:rPr>
            </w:pPr>
          </w:p>
        </w:tc>
        <w:tc>
          <w:tcPr>
            <w:tcW w:w="6570" w:type="dxa"/>
            <w:shd w:val="clear" w:color="auto" w:fill="auto"/>
          </w:tcPr>
          <w:p w14:paraId="36CF5472" w14:textId="77777777" w:rsidR="00B86000" w:rsidRPr="00614A43" w:rsidRDefault="00B86000" w:rsidP="00E85702">
            <w:pPr>
              <w:rPr>
                <w:sz w:val="24"/>
                <w:szCs w:val="24"/>
              </w:rPr>
            </w:pPr>
          </w:p>
        </w:tc>
      </w:tr>
      <w:tr w:rsidR="00FE0DE4" w:rsidRPr="00614A43" w14:paraId="37E9B5BF" w14:textId="77777777" w:rsidTr="00833E8C">
        <w:trPr>
          <w:trHeight w:val="1440"/>
        </w:trPr>
        <w:tc>
          <w:tcPr>
            <w:tcW w:w="5418" w:type="dxa"/>
            <w:shd w:val="clear" w:color="auto" w:fill="E2EFD9" w:themeFill="accent6" w:themeFillTint="33"/>
          </w:tcPr>
          <w:p w14:paraId="1495ED86" w14:textId="7ECC1A3D" w:rsidR="00B86000" w:rsidRPr="0020790D" w:rsidRDefault="00B86000" w:rsidP="003916C9">
            <w:pPr>
              <w:tabs>
                <w:tab w:val="left" w:pos="547"/>
              </w:tabs>
              <w:spacing w:before="80" w:after="60"/>
              <w:ind w:left="547" w:hanging="547"/>
              <w:rPr>
                <w:sz w:val="24"/>
                <w:szCs w:val="24"/>
              </w:rPr>
            </w:pPr>
            <w:r>
              <w:rPr>
                <w:sz w:val="24"/>
                <w:szCs w:val="24"/>
              </w:rPr>
              <w:lastRenderedPageBreak/>
              <w:t>3.7</w:t>
            </w:r>
            <w:r w:rsidR="003916C9">
              <w:rPr>
                <w:sz w:val="24"/>
                <w:szCs w:val="24"/>
              </w:rPr>
              <w:tab/>
            </w:r>
            <w:r w:rsidRPr="0020790D">
              <w:rPr>
                <w:sz w:val="24"/>
                <w:szCs w:val="24"/>
              </w:rPr>
              <w:t>Mentors demonstrate high standards of excellence in practice as measured by the district principal/administrator effectiveness system</w:t>
            </w:r>
          </w:p>
        </w:tc>
        <w:tc>
          <w:tcPr>
            <w:tcW w:w="2610" w:type="dxa"/>
            <w:shd w:val="clear" w:color="auto" w:fill="auto"/>
          </w:tcPr>
          <w:p w14:paraId="56C5D89D" w14:textId="77777777" w:rsidR="00B86000" w:rsidRPr="00614A43" w:rsidRDefault="00B86000" w:rsidP="00E85702">
            <w:pPr>
              <w:rPr>
                <w:sz w:val="24"/>
                <w:szCs w:val="24"/>
              </w:rPr>
            </w:pPr>
          </w:p>
        </w:tc>
        <w:tc>
          <w:tcPr>
            <w:tcW w:w="6570" w:type="dxa"/>
            <w:shd w:val="clear" w:color="auto" w:fill="auto"/>
          </w:tcPr>
          <w:p w14:paraId="7F13DBF1" w14:textId="4751E88E" w:rsidR="00B86000" w:rsidRPr="00614A43" w:rsidRDefault="00B86000" w:rsidP="00E85702">
            <w:pPr>
              <w:rPr>
                <w:sz w:val="24"/>
                <w:szCs w:val="24"/>
              </w:rPr>
            </w:pPr>
          </w:p>
        </w:tc>
      </w:tr>
      <w:tr w:rsidR="00FE0DE4" w:rsidRPr="00614A43" w14:paraId="5A4A651E" w14:textId="77777777" w:rsidTr="00833E8C">
        <w:trPr>
          <w:trHeight w:val="1440"/>
        </w:trPr>
        <w:tc>
          <w:tcPr>
            <w:tcW w:w="5418" w:type="dxa"/>
            <w:shd w:val="clear" w:color="auto" w:fill="E2EFD9" w:themeFill="accent6" w:themeFillTint="33"/>
          </w:tcPr>
          <w:p w14:paraId="6585309D" w14:textId="4EC6B120" w:rsidR="00B86000" w:rsidRPr="00614A43" w:rsidRDefault="00B86000" w:rsidP="003D705B">
            <w:pPr>
              <w:tabs>
                <w:tab w:val="left" w:pos="547"/>
              </w:tabs>
              <w:spacing w:before="80" w:after="60"/>
              <w:ind w:left="547" w:hanging="547"/>
              <w:rPr>
                <w:i/>
                <w:sz w:val="24"/>
                <w:szCs w:val="24"/>
              </w:rPr>
            </w:pPr>
            <w:r>
              <w:rPr>
                <w:b/>
                <w:sz w:val="24"/>
                <w:szCs w:val="24"/>
              </w:rPr>
              <w:t>3.8</w:t>
            </w:r>
            <w:r>
              <w:rPr>
                <w:i/>
                <w:sz w:val="24"/>
                <w:szCs w:val="24"/>
              </w:rPr>
              <w:tab/>
            </w:r>
            <w:r w:rsidRPr="003D705B">
              <w:rPr>
                <w:b/>
                <w:i/>
                <w:sz w:val="24"/>
                <w:szCs w:val="24"/>
              </w:rPr>
              <w:t>Mentors shall have demonstrated: Effective oral and written communication skills</w:t>
            </w:r>
          </w:p>
        </w:tc>
        <w:tc>
          <w:tcPr>
            <w:tcW w:w="2610" w:type="dxa"/>
            <w:shd w:val="clear" w:color="auto" w:fill="auto"/>
          </w:tcPr>
          <w:p w14:paraId="41A6E51B" w14:textId="77777777" w:rsidR="00B86000" w:rsidRPr="00614A43" w:rsidRDefault="00B86000" w:rsidP="00E85702">
            <w:pPr>
              <w:rPr>
                <w:sz w:val="24"/>
                <w:szCs w:val="24"/>
              </w:rPr>
            </w:pPr>
          </w:p>
        </w:tc>
        <w:tc>
          <w:tcPr>
            <w:tcW w:w="6570" w:type="dxa"/>
            <w:shd w:val="clear" w:color="auto" w:fill="auto"/>
          </w:tcPr>
          <w:p w14:paraId="61321B33" w14:textId="77777777" w:rsidR="00B86000" w:rsidRPr="00614A43" w:rsidRDefault="00B86000" w:rsidP="00E85702">
            <w:pPr>
              <w:rPr>
                <w:sz w:val="24"/>
                <w:szCs w:val="24"/>
              </w:rPr>
            </w:pPr>
          </w:p>
        </w:tc>
      </w:tr>
      <w:tr w:rsidR="00FE0DE4" w:rsidRPr="00614A43" w14:paraId="03315DFA" w14:textId="77777777" w:rsidTr="00833E8C">
        <w:trPr>
          <w:trHeight w:val="1440"/>
        </w:trPr>
        <w:tc>
          <w:tcPr>
            <w:tcW w:w="5418" w:type="dxa"/>
            <w:shd w:val="clear" w:color="auto" w:fill="E2EFD9" w:themeFill="accent6" w:themeFillTint="33"/>
          </w:tcPr>
          <w:p w14:paraId="10EF8D04" w14:textId="6E6891D4" w:rsidR="00B86000" w:rsidRPr="0020790D" w:rsidRDefault="00B86000" w:rsidP="003916C9">
            <w:pPr>
              <w:tabs>
                <w:tab w:val="left" w:pos="547"/>
              </w:tabs>
              <w:spacing w:before="80" w:after="60"/>
              <w:ind w:left="547" w:hanging="547"/>
              <w:rPr>
                <w:sz w:val="24"/>
                <w:szCs w:val="24"/>
              </w:rPr>
            </w:pPr>
            <w:r>
              <w:rPr>
                <w:sz w:val="24"/>
                <w:szCs w:val="24"/>
              </w:rPr>
              <w:t>3.9</w:t>
            </w:r>
            <w:r w:rsidR="003916C9">
              <w:rPr>
                <w:sz w:val="24"/>
                <w:szCs w:val="24"/>
              </w:rPr>
              <w:tab/>
            </w:r>
            <w:r w:rsidRPr="0020790D">
              <w:rPr>
                <w:sz w:val="24"/>
                <w:szCs w:val="24"/>
              </w:rPr>
              <w:t>Mentors have demonstrated knowledge and experience in observing, evaluating and providing actionable feedback to educators, reflective of the Rubric for Evaluating Colorado’s Educators</w:t>
            </w:r>
          </w:p>
        </w:tc>
        <w:tc>
          <w:tcPr>
            <w:tcW w:w="2610" w:type="dxa"/>
            <w:shd w:val="clear" w:color="auto" w:fill="auto"/>
          </w:tcPr>
          <w:p w14:paraId="51017CDD" w14:textId="77777777" w:rsidR="00B86000" w:rsidRPr="00614A43" w:rsidRDefault="00B86000" w:rsidP="00E85702">
            <w:pPr>
              <w:rPr>
                <w:sz w:val="24"/>
                <w:szCs w:val="24"/>
              </w:rPr>
            </w:pPr>
          </w:p>
        </w:tc>
        <w:tc>
          <w:tcPr>
            <w:tcW w:w="6570" w:type="dxa"/>
            <w:shd w:val="clear" w:color="auto" w:fill="auto"/>
          </w:tcPr>
          <w:p w14:paraId="411FFCC8" w14:textId="77777777" w:rsidR="00B86000" w:rsidRPr="00614A43" w:rsidRDefault="00B86000" w:rsidP="00E85702">
            <w:pPr>
              <w:rPr>
                <w:sz w:val="24"/>
                <w:szCs w:val="24"/>
              </w:rPr>
            </w:pPr>
          </w:p>
        </w:tc>
      </w:tr>
      <w:tr w:rsidR="00FE0DE4" w:rsidRPr="00614A43" w14:paraId="11F1FBAA" w14:textId="77777777" w:rsidTr="00833E8C">
        <w:trPr>
          <w:trHeight w:val="1440"/>
        </w:trPr>
        <w:tc>
          <w:tcPr>
            <w:tcW w:w="5418" w:type="dxa"/>
            <w:shd w:val="clear" w:color="auto" w:fill="E2EFD9" w:themeFill="accent6" w:themeFillTint="33"/>
          </w:tcPr>
          <w:p w14:paraId="59D6ED3A" w14:textId="3D8FF40F" w:rsidR="00B86000" w:rsidRPr="00B86000" w:rsidRDefault="00B86000" w:rsidP="003E615C">
            <w:pPr>
              <w:tabs>
                <w:tab w:val="left" w:pos="547"/>
              </w:tabs>
              <w:spacing w:before="80" w:after="60"/>
              <w:ind w:left="547" w:hanging="547"/>
              <w:rPr>
                <w:b/>
                <w:i/>
                <w:sz w:val="24"/>
                <w:szCs w:val="24"/>
              </w:rPr>
            </w:pPr>
            <w:r>
              <w:rPr>
                <w:b/>
                <w:sz w:val="24"/>
                <w:szCs w:val="24"/>
              </w:rPr>
              <w:t>3.10</w:t>
            </w:r>
            <w:r w:rsidR="003E615C">
              <w:rPr>
                <w:b/>
                <w:sz w:val="24"/>
                <w:szCs w:val="24"/>
              </w:rPr>
              <w:tab/>
            </w:r>
            <w:r w:rsidRPr="003D705B">
              <w:rPr>
                <w:b/>
                <w:i/>
                <w:sz w:val="24"/>
                <w:szCs w:val="24"/>
              </w:rPr>
              <w:t>Mentors shall have demonstrated: An awareness of the political, social and practical realities of the context of the inductee</w:t>
            </w:r>
          </w:p>
        </w:tc>
        <w:tc>
          <w:tcPr>
            <w:tcW w:w="2610" w:type="dxa"/>
            <w:shd w:val="clear" w:color="auto" w:fill="auto"/>
          </w:tcPr>
          <w:p w14:paraId="2557A6C2" w14:textId="77777777" w:rsidR="00B86000" w:rsidRPr="00614A43" w:rsidRDefault="00B86000" w:rsidP="00E85702">
            <w:pPr>
              <w:rPr>
                <w:sz w:val="24"/>
                <w:szCs w:val="24"/>
              </w:rPr>
            </w:pPr>
          </w:p>
        </w:tc>
        <w:tc>
          <w:tcPr>
            <w:tcW w:w="6570" w:type="dxa"/>
            <w:shd w:val="clear" w:color="auto" w:fill="auto"/>
          </w:tcPr>
          <w:p w14:paraId="2EA52E67" w14:textId="77777777" w:rsidR="00B86000" w:rsidRPr="00614A43" w:rsidRDefault="00B86000" w:rsidP="00E85702">
            <w:pPr>
              <w:rPr>
                <w:sz w:val="24"/>
                <w:szCs w:val="24"/>
              </w:rPr>
            </w:pPr>
          </w:p>
        </w:tc>
      </w:tr>
      <w:tr w:rsidR="00AE302D" w:rsidRPr="00614A43" w14:paraId="3B00F906" w14:textId="77777777" w:rsidTr="001614DC">
        <w:trPr>
          <w:trHeight w:val="475"/>
        </w:trPr>
        <w:tc>
          <w:tcPr>
            <w:tcW w:w="14598" w:type="dxa"/>
            <w:gridSpan w:val="3"/>
            <w:shd w:val="clear" w:color="auto" w:fill="E2EFD9" w:themeFill="accent6" w:themeFillTint="33"/>
            <w:vAlign w:val="center"/>
          </w:tcPr>
          <w:p w14:paraId="1ED3B62F" w14:textId="143E5354" w:rsidR="00AE302D" w:rsidRPr="001614DC" w:rsidRDefault="00AE302D" w:rsidP="001614DC">
            <w:pPr>
              <w:tabs>
                <w:tab w:val="left" w:pos="540"/>
              </w:tabs>
              <w:rPr>
                <w:sz w:val="28"/>
                <w:szCs w:val="28"/>
              </w:rPr>
            </w:pPr>
            <w:r w:rsidRPr="001614DC">
              <w:rPr>
                <w:b/>
                <w:sz w:val="28"/>
                <w:szCs w:val="28"/>
              </w:rPr>
              <w:t>4.</w:t>
            </w:r>
            <w:r w:rsidRPr="001614DC">
              <w:rPr>
                <w:b/>
                <w:sz w:val="28"/>
                <w:szCs w:val="28"/>
              </w:rPr>
              <w:tab/>
              <w:t>Mentor Development</w:t>
            </w:r>
          </w:p>
        </w:tc>
      </w:tr>
      <w:tr w:rsidR="00FE0DE4" w:rsidRPr="00614A43" w14:paraId="6B8FD044" w14:textId="77777777" w:rsidTr="00833E8C">
        <w:trPr>
          <w:trHeight w:val="1440"/>
        </w:trPr>
        <w:tc>
          <w:tcPr>
            <w:tcW w:w="5418" w:type="dxa"/>
            <w:shd w:val="clear" w:color="auto" w:fill="E2EFD9" w:themeFill="accent6" w:themeFillTint="33"/>
          </w:tcPr>
          <w:p w14:paraId="319CD105" w14:textId="5D7722EE" w:rsidR="00F96416" w:rsidRPr="00AE302D" w:rsidRDefault="00B86000" w:rsidP="00AE302D">
            <w:pPr>
              <w:tabs>
                <w:tab w:val="left" w:pos="547"/>
              </w:tabs>
              <w:spacing w:before="80" w:after="60"/>
              <w:ind w:left="547" w:hanging="547"/>
              <w:rPr>
                <w:b/>
                <w:i/>
                <w:sz w:val="24"/>
                <w:szCs w:val="24"/>
              </w:rPr>
            </w:pPr>
            <w:r w:rsidRPr="005A14BA">
              <w:rPr>
                <w:b/>
                <w:sz w:val="24"/>
                <w:szCs w:val="24"/>
              </w:rPr>
              <w:t>4.1</w:t>
            </w:r>
            <w:r>
              <w:rPr>
                <w:i/>
                <w:sz w:val="24"/>
                <w:szCs w:val="24"/>
              </w:rPr>
              <w:tab/>
            </w:r>
            <w:r w:rsidRPr="003D705B">
              <w:rPr>
                <w:b/>
                <w:i/>
                <w:sz w:val="24"/>
                <w:szCs w:val="24"/>
              </w:rPr>
              <w:t>Induction programs must include a staff development program for mentors which includes, but is not limited to: Orientation to mentoring</w:t>
            </w:r>
          </w:p>
        </w:tc>
        <w:tc>
          <w:tcPr>
            <w:tcW w:w="2610" w:type="dxa"/>
            <w:shd w:val="clear" w:color="auto" w:fill="auto"/>
          </w:tcPr>
          <w:p w14:paraId="680B7EDC" w14:textId="77777777" w:rsidR="00B86000" w:rsidRPr="00614A43" w:rsidRDefault="00B86000" w:rsidP="00E85702">
            <w:pPr>
              <w:rPr>
                <w:sz w:val="24"/>
                <w:szCs w:val="24"/>
              </w:rPr>
            </w:pPr>
          </w:p>
        </w:tc>
        <w:tc>
          <w:tcPr>
            <w:tcW w:w="6570" w:type="dxa"/>
            <w:shd w:val="clear" w:color="auto" w:fill="auto"/>
          </w:tcPr>
          <w:p w14:paraId="6C93577A" w14:textId="77777777" w:rsidR="00B86000" w:rsidRPr="00614A43" w:rsidRDefault="00B86000" w:rsidP="00E85702">
            <w:pPr>
              <w:rPr>
                <w:sz w:val="24"/>
                <w:szCs w:val="24"/>
              </w:rPr>
            </w:pPr>
          </w:p>
        </w:tc>
      </w:tr>
      <w:tr w:rsidR="00FE0DE4" w:rsidRPr="00614A43" w14:paraId="6B0953A7" w14:textId="77777777" w:rsidTr="00833E8C">
        <w:trPr>
          <w:trHeight w:val="1440"/>
        </w:trPr>
        <w:tc>
          <w:tcPr>
            <w:tcW w:w="5418" w:type="dxa"/>
            <w:shd w:val="clear" w:color="auto" w:fill="E2EFD9" w:themeFill="accent6" w:themeFillTint="33"/>
          </w:tcPr>
          <w:p w14:paraId="2F179101" w14:textId="3E83E0FF" w:rsidR="00F96416" w:rsidRPr="00FA4248" w:rsidRDefault="00B86000" w:rsidP="00FA4248">
            <w:pPr>
              <w:keepNext/>
              <w:tabs>
                <w:tab w:val="left" w:pos="547"/>
              </w:tabs>
              <w:spacing w:before="80" w:after="60"/>
              <w:ind w:left="547" w:hanging="547"/>
              <w:rPr>
                <w:b/>
                <w:bCs/>
                <w:i/>
                <w:sz w:val="24"/>
                <w:szCs w:val="24"/>
              </w:rPr>
            </w:pPr>
            <w:r w:rsidRPr="00FA4248">
              <w:rPr>
                <w:b/>
                <w:bCs/>
                <w:sz w:val="24"/>
                <w:szCs w:val="24"/>
              </w:rPr>
              <w:lastRenderedPageBreak/>
              <w:t>4.2</w:t>
            </w:r>
            <w:r w:rsidRPr="00FA4248">
              <w:rPr>
                <w:b/>
                <w:bCs/>
                <w:i/>
                <w:sz w:val="24"/>
                <w:szCs w:val="24"/>
              </w:rPr>
              <w:tab/>
              <w:t>Induction programs must include a staff development program for mentors which includes, but is not limited to: Development of the knowledge and skills contained in the standards for principals or administrators as appropriate</w:t>
            </w:r>
          </w:p>
        </w:tc>
        <w:tc>
          <w:tcPr>
            <w:tcW w:w="2610" w:type="dxa"/>
            <w:shd w:val="clear" w:color="auto" w:fill="auto"/>
          </w:tcPr>
          <w:p w14:paraId="36228CC2" w14:textId="77777777" w:rsidR="00B86000" w:rsidRPr="00614A43" w:rsidRDefault="00B86000" w:rsidP="00E85702">
            <w:pPr>
              <w:rPr>
                <w:sz w:val="24"/>
                <w:szCs w:val="24"/>
              </w:rPr>
            </w:pPr>
          </w:p>
        </w:tc>
        <w:tc>
          <w:tcPr>
            <w:tcW w:w="6570" w:type="dxa"/>
            <w:shd w:val="clear" w:color="auto" w:fill="auto"/>
          </w:tcPr>
          <w:p w14:paraId="30C75B61" w14:textId="77777777" w:rsidR="00B86000" w:rsidRPr="00614A43" w:rsidRDefault="00B86000" w:rsidP="00E85702">
            <w:pPr>
              <w:rPr>
                <w:sz w:val="24"/>
                <w:szCs w:val="24"/>
              </w:rPr>
            </w:pPr>
          </w:p>
        </w:tc>
      </w:tr>
      <w:tr w:rsidR="00FE0DE4" w:rsidRPr="00614A43" w14:paraId="12AA739B" w14:textId="77777777" w:rsidTr="00833E8C">
        <w:trPr>
          <w:trHeight w:val="1440"/>
        </w:trPr>
        <w:tc>
          <w:tcPr>
            <w:tcW w:w="5418" w:type="dxa"/>
            <w:shd w:val="clear" w:color="auto" w:fill="E2EFD9" w:themeFill="accent6" w:themeFillTint="33"/>
          </w:tcPr>
          <w:p w14:paraId="76B7F2F7" w14:textId="645B7CFD" w:rsidR="00F96416" w:rsidRPr="00614A43" w:rsidRDefault="00B86000" w:rsidP="00AE302D">
            <w:pPr>
              <w:tabs>
                <w:tab w:val="left" w:pos="547"/>
              </w:tabs>
              <w:spacing w:before="80" w:after="60"/>
              <w:ind w:left="547" w:hanging="547"/>
              <w:rPr>
                <w:b/>
                <w:i/>
                <w:sz w:val="24"/>
                <w:szCs w:val="24"/>
              </w:rPr>
            </w:pPr>
            <w:r w:rsidRPr="005A14BA">
              <w:rPr>
                <w:b/>
                <w:sz w:val="24"/>
                <w:szCs w:val="24"/>
              </w:rPr>
              <w:t>4.3</w:t>
            </w:r>
            <w:r>
              <w:rPr>
                <w:b/>
                <w:i/>
                <w:sz w:val="24"/>
                <w:szCs w:val="24"/>
              </w:rPr>
              <w:tab/>
            </w:r>
            <w:r w:rsidRPr="003D705B">
              <w:rPr>
                <w:b/>
                <w:i/>
                <w:sz w:val="24"/>
                <w:szCs w:val="24"/>
              </w:rPr>
              <w:t>Induction programs must include a</w:t>
            </w:r>
            <w:r w:rsidRPr="0020790D">
              <w:rPr>
                <w:b/>
                <w:i/>
                <w:sz w:val="24"/>
                <w:szCs w:val="24"/>
              </w:rPr>
              <w:t xml:space="preserve">n ongoing </w:t>
            </w:r>
            <w:r w:rsidRPr="003D705B">
              <w:rPr>
                <w:b/>
                <w:i/>
                <w:sz w:val="24"/>
                <w:szCs w:val="24"/>
              </w:rPr>
              <w:t>staff devel</w:t>
            </w:r>
            <w:r>
              <w:rPr>
                <w:b/>
                <w:i/>
                <w:sz w:val="24"/>
                <w:szCs w:val="24"/>
              </w:rPr>
              <w:t>opment program for mentors i.e., Cognitive Coaching</w:t>
            </w:r>
          </w:p>
        </w:tc>
        <w:tc>
          <w:tcPr>
            <w:tcW w:w="2610" w:type="dxa"/>
            <w:shd w:val="clear" w:color="auto" w:fill="auto"/>
          </w:tcPr>
          <w:p w14:paraId="09F0E3AC" w14:textId="77777777" w:rsidR="00B86000" w:rsidRPr="00614A43" w:rsidRDefault="00B86000" w:rsidP="00E85702">
            <w:pPr>
              <w:rPr>
                <w:sz w:val="24"/>
                <w:szCs w:val="24"/>
              </w:rPr>
            </w:pPr>
          </w:p>
        </w:tc>
        <w:tc>
          <w:tcPr>
            <w:tcW w:w="6570" w:type="dxa"/>
            <w:shd w:val="clear" w:color="auto" w:fill="auto"/>
          </w:tcPr>
          <w:p w14:paraId="45ACD66A" w14:textId="77777777" w:rsidR="00B86000" w:rsidRPr="00614A43" w:rsidRDefault="00B86000" w:rsidP="00E85702">
            <w:pPr>
              <w:rPr>
                <w:sz w:val="24"/>
                <w:szCs w:val="24"/>
              </w:rPr>
            </w:pPr>
          </w:p>
        </w:tc>
      </w:tr>
      <w:tr w:rsidR="00FE0DE4" w:rsidRPr="00614A43" w14:paraId="41C50498" w14:textId="77777777" w:rsidTr="00833E8C">
        <w:trPr>
          <w:trHeight w:val="1440"/>
        </w:trPr>
        <w:tc>
          <w:tcPr>
            <w:tcW w:w="5418" w:type="dxa"/>
            <w:shd w:val="clear" w:color="auto" w:fill="E2EFD9" w:themeFill="accent6" w:themeFillTint="33"/>
          </w:tcPr>
          <w:p w14:paraId="1AA81798" w14:textId="24D6D466" w:rsidR="00F96416" w:rsidRPr="00AE302D" w:rsidRDefault="00B86000" w:rsidP="00AE302D">
            <w:pPr>
              <w:tabs>
                <w:tab w:val="left" w:pos="547"/>
              </w:tabs>
              <w:spacing w:before="80" w:after="60"/>
              <w:ind w:left="547" w:hanging="547"/>
              <w:rPr>
                <w:b/>
                <w:i/>
                <w:sz w:val="24"/>
                <w:szCs w:val="24"/>
              </w:rPr>
            </w:pPr>
            <w:r w:rsidRPr="005A14BA">
              <w:rPr>
                <w:b/>
                <w:sz w:val="24"/>
                <w:szCs w:val="24"/>
              </w:rPr>
              <w:t>4.4</w:t>
            </w:r>
            <w:r>
              <w:rPr>
                <w:b/>
                <w:i/>
                <w:sz w:val="24"/>
                <w:szCs w:val="24"/>
              </w:rPr>
              <w:tab/>
            </w:r>
            <w:r w:rsidRPr="003D705B">
              <w:rPr>
                <w:b/>
                <w:i/>
                <w:sz w:val="24"/>
                <w:szCs w:val="24"/>
              </w:rPr>
              <w:t>Induction programs must include a</w:t>
            </w:r>
            <w:r>
              <w:rPr>
                <w:b/>
                <w:i/>
                <w:sz w:val="24"/>
                <w:szCs w:val="24"/>
              </w:rPr>
              <w:t>n ongoing</w:t>
            </w:r>
            <w:r w:rsidRPr="003D705B">
              <w:rPr>
                <w:b/>
                <w:i/>
                <w:sz w:val="24"/>
                <w:szCs w:val="24"/>
              </w:rPr>
              <w:t xml:space="preserve"> staff development program for mentors which includes, but is not limited to:</w:t>
            </w:r>
            <w:r>
              <w:rPr>
                <w:b/>
                <w:i/>
                <w:sz w:val="24"/>
                <w:szCs w:val="24"/>
              </w:rPr>
              <w:t xml:space="preserve"> Writing professional growth and improvement plans</w:t>
            </w:r>
          </w:p>
        </w:tc>
        <w:tc>
          <w:tcPr>
            <w:tcW w:w="2610" w:type="dxa"/>
            <w:shd w:val="clear" w:color="auto" w:fill="auto"/>
          </w:tcPr>
          <w:p w14:paraId="3D9DF517" w14:textId="77777777" w:rsidR="00B86000" w:rsidRPr="00614A43" w:rsidRDefault="00B86000" w:rsidP="00E85702">
            <w:pPr>
              <w:rPr>
                <w:sz w:val="24"/>
                <w:szCs w:val="24"/>
              </w:rPr>
            </w:pPr>
          </w:p>
        </w:tc>
        <w:tc>
          <w:tcPr>
            <w:tcW w:w="6570" w:type="dxa"/>
            <w:shd w:val="clear" w:color="auto" w:fill="auto"/>
          </w:tcPr>
          <w:p w14:paraId="07AAE2A2" w14:textId="77777777" w:rsidR="00B86000" w:rsidRPr="00614A43" w:rsidRDefault="00B86000" w:rsidP="00E85702">
            <w:pPr>
              <w:rPr>
                <w:sz w:val="24"/>
                <w:szCs w:val="24"/>
              </w:rPr>
            </w:pPr>
          </w:p>
        </w:tc>
      </w:tr>
      <w:tr w:rsidR="00FE0DE4" w:rsidRPr="00614A43" w14:paraId="76C47AFC" w14:textId="77777777" w:rsidTr="00833E8C">
        <w:trPr>
          <w:trHeight w:val="1440"/>
        </w:trPr>
        <w:tc>
          <w:tcPr>
            <w:tcW w:w="5418" w:type="dxa"/>
            <w:shd w:val="clear" w:color="auto" w:fill="E2EFD9" w:themeFill="accent6" w:themeFillTint="33"/>
          </w:tcPr>
          <w:p w14:paraId="1AD1C52F" w14:textId="520CBED5" w:rsidR="00F96416" w:rsidRPr="0020790D" w:rsidRDefault="00B86000" w:rsidP="00AE302D">
            <w:pPr>
              <w:tabs>
                <w:tab w:val="left" w:pos="547"/>
              </w:tabs>
              <w:spacing w:before="80" w:after="60"/>
              <w:ind w:left="540" w:hanging="540"/>
              <w:rPr>
                <w:sz w:val="24"/>
                <w:szCs w:val="24"/>
              </w:rPr>
            </w:pPr>
            <w:r>
              <w:rPr>
                <w:sz w:val="24"/>
                <w:szCs w:val="24"/>
              </w:rPr>
              <w:t>4.5</w:t>
            </w:r>
            <w:r w:rsidR="00AE302D">
              <w:rPr>
                <w:sz w:val="24"/>
                <w:szCs w:val="24"/>
              </w:rPr>
              <w:tab/>
            </w:r>
            <w:r w:rsidRPr="0020790D">
              <w:rPr>
                <w:sz w:val="24"/>
                <w:szCs w:val="24"/>
              </w:rPr>
              <w:t>Induction programs</w:t>
            </w:r>
            <w:r w:rsidR="007E25EE">
              <w:rPr>
                <w:sz w:val="24"/>
                <w:szCs w:val="24"/>
              </w:rPr>
              <w:t xml:space="preserve"> should include an overview of </w:t>
            </w:r>
            <w:r w:rsidRPr="0020790D">
              <w:rPr>
                <w:sz w:val="24"/>
                <w:szCs w:val="24"/>
              </w:rPr>
              <w:t>the Rubric for Evaluating Colorado’s Princi</w:t>
            </w:r>
            <w:r w:rsidR="007E25EE">
              <w:rPr>
                <w:sz w:val="24"/>
                <w:szCs w:val="24"/>
              </w:rPr>
              <w:t xml:space="preserve">pals and Assistant Principals; </w:t>
            </w:r>
            <w:r w:rsidRPr="0020790D">
              <w:rPr>
                <w:sz w:val="24"/>
                <w:szCs w:val="24"/>
              </w:rPr>
              <w:t>the (revised) Rubric for Evaluating Colorado’s Teachers</w:t>
            </w:r>
          </w:p>
        </w:tc>
        <w:tc>
          <w:tcPr>
            <w:tcW w:w="2610" w:type="dxa"/>
            <w:shd w:val="clear" w:color="auto" w:fill="auto"/>
          </w:tcPr>
          <w:p w14:paraId="7C8652B2" w14:textId="77777777" w:rsidR="00B86000" w:rsidRPr="00614A43" w:rsidRDefault="00B86000" w:rsidP="00E85702">
            <w:pPr>
              <w:rPr>
                <w:sz w:val="24"/>
                <w:szCs w:val="24"/>
              </w:rPr>
            </w:pPr>
          </w:p>
        </w:tc>
        <w:tc>
          <w:tcPr>
            <w:tcW w:w="6570" w:type="dxa"/>
            <w:shd w:val="clear" w:color="auto" w:fill="auto"/>
          </w:tcPr>
          <w:p w14:paraId="481F6076" w14:textId="77777777" w:rsidR="00B86000" w:rsidRPr="00614A43" w:rsidRDefault="00B86000" w:rsidP="00E85702">
            <w:pPr>
              <w:rPr>
                <w:sz w:val="24"/>
                <w:szCs w:val="24"/>
              </w:rPr>
            </w:pPr>
          </w:p>
        </w:tc>
      </w:tr>
      <w:tr w:rsidR="00FE0DE4" w:rsidRPr="00614A43" w14:paraId="2851E96A" w14:textId="77777777" w:rsidTr="00833E8C">
        <w:trPr>
          <w:trHeight w:val="1440"/>
        </w:trPr>
        <w:tc>
          <w:tcPr>
            <w:tcW w:w="5418" w:type="dxa"/>
            <w:shd w:val="clear" w:color="auto" w:fill="E2EFD9" w:themeFill="accent6" w:themeFillTint="33"/>
          </w:tcPr>
          <w:p w14:paraId="5E855A00" w14:textId="3C52386F" w:rsidR="00F96416" w:rsidRPr="00326308" w:rsidRDefault="00B86000" w:rsidP="00326308">
            <w:pPr>
              <w:tabs>
                <w:tab w:val="left" w:pos="547"/>
              </w:tabs>
              <w:spacing w:before="80" w:after="60"/>
              <w:ind w:left="547" w:hanging="547"/>
              <w:rPr>
                <w:sz w:val="24"/>
                <w:szCs w:val="24"/>
              </w:rPr>
            </w:pPr>
            <w:r>
              <w:rPr>
                <w:b/>
                <w:sz w:val="24"/>
                <w:szCs w:val="24"/>
              </w:rPr>
              <w:t>4.6</w:t>
            </w:r>
            <w:r>
              <w:rPr>
                <w:i/>
                <w:sz w:val="24"/>
                <w:szCs w:val="24"/>
              </w:rPr>
              <w:tab/>
            </w:r>
            <w:r w:rsidRPr="00376422">
              <w:rPr>
                <w:sz w:val="24"/>
                <w:szCs w:val="24"/>
              </w:rPr>
              <w:t>How to provide substantive feedback to inductees about their practice</w:t>
            </w:r>
          </w:p>
        </w:tc>
        <w:tc>
          <w:tcPr>
            <w:tcW w:w="2610" w:type="dxa"/>
            <w:shd w:val="clear" w:color="auto" w:fill="auto"/>
          </w:tcPr>
          <w:p w14:paraId="3CDA8ADE" w14:textId="77777777" w:rsidR="00B86000" w:rsidRPr="00614A43" w:rsidRDefault="00B86000" w:rsidP="00E85702">
            <w:pPr>
              <w:rPr>
                <w:sz w:val="24"/>
                <w:szCs w:val="24"/>
              </w:rPr>
            </w:pPr>
          </w:p>
        </w:tc>
        <w:tc>
          <w:tcPr>
            <w:tcW w:w="6570" w:type="dxa"/>
            <w:shd w:val="clear" w:color="auto" w:fill="auto"/>
          </w:tcPr>
          <w:p w14:paraId="75390A6D" w14:textId="77777777" w:rsidR="00B86000" w:rsidRPr="00614A43" w:rsidRDefault="00B86000" w:rsidP="00E85702">
            <w:pPr>
              <w:rPr>
                <w:sz w:val="24"/>
                <w:szCs w:val="24"/>
              </w:rPr>
            </w:pPr>
          </w:p>
        </w:tc>
      </w:tr>
      <w:tr w:rsidR="00FE0DE4" w:rsidRPr="00614A43" w14:paraId="05789215" w14:textId="77777777" w:rsidTr="00833E8C">
        <w:trPr>
          <w:trHeight w:val="1440"/>
        </w:trPr>
        <w:tc>
          <w:tcPr>
            <w:tcW w:w="5418" w:type="dxa"/>
            <w:shd w:val="clear" w:color="auto" w:fill="E2EFD9" w:themeFill="accent6" w:themeFillTint="33"/>
          </w:tcPr>
          <w:p w14:paraId="62E4CC42" w14:textId="360F7DF4" w:rsidR="00F96416" w:rsidRPr="00AE302D" w:rsidRDefault="00B86000" w:rsidP="00AE302D">
            <w:pPr>
              <w:tabs>
                <w:tab w:val="left" w:pos="547"/>
              </w:tabs>
              <w:spacing w:before="80" w:after="60"/>
              <w:ind w:left="547" w:hanging="547"/>
              <w:rPr>
                <w:sz w:val="24"/>
                <w:szCs w:val="24"/>
              </w:rPr>
            </w:pPr>
            <w:r>
              <w:rPr>
                <w:sz w:val="24"/>
                <w:szCs w:val="24"/>
              </w:rPr>
              <w:t>4.7</w:t>
            </w:r>
            <w:r w:rsidR="00AE302D">
              <w:rPr>
                <w:sz w:val="24"/>
                <w:szCs w:val="24"/>
              </w:rPr>
              <w:tab/>
            </w:r>
            <w:r>
              <w:rPr>
                <w:sz w:val="24"/>
                <w:szCs w:val="24"/>
              </w:rPr>
              <w:t>Effectively leading and/or facilitating the professional learning of adult learners</w:t>
            </w:r>
          </w:p>
        </w:tc>
        <w:tc>
          <w:tcPr>
            <w:tcW w:w="2610" w:type="dxa"/>
            <w:shd w:val="clear" w:color="auto" w:fill="auto"/>
          </w:tcPr>
          <w:p w14:paraId="7E7CF5D6" w14:textId="77777777" w:rsidR="00B86000" w:rsidRPr="00614A43" w:rsidRDefault="00B86000" w:rsidP="00E85702">
            <w:pPr>
              <w:rPr>
                <w:sz w:val="24"/>
                <w:szCs w:val="24"/>
              </w:rPr>
            </w:pPr>
          </w:p>
        </w:tc>
        <w:tc>
          <w:tcPr>
            <w:tcW w:w="6570" w:type="dxa"/>
            <w:shd w:val="clear" w:color="auto" w:fill="auto"/>
          </w:tcPr>
          <w:p w14:paraId="1AF0083B" w14:textId="77777777" w:rsidR="00B86000" w:rsidRPr="00614A43" w:rsidRDefault="00B86000" w:rsidP="00E85702">
            <w:pPr>
              <w:rPr>
                <w:sz w:val="24"/>
                <w:szCs w:val="24"/>
              </w:rPr>
            </w:pPr>
          </w:p>
        </w:tc>
      </w:tr>
      <w:tr w:rsidR="00AE302D" w:rsidRPr="00614A43" w14:paraId="5D02A9FE" w14:textId="77777777" w:rsidTr="001614DC">
        <w:trPr>
          <w:trHeight w:val="404"/>
        </w:trPr>
        <w:tc>
          <w:tcPr>
            <w:tcW w:w="14598" w:type="dxa"/>
            <w:gridSpan w:val="3"/>
            <w:shd w:val="clear" w:color="auto" w:fill="E2EFD9" w:themeFill="accent6" w:themeFillTint="33"/>
            <w:vAlign w:val="center"/>
          </w:tcPr>
          <w:p w14:paraId="083E6704" w14:textId="78642ED6" w:rsidR="00AE302D" w:rsidRPr="00326308" w:rsidRDefault="00AE302D" w:rsidP="001614DC">
            <w:pPr>
              <w:tabs>
                <w:tab w:val="left" w:pos="540"/>
              </w:tabs>
              <w:rPr>
                <w:sz w:val="28"/>
                <w:szCs w:val="28"/>
              </w:rPr>
            </w:pPr>
            <w:r w:rsidRPr="00326308">
              <w:rPr>
                <w:b/>
                <w:sz w:val="28"/>
                <w:szCs w:val="28"/>
              </w:rPr>
              <w:lastRenderedPageBreak/>
              <w:t>5.</w:t>
            </w:r>
            <w:r w:rsidRPr="00326308">
              <w:rPr>
                <w:b/>
                <w:sz w:val="28"/>
                <w:szCs w:val="28"/>
              </w:rPr>
              <w:tab/>
              <w:t>Mentor Responsibilities</w:t>
            </w:r>
          </w:p>
        </w:tc>
      </w:tr>
      <w:tr w:rsidR="00FE0DE4" w:rsidRPr="00614A43" w14:paraId="6E9EC9C5" w14:textId="77777777" w:rsidTr="00833E8C">
        <w:trPr>
          <w:trHeight w:val="1440"/>
        </w:trPr>
        <w:tc>
          <w:tcPr>
            <w:tcW w:w="5418" w:type="dxa"/>
            <w:shd w:val="clear" w:color="auto" w:fill="E2EFD9" w:themeFill="accent6" w:themeFillTint="33"/>
          </w:tcPr>
          <w:p w14:paraId="7869A432" w14:textId="748A1AD9" w:rsidR="00F96416" w:rsidRPr="00614A43" w:rsidRDefault="00F96416" w:rsidP="009315C4">
            <w:pPr>
              <w:tabs>
                <w:tab w:val="left" w:pos="547"/>
              </w:tabs>
              <w:spacing w:before="80" w:after="60"/>
              <w:ind w:left="547" w:hanging="547"/>
              <w:rPr>
                <w:i/>
                <w:sz w:val="24"/>
                <w:szCs w:val="24"/>
              </w:rPr>
            </w:pPr>
            <w:r w:rsidRPr="005A14BA">
              <w:rPr>
                <w:b/>
                <w:sz w:val="24"/>
                <w:szCs w:val="24"/>
              </w:rPr>
              <w:t>5.1</w:t>
            </w:r>
            <w:r>
              <w:rPr>
                <w:i/>
                <w:sz w:val="24"/>
                <w:szCs w:val="24"/>
              </w:rPr>
              <w:tab/>
            </w:r>
            <w:r w:rsidRPr="009315C4">
              <w:rPr>
                <w:b/>
                <w:i/>
                <w:sz w:val="24"/>
                <w:szCs w:val="24"/>
              </w:rPr>
              <w:t>The mentor and inductee shall jointly develop a professional growth plan in consultation with the inductee’s supervisor</w:t>
            </w:r>
          </w:p>
        </w:tc>
        <w:tc>
          <w:tcPr>
            <w:tcW w:w="2610" w:type="dxa"/>
            <w:shd w:val="clear" w:color="auto" w:fill="auto"/>
          </w:tcPr>
          <w:p w14:paraId="07CD1212" w14:textId="77777777" w:rsidR="00F96416" w:rsidRPr="00614A43" w:rsidRDefault="00F96416" w:rsidP="00E85702">
            <w:pPr>
              <w:rPr>
                <w:sz w:val="24"/>
                <w:szCs w:val="24"/>
              </w:rPr>
            </w:pPr>
          </w:p>
        </w:tc>
        <w:tc>
          <w:tcPr>
            <w:tcW w:w="6570" w:type="dxa"/>
            <w:shd w:val="clear" w:color="auto" w:fill="auto"/>
          </w:tcPr>
          <w:p w14:paraId="34AD122B" w14:textId="77777777" w:rsidR="00F96416" w:rsidRPr="00614A43" w:rsidRDefault="00F96416" w:rsidP="00E85702">
            <w:pPr>
              <w:rPr>
                <w:sz w:val="24"/>
                <w:szCs w:val="24"/>
              </w:rPr>
            </w:pPr>
          </w:p>
        </w:tc>
      </w:tr>
      <w:tr w:rsidR="00FE0DE4" w:rsidRPr="00614A43" w14:paraId="219E0B7D" w14:textId="77777777" w:rsidTr="00833E8C">
        <w:trPr>
          <w:trHeight w:val="1440"/>
        </w:trPr>
        <w:tc>
          <w:tcPr>
            <w:tcW w:w="5418" w:type="dxa"/>
            <w:shd w:val="clear" w:color="auto" w:fill="E2EFD9" w:themeFill="accent6" w:themeFillTint="33"/>
          </w:tcPr>
          <w:p w14:paraId="5243BDBA" w14:textId="3665B5AA" w:rsidR="00F96416" w:rsidRPr="00614A43" w:rsidRDefault="00F96416" w:rsidP="00AE302D">
            <w:pPr>
              <w:tabs>
                <w:tab w:val="left" w:pos="547"/>
              </w:tabs>
              <w:spacing w:before="80" w:after="60"/>
              <w:ind w:left="547" w:hanging="547"/>
              <w:rPr>
                <w:i/>
                <w:sz w:val="24"/>
                <w:szCs w:val="24"/>
              </w:rPr>
            </w:pPr>
            <w:r w:rsidRPr="005A14BA">
              <w:rPr>
                <w:b/>
                <w:sz w:val="24"/>
                <w:szCs w:val="24"/>
              </w:rPr>
              <w:t>5.2</w:t>
            </w:r>
            <w:r>
              <w:rPr>
                <w:i/>
                <w:sz w:val="24"/>
                <w:szCs w:val="24"/>
              </w:rPr>
              <w:tab/>
            </w:r>
            <w:r w:rsidRPr="00E65DBB">
              <w:rPr>
                <w:b/>
                <w:i/>
                <w:sz w:val="24"/>
                <w:szCs w:val="24"/>
              </w:rPr>
              <w:t>Professional evaluations shall be designed to document growth and performance in relation to the inductee’s assignment</w:t>
            </w:r>
            <w:r>
              <w:rPr>
                <w:i/>
                <w:sz w:val="24"/>
                <w:szCs w:val="24"/>
              </w:rPr>
              <w:t>. The mentor shall provide</w:t>
            </w:r>
            <w:r w:rsidRPr="009315C4">
              <w:rPr>
                <w:i/>
                <w:sz w:val="24"/>
                <w:szCs w:val="24"/>
              </w:rPr>
              <w:t xml:space="preserve"> ongoi</w:t>
            </w:r>
            <w:r>
              <w:rPr>
                <w:i/>
                <w:sz w:val="24"/>
                <w:szCs w:val="24"/>
              </w:rPr>
              <w:t xml:space="preserve">ng feedback which may lead to modifications </w:t>
            </w:r>
            <w:r w:rsidRPr="009315C4">
              <w:rPr>
                <w:i/>
                <w:sz w:val="24"/>
                <w:szCs w:val="24"/>
              </w:rPr>
              <w:t>and/or adjustment</w:t>
            </w:r>
            <w:r>
              <w:rPr>
                <w:i/>
                <w:sz w:val="24"/>
                <w:szCs w:val="24"/>
              </w:rPr>
              <w:t>s</w:t>
            </w:r>
            <w:r w:rsidRPr="009315C4">
              <w:rPr>
                <w:i/>
                <w:sz w:val="24"/>
                <w:szCs w:val="24"/>
              </w:rPr>
              <w:t xml:space="preserve"> of the professional development plan</w:t>
            </w:r>
            <w:r>
              <w:rPr>
                <w:i/>
                <w:sz w:val="24"/>
                <w:szCs w:val="24"/>
              </w:rPr>
              <w:t>.</w:t>
            </w:r>
          </w:p>
        </w:tc>
        <w:tc>
          <w:tcPr>
            <w:tcW w:w="2610" w:type="dxa"/>
            <w:shd w:val="clear" w:color="auto" w:fill="auto"/>
          </w:tcPr>
          <w:p w14:paraId="0BD27705" w14:textId="77777777" w:rsidR="00F96416" w:rsidRPr="00614A43" w:rsidRDefault="00F96416" w:rsidP="00E85702">
            <w:pPr>
              <w:rPr>
                <w:sz w:val="24"/>
                <w:szCs w:val="24"/>
              </w:rPr>
            </w:pPr>
          </w:p>
        </w:tc>
        <w:tc>
          <w:tcPr>
            <w:tcW w:w="6570" w:type="dxa"/>
            <w:shd w:val="clear" w:color="auto" w:fill="auto"/>
          </w:tcPr>
          <w:p w14:paraId="65163FE4" w14:textId="77777777" w:rsidR="00F96416" w:rsidRPr="00614A43" w:rsidRDefault="00F96416" w:rsidP="00E85702">
            <w:pPr>
              <w:rPr>
                <w:sz w:val="24"/>
                <w:szCs w:val="24"/>
              </w:rPr>
            </w:pPr>
          </w:p>
        </w:tc>
      </w:tr>
      <w:tr w:rsidR="00FE0DE4" w:rsidRPr="00614A43" w14:paraId="0E8BF177" w14:textId="77777777" w:rsidTr="00833E8C">
        <w:trPr>
          <w:trHeight w:val="1440"/>
        </w:trPr>
        <w:tc>
          <w:tcPr>
            <w:tcW w:w="5418" w:type="dxa"/>
            <w:shd w:val="clear" w:color="auto" w:fill="E2EFD9" w:themeFill="accent6" w:themeFillTint="33"/>
          </w:tcPr>
          <w:p w14:paraId="6959E12B" w14:textId="76F70037" w:rsidR="00F96416" w:rsidRPr="00AE302D" w:rsidRDefault="00F96416" w:rsidP="00AE302D">
            <w:pPr>
              <w:tabs>
                <w:tab w:val="left" w:pos="547"/>
              </w:tabs>
              <w:spacing w:before="80" w:after="60"/>
              <w:ind w:left="547" w:hanging="547"/>
              <w:rPr>
                <w:b/>
                <w:i/>
                <w:sz w:val="24"/>
                <w:szCs w:val="24"/>
              </w:rPr>
            </w:pPr>
            <w:r w:rsidRPr="005A14BA">
              <w:rPr>
                <w:b/>
                <w:sz w:val="24"/>
                <w:szCs w:val="24"/>
              </w:rPr>
              <w:t>5.3</w:t>
            </w:r>
            <w:r>
              <w:rPr>
                <w:sz w:val="24"/>
                <w:szCs w:val="24"/>
              </w:rPr>
              <w:tab/>
            </w:r>
            <w:r w:rsidRPr="004448F2">
              <w:rPr>
                <w:b/>
                <w:i/>
                <w:sz w:val="24"/>
                <w:szCs w:val="24"/>
              </w:rPr>
              <w:t>The mentor’s role in evaluation shall be specified as: the conductor of the evaluation, providing input to the evaluation or no involvement in the evaluation</w:t>
            </w:r>
          </w:p>
        </w:tc>
        <w:tc>
          <w:tcPr>
            <w:tcW w:w="2610" w:type="dxa"/>
            <w:shd w:val="clear" w:color="auto" w:fill="auto"/>
          </w:tcPr>
          <w:p w14:paraId="3820174C" w14:textId="77777777" w:rsidR="00F96416" w:rsidRPr="00614A43" w:rsidRDefault="00F96416" w:rsidP="00E85702">
            <w:pPr>
              <w:rPr>
                <w:sz w:val="24"/>
                <w:szCs w:val="24"/>
              </w:rPr>
            </w:pPr>
          </w:p>
        </w:tc>
        <w:tc>
          <w:tcPr>
            <w:tcW w:w="6570" w:type="dxa"/>
            <w:shd w:val="clear" w:color="auto" w:fill="auto"/>
          </w:tcPr>
          <w:p w14:paraId="5009443E" w14:textId="77777777" w:rsidR="00F96416" w:rsidRPr="00614A43" w:rsidRDefault="00F96416" w:rsidP="00E85702">
            <w:pPr>
              <w:rPr>
                <w:sz w:val="24"/>
                <w:szCs w:val="24"/>
              </w:rPr>
            </w:pPr>
          </w:p>
        </w:tc>
      </w:tr>
      <w:tr w:rsidR="00FE0DE4" w:rsidRPr="00614A43" w14:paraId="6F72052F" w14:textId="77777777" w:rsidTr="00833E8C">
        <w:trPr>
          <w:trHeight w:val="1440"/>
        </w:trPr>
        <w:tc>
          <w:tcPr>
            <w:tcW w:w="5418" w:type="dxa"/>
            <w:shd w:val="clear" w:color="auto" w:fill="E2EFD9" w:themeFill="accent6" w:themeFillTint="33"/>
          </w:tcPr>
          <w:p w14:paraId="0CE5A845" w14:textId="585F2BE4" w:rsidR="00F96416" w:rsidRPr="00AE302D" w:rsidRDefault="00F96416" w:rsidP="00AE302D">
            <w:pPr>
              <w:tabs>
                <w:tab w:val="left" w:pos="547"/>
              </w:tabs>
              <w:spacing w:before="80" w:after="60"/>
              <w:ind w:left="547" w:hanging="547"/>
              <w:rPr>
                <w:b/>
                <w:i/>
                <w:sz w:val="24"/>
                <w:szCs w:val="24"/>
              </w:rPr>
            </w:pPr>
            <w:r w:rsidRPr="005A14BA">
              <w:rPr>
                <w:b/>
                <w:sz w:val="24"/>
                <w:szCs w:val="24"/>
              </w:rPr>
              <w:t>5.4</w:t>
            </w:r>
            <w:r w:rsidRPr="004448F2">
              <w:rPr>
                <w:b/>
                <w:i/>
                <w:sz w:val="24"/>
                <w:szCs w:val="24"/>
              </w:rPr>
              <w:tab/>
              <w:t xml:space="preserve"> P</w:t>
            </w:r>
            <w:r>
              <w:rPr>
                <w:b/>
                <w:i/>
                <w:sz w:val="24"/>
                <w:szCs w:val="24"/>
              </w:rPr>
              <w:t xml:space="preserve">articipation in the process for the </w:t>
            </w:r>
            <w:r w:rsidRPr="004448F2">
              <w:rPr>
                <w:b/>
                <w:i/>
                <w:sz w:val="24"/>
                <w:szCs w:val="24"/>
              </w:rPr>
              <w:t>recommendation</w:t>
            </w:r>
            <w:r>
              <w:rPr>
                <w:b/>
                <w:i/>
                <w:sz w:val="24"/>
                <w:szCs w:val="24"/>
              </w:rPr>
              <w:t xml:space="preserve"> of a professional</w:t>
            </w:r>
            <w:r w:rsidRPr="004448F2">
              <w:rPr>
                <w:b/>
                <w:i/>
                <w:sz w:val="24"/>
                <w:szCs w:val="24"/>
              </w:rPr>
              <w:t xml:space="preserve"> license for the inductee</w:t>
            </w:r>
          </w:p>
        </w:tc>
        <w:tc>
          <w:tcPr>
            <w:tcW w:w="2610" w:type="dxa"/>
            <w:shd w:val="clear" w:color="auto" w:fill="auto"/>
          </w:tcPr>
          <w:p w14:paraId="61751157" w14:textId="77777777" w:rsidR="00F96416" w:rsidRPr="00614A43" w:rsidRDefault="00F96416" w:rsidP="00E85702">
            <w:pPr>
              <w:rPr>
                <w:sz w:val="24"/>
                <w:szCs w:val="24"/>
              </w:rPr>
            </w:pPr>
          </w:p>
        </w:tc>
        <w:tc>
          <w:tcPr>
            <w:tcW w:w="6570" w:type="dxa"/>
            <w:shd w:val="clear" w:color="auto" w:fill="auto"/>
          </w:tcPr>
          <w:p w14:paraId="0030E947" w14:textId="77777777" w:rsidR="00F96416" w:rsidRPr="00614A43" w:rsidRDefault="00F96416" w:rsidP="00E85702">
            <w:pPr>
              <w:rPr>
                <w:sz w:val="24"/>
                <w:szCs w:val="24"/>
              </w:rPr>
            </w:pPr>
          </w:p>
        </w:tc>
      </w:tr>
      <w:tr w:rsidR="00FE0DE4" w:rsidRPr="00614A43" w14:paraId="403494A8" w14:textId="77777777" w:rsidTr="00833E8C">
        <w:trPr>
          <w:trHeight w:val="1440"/>
        </w:trPr>
        <w:tc>
          <w:tcPr>
            <w:tcW w:w="5418" w:type="dxa"/>
            <w:shd w:val="clear" w:color="auto" w:fill="E2EFD9" w:themeFill="accent6" w:themeFillTint="33"/>
          </w:tcPr>
          <w:p w14:paraId="075D5822" w14:textId="277E0C14" w:rsidR="00F96416" w:rsidRPr="005A14BA" w:rsidRDefault="00F96416" w:rsidP="00AE302D">
            <w:pPr>
              <w:tabs>
                <w:tab w:val="left" w:pos="547"/>
              </w:tabs>
              <w:spacing w:before="80" w:after="60"/>
              <w:ind w:left="540" w:hanging="540"/>
              <w:rPr>
                <w:b/>
                <w:sz w:val="24"/>
                <w:szCs w:val="24"/>
              </w:rPr>
            </w:pPr>
            <w:r>
              <w:rPr>
                <w:sz w:val="24"/>
                <w:szCs w:val="24"/>
              </w:rPr>
              <w:t>5.5</w:t>
            </w:r>
            <w:r w:rsidR="00AE302D">
              <w:rPr>
                <w:sz w:val="24"/>
                <w:szCs w:val="24"/>
              </w:rPr>
              <w:tab/>
            </w:r>
            <w:r>
              <w:rPr>
                <w:sz w:val="24"/>
                <w:szCs w:val="24"/>
              </w:rPr>
              <w:t>The mentor has regularly scheduled time with inductee to improve success of</w:t>
            </w:r>
            <w:r w:rsidR="00BF3C6B">
              <w:rPr>
                <w:sz w:val="24"/>
                <w:szCs w:val="24"/>
              </w:rPr>
              <w:t xml:space="preserve"> </w:t>
            </w:r>
            <w:r>
              <w:rPr>
                <w:sz w:val="24"/>
                <w:szCs w:val="24"/>
              </w:rPr>
              <w:t>principal/administrator</w:t>
            </w:r>
          </w:p>
        </w:tc>
        <w:tc>
          <w:tcPr>
            <w:tcW w:w="2610" w:type="dxa"/>
            <w:shd w:val="clear" w:color="auto" w:fill="auto"/>
          </w:tcPr>
          <w:p w14:paraId="230AC39B" w14:textId="77777777" w:rsidR="00F96416" w:rsidRPr="00614A43" w:rsidRDefault="00F96416" w:rsidP="00E85702">
            <w:pPr>
              <w:rPr>
                <w:sz w:val="24"/>
                <w:szCs w:val="24"/>
              </w:rPr>
            </w:pPr>
          </w:p>
        </w:tc>
        <w:tc>
          <w:tcPr>
            <w:tcW w:w="6570" w:type="dxa"/>
            <w:shd w:val="clear" w:color="auto" w:fill="auto"/>
          </w:tcPr>
          <w:p w14:paraId="6EFECE13" w14:textId="77777777" w:rsidR="00F96416" w:rsidRPr="00614A43" w:rsidRDefault="00F96416" w:rsidP="00E85702">
            <w:pPr>
              <w:rPr>
                <w:sz w:val="24"/>
                <w:szCs w:val="24"/>
              </w:rPr>
            </w:pPr>
          </w:p>
        </w:tc>
      </w:tr>
      <w:tr w:rsidR="00AE302D" w:rsidRPr="00614A43" w14:paraId="73F17302" w14:textId="77777777" w:rsidTr="00326308">
        <w:trPr>
          <w:trHeight w:val="574"/>
        </w:trPr>
        <w:tc>
          <w:tcPr>
            <w:tcW w:w="14598" w:type="dxa"/>
            <w:gridSpan w:val="3"/>
            <w:shd w:val="clear" w:color="auto" w:fill="ECDCE9"/>
            <w:vAlign w:val="center"/>
          </w:tcPr>
          <w:p w14:paraId="3C99D0F1" w14:textId="44DC6AEE" w:rsidR="00AE302D" w:rsidRPr="00614A43" w:rsidRDefault="00AE302D" w:rsidP="00FA4248">
            <w:pPr>
              <w:keepNext/>
              <w:tabs>
                <w:tab w:val="left" w:pos="540"/>
              </w:tabs>
              <w:rPr>
                <w:sz w:val="24"/>
                <w:szCs w:val="24"/>
              </w:rPr>
            </w:pPr>
            <w:r>
              <w:rPr>
                <w:b/>
                <w:sz w:val="28"/>
                <w:szCs w:val="28"/>
              </w:rPr>
              <w:lastRenderedPageBreak/>
              <w:t>6.</w:t>
            </w:r>
            <w:r>
              <w:rPr>
                <w:b/>
                <w:sz w:val="28"/>
                <w:szCs w:val="28"/>
              </w:rPr>
              <w:tab/>
              <w:t>Program Impact</w:t>
            </w:r>
          </w:p>
        </w:tc>
      </w:tr>
      <w:tr w:rsidR="00441192" w:rsidRPr="00614A43" w14:paraId="665F49D4" w14:textId="77777777" w:rsidTr="00833E8C">
        <w:trPr>
          <w:trHeight w:val="1440"/>
        </w:trPr>
        <w:tc>
          <w:tcPr>
            <w:tcW w:w="5418" w:type="dxa"/>
            <w:shd w:val="clear" w:color="auto" w:fill="ECDCE9"/>
          </w:tcPr>
          <w:p w14:paraId="77B8E0D9" w14:textId="7C48869B" w:rsidR="00F96416" w:rsidRPr="00614A43" w:rsidRDefault="00F96416" w:rsidP="009F5E35">
            <w:pPr>
              <w:tabs>
                <w:tab w:val="left" w:pos="547"/>
              </w:tabs>
              <w:spacing w:before="80" w:after="60"/>
              <w:ind w:left="547" w:hanging="547"/>
              <w:rPr>
                <w:b/>
                <w:i/>
                <w:sz w:val="24"/>
                <w:szCs w:val="24"/>
              </w:rPr>
            </w:pPr>
            <w:r w:rsidRPr="005A14BA">
              <w:rPr>
                <w:b/>
                <w:sz w:val="24"/>
                <w:szCs w:val="24"/>
              </w:rPr>
              <w:t>6.1</w:t>
            </w:r>
            <w:r>
              <w:rPr>
                <w:b/>
                <w:i/>
                <w:sz w:val="24"/>
                <w:szCs w:val="24"/>
              </w:rPr>
              <w:tab/>
              <w:t xml:space="preserve">Each induction program shall conduct a self-evaluation every five years. </w:t>
            </w:r>
            <w:r w:rsidRPr="009F5E35">
              <w:rPr>
                <w:b/>
                <w:sz w:val="24"/>
                <w:szCs w:val="24"/>
              </w:rPr>
              <w:t>The department may conduct visits to induction sites and survey participants regarding the effectiveness of the progra</w:t>
            </w:r>
            <w:r>
              <w:rPr>
                <w:b/>
                <w:sz w:val="24"/>
                <w:szCs w:val="24"/>
              </w:rPr>
              <w:t>m</w:t>
            </w:r>
          </w:p>
        </w:tc>
        <w:tc>
          <w:tcPr>
            <w:tcW w:w="2610" w:type="dxa"/>
            <w:shd w:val="clear" w:color="auto" w:fill="auto"/>
          </w:tcPr>
          <w:p w14:paraId="0A96CCE9" w14:textId="77777777" w:rsidR="00F96416" w:rsidRPr="00614A43" w:rsidRDefault="00F96416" w:rsidP="00E85702">
            <w:pPr>
              <w:rPr>
                <w:sz w:val="24"/>
                <w:szCs w:val="24"/>
              </w:rPr>
            </w:pPr>
          </w:p>
        </w:tc>
        <w:tc>
          <w:tcPr>
            <w:tcW w:w="6570" w:type="dxa"/>
            <w:shd w:val="clear" w:color="auto" w:fill="auto"/>
          </w:tcPr>
          <w:p w14:paraId="2649556F" w14:textId="77777777" w:rsidR="00F96416" w:rsidRPr="00614A43" w:rsidRDefault="00F96416" w:rsidP="00E85702">
            <w:pPr>
              <w:rPr>
                <w:sz w:val="24"/>
                <w:szCs w:val="24"/>
              </w:rPr>
            </w:pPr>
          </w:p>
        </w:tc>
      </w:tr>
      <w:tr w:rsidR="00441192" w:rsidRPr="00614A43" w14:paraId="7B0076FA" w14:textId="77777777" w:rsidTr="00833E8C">
        <w:trPr>
          <w:trHeight w:val="1440"/>
        </w:trPr>
        <w:tc>
          <w:tcPr>
            <w:tcW w:w="5418" w:type="dxa"/>
            <w:shd w:val="clear" w:color="auto" w:fill="ECDCE9"/>
          </w:tcPr>
          <w:p w14:paraId="4FDBFD0F" w14:textId="1E6FE617" w:rsidR="00F96416" w:rsidRPr="00614A43" w:rsidRDefault="00F96416" w:rsidP="00630387">
            <w:pPr>
              <w:tabs>
                <w:tab w:val="left" w:pos="547"/>
              </w:tabs>
              <w:spacing w:before="80" w:after="60"/>
              <w:ind w:left="547" w:hanging="547"/>
              <w:rPr>
                <w:sz w:val="24"/>
                <w:szCs w:val="24"/>
                <w:highlight w:val="yellow"/>
              </w:rPr>
            </w:pPr>
            <w:r w:rsidRPr="005A14BA">
              <w:rPr>
                <w:b/>
                <w:sz w:val="24"/>
                <w:szCs w:val="24"/>
              </w:rPr>
              <w:t>6.2</w:t>
            </w:r>
            <w:r>
              <w:rPr>
                <w:b/>
                <w:i/>
                <w:sz w:val="24"/>
                <w:szCs w:val="24"/>
              </w:rPr>
              <w:tab/>
            </w:r>
            <w:r w:rsidRPr="009F5E35">
              <w:rPr>
                <w:sz w:val="24"/>
                <w:szCs w:val="24"/>
              </w:rPr>
              <w:t>Establish an assessment model to review, evaluate and guide the induction program</w:t>
            </w:r>
          </w:p>
        </w:tc>
        <w:tc>
          <w:tcPr>
            <w:tcW w:w="2610" w:type="dxa"/>
            <w:shd w:val="clear" w:color="auto" w:fill="auto"/>
          </w:tcPr>
          <w:p w14:paraId="4588092E" w14:textId="77777777" w:rsidR="00F96416" w:rsidRPr="00614A43" w:rsidRDefault="00F96416" w:rsidP="00E85702">
            <w:pPr>
              <w:rPr>
                <w:sz w:val="24"/>
                <w:szCs w:val="24"/>
              </w:rPr>
            </w:pPr>
          </w:p>
        </w:tc>
        <w:tc>
          <w:tcPr>
            <w:tcW w:w="6570" w:type="dxa"/>
            <w:shd w:val="clear" w:color="auto" w:fill="auto"/>
          </w:tcPr>
          <w:p w14:paraId="5D57590F" w14:textId="77777777" w:rsidR="00F96416" w:rsidRPr="00614A43" w:rsidRDefault="00F96416" w:rsidP="00E85702">
            <w:pPr>
              <w:rPr>
                <w:sz w:val="24"/>
                <w:szCs w:val="24"/>
              </w:rPr>
            </w:pPr>
          </w:p>
        </w:tc>
      </w:tr>
      <w:tr w:rsidR="00441192" w:rsidRPr="00614A43" w14:paraId="732E9ACD" w14:textId="77777777" w:rsidTr="00833E8C">
        <w:trPr>
          <w:trHeight w:val="1440"/>
        </w:trPr>
        <w:tc>
          <w:tcPr>
            <w:tcW w:w="5418" w:type="dxa"/>
            <w:shd w:val="clear" w:color="auto" w:fill="ECDCE9"/>
          </w:tcPr>
          <w:p w14:paraId="6DB5C271" w14:textId="45DAD09B" w:rsidR="00F96416" w:rsidRPr="00614A43" w:rsidRDefault="00F96416" w:rsidP="00630387">
            <w:pPr>
              <w:tabs>
                <w:tab w:val="left" w:pos="547"/>
              </w:tabs>
              <w:spacing w:before="80" w:after="60"/>
              <w:ind w:left="547" w:hanging="547"/>
              <w:rPr>
                <w:b/>
                <w:sz w:val="24"/>
                <w:szCs w:val="24"/>
              </w:rPr>
            </w:pPr>
            <w:r w:rsidRPr="005A14BA">
              <w:rPr>
                <w:b/>
                <w:sz w:val="24"/>
                <w:szCs w:val="24"/>
              </w:rPr>
              <w:t>6.3</w:t>
            </w:r>
            <w:r>
              <w:rPr>
                <w:sz w:val="24"/>
                <w:szCs w:val="24"/>
              </w:rPr>
              <w:tab/>
            </w:r>
            <w:r w:rsidRPr="00614A43">
              <w:rPr>
                <w:sz w:val="24"/>
                <w:szCs w:val="24"/>
              </w:rPr>
              <w:t>Feedback of the program’s delivery quality from mentors, inductees and school leaders</w:t>
            </w:r>
          </w:p>
        </w:tc>
        <w:tc>
          <w:tcPr>
            <w:tcW w:w="2610" w:type="dxa"/>
            <w:shd w:val="clear" w:color="auto" w:fill="auto"/>
          </w:tcPr>
          <w:p w14:paraId="70F14A4E" w14:textId="77777777" w:rsidR="00F96416" w:rsidRPr="00614A43" w:rsidRDefault="00F96416" w:rsidP="00E85702">
            <w:pPr>
              <w:rPr>
                <w:sz w:val="24"/>
                <w:szCs w:val="24"/>
              </w:rPr>
            </w:pPr>
          </w:p>
        </w:tc>
        <w:tc>
          <w:tcPr>
            <w:tcW w:w="6570" w:type="dxa"/>
            <w:shd w:val="clear" w:color="auto" w:fill="auto"/>
          </w:tcPr>
          <w:p w14:paraId="1ACADA8A" w14:textId="77777777" w:rsidR="00F96416" w:rsidRPr="00614A43" w:rsidRDefault="00F96416" w:rsidP="00E85702">
            <w:pPr>
              <w:rPr>
                <w:sz w:val="24"/>
                <w:szCs w:val="24"/>
              </w:rPr>
            </w:pPr>
          </w:p>
        </w:tc>
      </w:tr>
      <w:tr w:rsidR="00441192" w:rsidRPr="00614A43" w14:paraId="791CE695" w14:textId="77777777" w:rsidTr="00833E8C">
        <w:trPr>
          <w:trHeight w:val="1440"/>
        </w:trPr>
        <w:tc>
          <w:tcPr>
            <w:tcW w:w="5418" w:type="dxa"/>
            <w:shd w:val="clear" w:color="auto" w:fill="ECDCE9"/>
          </w:tcPr>
          <w:p w14:paraId="302C5403" w14:textId="22D7C7EF" w:rsidR="00F96416" w:rsidRPr="00614A43" w:rsidRDefault="00F96416" w:rsidP="009F5E35">
            <w:pPr>
              <w:tabs>
                <w:tab w:val="left" w:pos="547"/>
              </w:tabs>
              <w:spacing w:before="80" w:after="60"/>
              <w:ind w:left="547" w:hanging="547"/>
              <w:rPr>
                <w:b/>
                <w:sz w:val="24"/>
                <w:szCs w:val="24"/>
              </w:rPr>
            </w:pPr>
            <w:r w:rsidRPr="005A14BA">
              <w:rPr>
                <w:b/>
                <w:sz w:val="24"/>
                <w:szCs w:val="24"/>
              </w:rPr>
              <w:t>6.4</w:t>
            </w:r>
            <w:r>
              <w:rPr>
                <w:b/>
                <w:i/>
                <w:sz w:val="24"/>
                <w:szCs w:val="24"/>
              </w:rPr>
              <w:tab/>
              <w:t>The district(s)/BOCES delivering the induction program shall recommend an inductee for a Professional License based on performance evaluation and ongoing evaluations of the candidate’s capability for meeting the Standards for Principals or Administrators. Criteria for recommendation shall include, but are not limited to, mentor and supervisor recommendation, summative ev</w:t>
            </w:r>
            <w:r w:rsidR="00013536">
              <w:rPr>
                <w:b/>
                <w:i/>
                <w:sz w:val="24"/>
                <w:szCs w:val="24"/>
              </w:rPr>
              <w:t>aluations and growth documented</w:t>
            </w:r>
            <w:r>
              <w:rPr>
                <w:b/>
                <w:i/>
                <w:sz w:val="24"/>
                <w:szCs w:val="24"/>
              </w:rPr>
              <w:t xml:space="preserve"> by formative evaluations</w:t>
            </w:r>
          </w:p>
        </w:tc>
        <w:tc>
          <w:tcPr>
            <w:tcW w:w="2610" w:type="dxa"/>
            <w:shd w:val="clear" w:color="auto" w:fill="auto"/>
          </w:tcPr>
          <w:p w14:paraId="2F9FD0DB" w14:textId="77777777" w:rsidR="00F96416" w:rsidRPr="00614A43" w:rsidRDefault="00F96416" w:rsidP="00E85702">
            <w:pPr>
              <w:rPr>
                <w:sz w:val="24"/>
                <w:szCs w:val="24"/>
              </w:rPr>
            </w:pPr>
          </w:p>
        </w:tc>
        <w:tc>
          <w:tcPr>
            <w:tcW w:w="6570" w:type="dxa"/>
            <w:shd w:val="clear" w:color="auto" w:fill="auto"/>
          </w:tcPr>
          <w:p w14:paraId="2CFCCBA3" w14:textId="77777777" w:rsidR="00F96416" w:rsidRPr="00614A43" w:rsidRDefault="00F96416" w:rsidP="00E85702">
            <w:pPr>
              <w:rPr>
                <w:sz w:val="24"/>
                <w:szCs w:val="24"/>
              </w:rPr>
            </w:pPr>
          </w:p>
        </w:tc>
      </w:tr>
      <w:tr w:rsidR="00441192" w:rsidRPr="00614A43" w14:paraId="6105E073" w14:textId="77777777" w:rsidTr="00833E8C">
        <w:trPr>
          <w:trHeight w:val="1440"/>
        </w:trPr>
        <w:tc>
          <w:tcPr>
            <w:tcW w:w="5418" w:type="dxa"/>
            <w:shd w:val="clear" w:color="auto" w:fill="ECDCE9"/>
          </w:tcPr>
          <w:p w14:paraId="3A02E9F0" w14:textId="63D9D620" w:rsidR="00F96416" w:rsidRPr="00614A43" w:rsidRDefault="00F96416" w:rsidP="00630387">
            <w:pPr>
              <w:tabs>
                <w:tab w:val="left" w:pos="547"/>
              </w:tabs>
              <w:spacing w:before="80" w:after="60"/>
              <w:ind w:left="547" w:hanging="547"/>
              <w:rPr>
                <w:i/>
                <w:sz w:val="24"/>
                <w:szCs w:val="24"/>
              </w:rPr>
            </w:pPr>
            <w:r w:rsidRPr="005A14BA">
              <w:rPr>
                <w:b/>
                <w:sz w:val="24"/>
                <w:szCs w:val="24"/>
              </w:rPr>
              <w:lastRenderedPageBreak/>
              <w:t>6.5</w:t>
            </w:r>
            <w:r>
              <w:rPr>
                <w:sz w:val="24"/>
                <w:szCs w:val="24"/>
              </w:rPr>
              <w:tab/>
            </w:r>
            <w:r w:rsidRPr="00614A43">
              <w:rPr>
                <w:sz w:val="24"/>
                <w:szCs w:val="24"/>
              </w:rPr>
              <w:t>The induction program is on a continuous cycle of improvement by identifying best practices based upon the data submitted (what is working well) and areas for improvement in order to strengthen induction program quality</w:t>
            </w:r>
          </w:p>
        </w:tc>
        <w:tc>
          <w:tcPr>
            <w:tcW w:w="2610" w:type="dxa"/>
            <w:shd w:val="clear" w:color="auto" w:fill="auto"/>
          </w:tcPr>
          <w:p w14:paraId="1CD57475" w14:textId="77777777" w:rsidR="00F96416" w:rsidRPr="00614A43" w:rsidRDefault="00F96416" w:rsidP="00E85702">
            <w:pPr>
              <w:rPr>
                <w:sz w:val="24"/>
                <w:szCs w:val="24"/>
              </w:rPr>
            </w:pPr>
          </w:p>
        </w:tc>
        <w:tc>
          <w:tcPr>
            <w:tcW w:w="6570" w:type="dxa"/>
            <w:shd w:val="clear" w:color="auto" w:fill="auto"/>
          </w:tcPr>
          <w:p w14:paraId="6E44D0A9" w14:textId="77777777" w:rsidR="00F96416" w:rsidRPr="00614A43" w:rsidRDefault="00F96416" w:rsidP="00E85702">
            <w:pPr>
              <w:rPr>
                <w:sz w:val="24"/>
                <w:szCs w:val="24"/>
              </w:rPr>
            </w:pPr>
          </w:p>
        </w:tc>
      </w:tr>
      <w:tr w:rsidR="00441192" w:rsidRPr="00614A43" w14:paraId="04E5AB7B" w14:textId="77777777" w:rsidTr="00833E8C">
        <w:trPr>
          <w:trHeight w:val="1440"/>
        </w:trPr>
        <w:tc>
          <w:tcPr>
            <w:tcW w:w="5418" w:type="dxa"/>
            <w:shd w:val="clear" w:color="auto" w:fill="ECDCE9"/>
          </w:tcPr>
          <w:p w14:paraId="0DDC64FF" w14:textId="445700BC" w:rsidR="00F96416" w:rsidRPr="00AE302D" w:rsidRDefault="00F96416" w:rsidP="00AE302D">
            <w:pPr>
              <w:tabs>
                <w:tab w:val="left" w:pos="540"/>
              </w:tabs>
              <w:spacing w:before="80" w:after="60"/>
              <w:ind w:left="540" w:hanging="540"/>
              <w:rPr>
                <w:i/>
                <w:sz w:val="24"/>
                <w:szCs w:val="24"/>
              </w:rPr>
            </w:pPr>
            <w:r w:rsidRPr="00AE302D">
              <w:rPr>
                <w:i/>
                <w:sz w:val="24"/>
                <w:szCs w:val="24"/>
              </w:rPr>
              <w:t>6.6</w:t>
            </w:r>
            <w:r w:rsidR="00AE302D" w:rsidRPr="00AE302D">
              <w:rPr>
                <w:i/>
                <w:sz w:val="24"/>
                <w:szCs w:val="24"/>
              </w:rPr>
              <w:tab/>
            </w:r>
            <w:r w:rsidRPr="00AE302D">
              <w:rPr>
                <w:i/>
                <w:sz w:val="24"/>
                <w:szCs w:val="24"/>
              </w:rPr>
              <w:t>Induction program data are analyzed and submitted to CDE by the BOCES/district for review and renewal of their induction program status</w:t>
            </w:r>
          </w:p>
        </w:tc>
        <w:tc>
          <w:tcPr>
            <w:tcW w:w="2610" w:type="dxa"/>
            <w:shd w:val="clear" w:color="auto" w:fill="auto"/>
          </w:tcPr>
          <w:p w14:paraId="5B1B49E0" w14:textId="77777777" w:rsidR="00F96416" w:rsidRPr="00614A43" w:rsidRDefault="00F96416" w:rsidP="00E85702">
            <w:pPr>
              <w:rPr>
                <w:sz w:val="24"/>
                <w:szCs w:val="24"/>
              </w:rPr>
            </w:pPr>
          </w:p>
        </w:tc>
        <w:tc>
          <w:tcPr>
            <w:tcW w:w="6570" w:type="dxa"/>
            <w:shd w:val="clear" w:color="auto" w:fill="auto"/>
          </w:tcPr>
          <w:p w14:paraId="40EDFBE7" w14:textId="77777777" w:rsidR="00F96416" w:rsidRPr="00614A43" w:rsidRDefault="00F96416" w:rsidP="00E85702">
            <w:pPr>
              <w:rPr>
                <w:sz w:val="24"/>
                <w:szCs w:val="24"/>
              </w:rPr>
            </w:pPr>
          </w:p>
        </w:tc>
      </w:tr>
    </w:tbl>
    <w:p w14:paraId="347A38C8" w14:textId="77777777" w:rsidR="00F8421C" w:rsidRDefault="00F8421C" w:rsidP="00F02816">
      <w:pPr>
        <w:spacing w:after="0"/>
        <w:rPr>
          <w:sz w:val="24"/>
          <w:szCs w:val="24"/>
        </w:rPr>
      </w:pPr>
    </w:p>
    <w:sectPr w:rsidR="00F8421C" w:rsidSect="00E7372A">
      <w:headerReference w:type="default" r:id="rId8"/>
      <w:footerReference w:type="default" r:id="rId9"/>
      <w:headerReference w:type="first" r:id="rId10"/>
      <w:footerReference w:type="first" r:id="rId11"/>
      <w:type w:val="continuous"/>
      <w:pgSz w:w="15840" w:h="12240" w:orient="landscape"/>
      <w:pgMar w:top="1170" w:right="720" w:bottom="720" w:left="720" w:header="450" w:footer="4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4BD2" w14:textId="77777777" w:rsidR="00C2324A" w:rsidRDefault="00C2324A" w:rsidP="0049080C">
      <w:pPr>
        <w:spacing w:after="0" w:line="240" w:lineRule="auto"/>
      </w:pPr>
      <w:r>
        <w:separator/>
      </w:r>
    </w:p>
  </w:endnote>
  <w:endnote w:type="continuationSeparator" w:id="0">
    <w:p w14:paraId="02D2708D" w14:textId="77777777" w:rsidR="00C2324A" w:rsidRDefault="00C2324A" w:rsidP="0049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F1A6" w14:textId="5888CF41" w:rsidR="00C2324A" w:rsidRPr="00743B92" w:rsidRDefault="00C2324A" w:rsidP="00743B92">
    <w:pPr>
      <w:pStyle w:val="Footer"/>
      <w:tabs>
        <w:tab w:val="clear" w:pos="9360"/>
        <w:tab w:val="right" w:pos="13680"/>
      </w:tabs>
      <w:ind w:left="720" w:right="720"/>
      <w:rPr>
        <w:rFonts w:ascii="Calibri" w:hAnsi="Calibri"/>
        <w:sz w:val="20"/>
        <w:szCs w:val="20"/>
      </w:rPr>
    </w:pPr>
    <w:r>
      <w:rPr>
        <w:noProof/>
        <w:color w:val="000000" w:themeColor="text1"/>
        <w:sz w:val="20"/>
        <w:szCs w:val="20"/>
      </w:rPr>
      <w:t>D</w:t>
    </w:r>
    <w:r w:rsidR="000441DF">
      <w:rPr>
        <w:noProof/>
        <w:color w:val="000000" w:themeColor="text1"/>
        <w:sz w:val="20"/>
        <w:szCs w:val="20"/>
      </w:rPr>
      <w:t>ocument Version: 2.2</w:t>
    </w:r>
    <w:r w:rsidRPr="009959B6">
      <w:rPr>
        <w:noProof/>
        <w:color w:val="000000" w:themeColor="text1"/>
        <w:sz w:val="20"/>
        <w:szCs w:val="20"/>
      </w:rPr>
      <w:t xml:space="preserve">; </w:t>
    </w:r>
    <w:r w:rsidR="000441DF">
      <w:rPr>
        <w:noProof/>
        <w:color w:val="000000" w:themeColor="text1"/>
        <w:sz w:val="20"/>
        <w:szCs w:val="20"/>
      </w:rPr>
      <w:t>August 30, 2018</w:t>
    </w:r>
    <w:r>
      <w:rPr>
        <w:noProof/>
        <w:color w:val="000000" w:themeColor="text1"/>
        <w:sz w:val="20"/>
        <w:szCs w:val="20"/>
      </w:rPr>
      <w:t>. Please make sure that you have the</w:t>
    </w:r>
    <w:r>
      <w:rPr>
        <w:noProof/>
        <w:color w:val="000000" w:themeColor="text1"/>
        <w:sz w:val="20"/>
        <w:szCs w:val="20"/>
      </w:rPr>
      <w:br/>
      <w:t xml:space="preserve">most recent version of this document by visiting the Educator Preparation website. </w:t>
    </w:r>
    <w:r>
      <w:rPr>
        <w:noProof/>
        <w:color w:val="000000" w:themeColor="text1"/>
        <w:sz w:val="20"/>
        <w:szCs w:val="20"/>
      </w:rPr>
      <w:tab/>
    </w:r>
    <w:r w:rsidRPr="00D12A6A">
      <w:rPr>
        <w:rFonts w:ascii="Calibri" w:hAnsi="Calibri" w:cs="Times New Roman"/>
        <w:sz w:val="20"/>
        <w:szCs w:val="20"/>
      </w:rPr>
      <w:t xml:space="preserve">Page </w:t>
    </w:r>
    <w:r w:rsidRPr="00D12A6A">
      <w:rPr>
        <w:rFonts w:ascii="Calibri" w:hAnsi="Calibri" w:cs="Times New Roman"/>
        <w:sz w:val="20"/>
        <w:szCs w:val="20"/>
      </w:rPr>
      <w:fldChar w:fldCharType="begin"/>
    </w:r>
    <w:r w:rsidRPr="00D12A6A">
      <w:rPr>
        <w:rFonts w:ascii="Calibri" w:hAnsi="Calibri" w:cs="Times New Roman"/>
        <w:sz w:val="20"/>
        <w:szCs w:val="20"/>
      </w:rPr>
      <w:instrText xml:space="preserve"> PAGE </w:instrText>
    </w:r>
    <w:r w:rsidRPr="00D12A6A">
      <w:rPr>
        <w:rFonts w:ascii="Calibri" w:hAnsi="Calibri" w:cs="Times New Roman"/>
        <w:sz w:val="20"/>
        <w:szCs w:val="20"/>
      </w:rPr>
      <w:fldChar w:fldCharType="separate"/>
    </w:r>
    <w:r w:rsidR="000441DF">
      <w:rPr>
        <w:rFonts w:ascii="Calibri" w:hAnsi="Calibri" w:cs="Times New Roman"/>
        <w:noProof/>
        <w:sz w:val="20"/>
        <w:szCs w:val="20"/>
      </w:rPr>
      <w:t>7</w:t>
    </w:r>
    <w:r w:rsidRPr="00D12A6A">
      <w:rPr>
        <w:rFonts w:ascii="Calibri" w:hAnsi="Calibri" w:cs="Times New Roman"/>
        <w:sz w:val="20"/>
        <w:szCs w:val="20"/>
      </w:rPr>
      <w:fldChar w:fldCharType="end"/>
    </w:r>
    <w:r w:rsidRPr="00D12A6A">
      <w:rPr>
        <w:rFonts w:ascii="Calibri" w:hAnsi="Calibri" w:cs="Times New Roman"/>
        <w:sz w:val="20"/>
        <w:szCs w:val="20"/>
      </w:rPr>
      <w:t xml:space="preserve"> of </w:t>
    </w:r>
    <w:r w:rsidRPr="00D12A6A">
      <w:rPr>
        <w:rFonts w:ascii="Calibri" w:hAnsi="Calibri" w:cs="Times New Roman"/>
        <w:sz w:val="20"/>
        <w:szCs w:val="20"/>
      </w:rPr>
      <w:fldChar w:fldCharType="begin"/>
    </w:r>
    <w:r w:rsidRPr="00D12A6A">
      <w:rPr>
        <w:rFonts w:ascii="Calibri" w:hAnsi="Calibri" w:cs="Times New Roman"/>
        <w:sz w:val="20"/>
        <w:szCs w:val="20"/>
      </w:rPr>
      <w:instrText xml:space="preserve"> NUMPAGES </w:instrText>
    </w:r>
    <w:r w:rsidRPr="00D12A6A">
      <w:rPr>
        <w:rFonts w:ascii="Calibri" w:hAnsi="Calibri" w:cs="Times New Roman"/>
        <w:sz w:val="20"/>
        <w:szCs w:val="20"/>
      </w:rPr>
      <w:fldChar w:fldCharType="separate"/>
    </w:r>
    <w:r w:rsidR="000441DF">
      <w:rPr>
        <w:rFonts w:ascii="Calibri" w:hAnsi="Calibri" w:cs="Times New Roman"/>
        <w:noProof/>
        <w:sz w:val="20"/>
        <w:szCs w:val="20"/>
      </w:rPr>
      <w:t>12</w:t>
    </w:r>
    <w:r w:rsidRPr="00D12A6A">
      <w:rPr>
        <w:rFonts w:ascii="Calibri" w:hAnsi="Calibri"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1364" w14:textId="04B945FE" w:rsidR="00C2324A" w:rsidRPr="00743B92" w:rsidRDefault="00C2324A" w:rsidP="00743B92">
    <w:pPr>
      <w:pStyle w:val="Footer"/>
      <w:tabs>
        <w:tab w:val="clear" w:pos="9360"/>
        <w:tab w:val="right" w:pos="13680"/>
      </w:tabs>
      <w:ind w:left="720" w:right="720"/>
      <w:rPr>
        <w:rFonts w:ascii="Calibri" w:hAnsi="Calibri"/>
        <w:sz w:val="20"/>
        <w:szCs w:val="20"/>
      </w:rPr>
    </w:pPr>
    <w:r>
      <w:rPr>
        <w:noProof/>
        <w:color w:val="000000" w:themeColor="text1"/>
        <w:sz w:val="20"/>
        <w:szCs w:val="20"/>
      </w:rPr>
      <w:t>D</w:t>
    </w:r>
    <w:r w:rsidRPr="009959B6">
      <w:rPr>
        <w:noProof/>
        <w:color w:val="000000" w:themeColor="text1"/>
        <w:sz w:val="20"/>
        <w:szCs w:val="20"/>
      </w:rPr>
      <w:t xml:space="preserve">ocument Version: 1.0; </w:t>
    </w:r>
    <w:r>
      <w:rPr>
        <w:noProof/>
        <w:color w:val="000000" w:themeColor="text1"/>
        <w:sz w:val="20"/>
        <w:szCs w:val="20"/>
      </w:rPr>
      <w:t>December 15</w:t>
    </w:r>
    <w:r w:rsidRPr="009959B6">
      <w:rPr>
        <w:noProof/>
        <w:color w:val="000000" w:themeColor="text1"/>
        <w:sz w:val="20"/>
        <w:szCs w:val="20"/>
      </w:rPr>
      <w:t>, 2016</w:t>
    </w:r>
    <w:r>
      <w:rPr>
        <w:noProof/>
        <w:color w:val="000000" w:themeColor="text1"/>
        <w:sz w:val="20"/>
        <w:szCs w:val="20"/>
      </w:rPr>
      <w:t>. Please make sure that you have the</w:t>
    </w:r>
    <w:r>
      <w:rPr>
        <w:noProof/>
        <w:color w:val="000000" w:themeColor="text1"/>
        <w:sz w:val="20"/>
        <w:szCs w:val="20"/>
      </w:rPr>
      <w:br/>
      <w:t xml:space="preserve">most recent version of this document by visiting the Educator Preparation website. </w:t>
    </w:r>
    <w:r>
      <w:rPr>
        <w:noProof/>
        <w:color w:val="000000" w:themeColor="text1"/>
        <w:sz w:val="20"/>
        <w:szCs w:val="20"/>
      </w:rPr>
      <w:tab/>
    </w:r>
    <w:r w:rsidRPr="00D12A6A">
      <w:rPr>
        <w:rFonts w:ascii="Calibri" w:hAnsi="Calibri" w:cs="Times New Roman"/>
        <w:sz w:val="20"/>
        <w:szCs w:val="20"/>
      </w:rPr>
      <w:t xml:space="preserve">Page </w:t>
    </w:r>
    <w:r w:rsidRPr="00D12A6A">
      <w:rPr>
        <w:rFonts w:ascii="Calibri" w:hAnsi="Calibri" w:cs="Times New Roman"/>
        <w:sz w:val="20"/>
        <w:szCs w:val="20"/>
      </w:rPr>
      <w:fldChar w:fldCharType="begin"/>
    </w:r>
    <w:r w:rsidRPr="00D12A6A">
      <w:rPr>
        <w:rFonts w:ascii="Calibri" w:hAnsi="Calibri" w:cs="Times New Roman"/>
        <w:sz w:val="20"/>
        <w:szCs w:val="20"/>
      </w:rPr>
      <w:instrText xml:space="preserve"> PAGE </w:instrText>
    </w:r>
    <w:r w:rsidRPr="00D12A6A">
      <w:rPr>
        <w:rFonts w:ascii="Calibri" w:hAnsi="Calibri" w:cs="Times New Roman"/>
        <w:sz w:val="20"/>
        <w:szCs w:val="20"/>
      </w:rPr>
      <w:fldChar w:fldCharType="separate"/>
    </w:r>
    <w:r>
      <w:rPr>
        <w:rFonts w:ascii="Calibri" w:hAnsi="Calibri" w:cs="Times New Roman"/>
        <w:noProof/>
        <w:sz w:val="20"/>
        <w:szCs w:val="20"/>
      </w:rPr>
      <w:t>1</w:t>
    </w:r>
    <w:r w:rsidRPr="00D12A6A">
      <w:rPr>
        <w:rFonts w:ascii="Calibri" w:hAnsi="Calibri" w:cs="Times New Roman"/>
        <w:sz w:val="20"/>
        <w:szCs w:val="20"/>
      </w:rPr>
      <w:fldChar w:fldCharType="end"/>
    </w:r>
    <w:r w:rsidRPr="00D12A6A">
      <w:rPr>
        <w:rFonts w:ascii="Calibri" w:hAnsi="Calibri" w:cs="Times New Roman"/>
        <w:sz w:val="20"/>
        <w:szCs w:val="20"/>
      </w:rPr>
      <w:t xml:space="preserve"> of </w:t>
    </w:r>
    <w:r w:rsidRPr="00D12A6A">
      <w:rPr>
        <w:rFonts w:ascii="Calibri" w:hAnsi="Calibri" w:cs="Times New Roman"/>
        <w:sz w:val="20"/>
        <w:szCs w:val="20"/>
      </w:rPr>
      <w:fldChar w:fldCharType="begin"/>
    </w:r>
    <w:r w:rsidRPr="00D12A6A">
      <w:rPr>
        <w:rFonts w:ascii="Calibri" w:hAnsi="Calibri" w:cs="Times New Roman"/>
        <w:sz w:val="20"/>
        <w:szCs w:val="20"/>
      </w:rPr>
      <w:instrText xml:space="preserve"> NUMPAGES </w:instrText>
    </w:r>
    <w:r w:rsidRPr="00D12A6A">
      <w:rPr>
        <w:rFonts w:ascii="Calibri" w:hAnsi="Calibri" w:cs="Times New Roman"/>
        <w:sz w:val="20"/>
        <w:szCs w:val="20"/>
      </w:rPr>
      <w:fldChar w:fldCharType="separate"/>
    </w:r>
    <w:r w:rsidR="003A2211">
      <w:rPr>
        <w:rFonts w:ascii="Calibri" w:hAnsi="Calibri" w:cs="Times New Roman"/>
        <w:noProof/>
        <w:sz w:val="20"/>
        <w:szCs w:val="20"/>
      </w:rPr>
      <w:t>12</w:t>
    </w:r>
    <w:r w:rsidRPr="00D12A6A">
      <w:rPr>
        <w:rFonts w:ascii="Calibri" w:hAnsi="Calibri"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33F8" w14:textId="77777777" w:rsidR="00C2324A" w:rsidRDefault="00C2324A" w:rsidP="0049080C">
      <w:pPr>
        <w:spacing w:after="0" w:line="240" w:lineRule="auto"/>
      </w:pPr>
      <w:r>
        <w:separator/>
      </w:r>
    </w:p>
  </w:footnote>
  <w:footnote w:type="continuationSeparator" w:id="0">
    <w:p w14:paraId="485104D0" w14:textId="77777777" w:rsidR="00C2324A" w:rsidRDefault="00C2324A" w:rsidP="0049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BF6B" w14:textId="0802E823" w:rsidR="00C2324A" w:rsidRPr="00013536" w:rsidRDefault="00C2324A" w:rsidP="00E7372A">
    <w:pPr>
      <w:pStyle w:val="Header"/>
      <w:spacing w:after="120"/>
    </w:pPr>
    <w:r w:rsidRPr="00E94FB8">
      <w:rPr>
        <w:b/>
        <w:noProof/>
        <w:sz w:val="24"/>
        <w:szCs w:val="24"/>
      </w:rPr>
      <w:drawing>
        <wp:anchor distT="0" distB="0" distL="114300" distR="114300" simplePos="0" relativeHeight="251657216" behindDoc="1" locked="0" layoutInCell="1" allowOverlap="1" wp14:anchorId="15FA8B4F" wp14:editId="7A8969DF">
          <wp:simplePos x="0" y="0"/>
          <wp:positionH relativeFrom="column">
            <wp:posOffset>7357745</wp:posOffset>
          </wp:positionH>
          <wp:positionV relativeFrom="paragraph">
            <wp:posOffset>-45720</wp:posOffset>
          </wp:positionV>
          <wp:extent cx="1989455" cy="359410"/>
          <wp:effectExtent l="0" t="0" r="0" b="0"/>
          <wp:wrapTight wrapText="bothSides">
            <wp:wrapPolygon edited="0">
              <wp:start x="0" y="0"/>
              <wp:lineTo x="0" y="19845"/>
              <wp:lineTo x="21235" y="19845"/>
              <wp:lineTo x="21235" y="0"/>
              <wp:lineTo x="0" y="0"/>
            </wp:wrapPolygon>
          </wp:wrapTight>
          <wp:docPr id="7" name="Picture 7" descr="H:\templates and graphics\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and graphics\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8AA">
      <w:rPr>
        <w:color w:val="0070C0"/>
        <w:sz w:val="24"/>
        <w:szCs w:val="24"/>
      </w:rPr>
      <w:t>Principals and Administrators Induction Program Evaluation Rubric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61E94" w14:textId="7C416F9E" w:rsidR="00C2324A" w:rsidRDefault="00C2324A" w:rsidP="00306099">
    <w:pPr>
      <w:pStyle w:val="Header"/>
      <w:jc w:val="right"/>
    </w:pPr>
    <w:r w:rsidRPr="00E94FB8">
      <w:rPr>
        <w:b/>
        <w:noProof/>
        <w:sz w:val="24"/>
        <w:szCs w:val="24"/>
      </w:rPr>
      <w:drawing>
        <wp:inline distT="0" distB="0" distL="0" distR="0" wp14:anchorId="75640432" wp14:editId="051FE21B">
          <wp:extent cx="2032000" cy="367323"/>
          <wp:effectExtent l="0" t="0" r="0" b="0"/>
          <wp:docPr id="8" name="Picture 8" descr="H:\templates and graphics\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and graphics\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485" cy="370484"/>
                  </a:xfrm>
                  <a:prstGeom prst="rect">
                    <a:avLst/>
                  </a:prstGeom>
                  <a:noFill/>
                  <a:ln>
                    <a:noFill/>
                  </a:ln>
                </pic:spPr>
              </pic:pic>
            </a:graphicData>
          </a:graphic>
        </wp:inline>
      </w:drawing>
    </w:r>
    <w:sdt>
      <w:sdtPr>
        <w:id w:val="1447736148"/>
        <w:docPartObj>
          <w:docPartGallery w:val="Watermarks"/>
          <w:docPartUnique/>
        </w:docPartObj>
      </w:sdtPr>
      <w:sdtEndPr/>
      <w:sdtContent>
        <w:r w:rsidR="000441DF">
          <w:rPr>
            <w:noProof/>
            <w:lang w:eastAsia="zh-TW"/>
          </w:rPr>
          <w:pict w14:anchorId="2173E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B55"/>
    <w:multiLevelType w:val="hybridMultilevel"/>
    <w:tmpl w:val="88DE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0A4A"/>
    <w:multiLevelType w:val="hybridMultilevel"/>
    <w:tmpl w:val="BEB6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87C22"/>
    <w:multiLevelType w:val="hybridMultilevel"/>
    <w:tmpl w:val="DA905DAC"/>
    <w:lvl w:ilvl="0" w:tplc="01766F7A">
      <w:start w:val="7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46BE2"/>
    <w:multiLevelType w:val="hybridMultilevel"/>
    <w:tmpl w:val="0C3A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B57BD"/>
    <w:multiLevelType w:val="hybridMultilevel"/>
    <w:tmpl w:val="470C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A747E"/>
    <w:multiLevelType w:val="hybridMultilevel"/>
    <w:tmpl w:val="1E867A18"/>
    <w:lvl w:ilvl="0" w:tplc="01766F7A">
      <w:start w:val="7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A795F"/>
    <w:multiLevelType w:val="hybridMultilevel"/>
    <w:tmpl w:val="066C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0473"/>
    <w:multiLevelType w:val="hybridMultilevel"/>
    <w:tmpl w:val="9DDCB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531D7B"/>
    <w:multiLevelType w:val="hybridMultilevel"/>
    <w:tmpl w:val="6BA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4"/>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C2"/>
    <w:rsid w:val="00002925"/>
    <w:rsid w:val="00013536"/>
    <w:rsid w:val="00013F40"/>
    <w:rsid w:val="0003222E"/>
    <w:rsid w:val="00040698"/>
    <w:rsid w:val="000441DF"/>
    <w:rsid w:val="00053611"/>
    <w:rsid w:val="00053A05"/>
    <w:rsid w:val="000609DB"/>
    <w:rsid w:val="00065817"/>
    <w:rsid w:val="00065F63"/>
    <w:rsid w:val="0006639F"/>
    <w:rsid w:val="0009377E"/>
    <w:rsid w:val="000A1DF2"/>
    <w:rsid w:val="000B19C2"/>
    <w:rsid w:val="000B224D"/>
    <w:rsid w:val="000B516E"/>
    <w:rsid w:val="000C6074"/>
    <w:rsid w:val="000D1E92"/>
    <w:rsid w:val="000F068A"/>
    <w:rsid w:val="0011239A"/>
    <w:rsid w:val="00115D8E"/>
    <w:rsid w:val="0012184F"/>
    <w:rsid w:val="00142165"/>
    <w:rsid w:val="00147784"/>
    <w:rsid w:val="001522D7"/>
    <w:rsid w:val="001614DC"/>
    <w:rsid w:val="001705D9"/>
    <w:rsid w:val="00177A87"/>
    <w:rsid w:val="001B1DC2"/>
    <w:rsid w:val="001D14C2"/>
    <w:rsid w:val="0020442A"/>
    <w:rsid w:val="0020790D"/>
    <w:rsid w:val="00215FBC"/>
    <w:rsid w:val="002243DE"/>
    <w:rsid w:val="00232F99"/>
    <w:rsid w:val="0023724E"/>
    <w:rsid w:val="0024487F"/>
    <w:rsid w:val="00246AA3"/>
    <w:rsid w:val="00265BFD"/>
    <w:rsid w:val="00266601"/>
    <w:rsid w:val="002760E2"/>
    <w:rsid w:val="00283DEB"/>
    <w:rsid w:val="00291BC5"/>
    <w:rsid w:val="002932CB"/>
    <w:rsid w:val="002D18AA"/>
    <w:rsid w:val="002D2DCE"/>
    <w:rsid w:val="00302652"/>
    <w:rsid w:val="00306099"/>
    <w:rsid w:val="003076DB"/>
    <w:rsid w:val="00326308"/>
    <w:rsid w:val="003410D3"/>
    <w:rsid w:val="00347CBB"/>
    <w:rsid w:val="00350096"/>
    <w:rsid w:val="003501EE"/>
    <w:rsid w:val="00352CE1"/>
    <w:rsid w:val="003600CD"/>
    <w:rsid w:val="003714CF"/>
    <w:rsid w:val="00376422"/>
    <w:rsid w:val="00380D5E"/>
    <w:rsid w:val="003916C9"/>
    <w:rsid w:val="00396EC7"/>
    <w:rsid w:val="003A2211"/>
    <w:rsid w:val="003B7FE6"/>
    <w:rsid w:val="003C051E"/>
    <w:rsid w:val="003C09D5"/>
    <w:rsid w:val="003D705B"/>
    <w:rsid w:val="003D7CEA"/>
    <w:rsid w:val="003E0DAE"/>
    <w:rsid w:val="003E615C"/>
    <w:rsid w:val="003F2E4C"/>
    <w:rsid w:val="00401E53"/>
    <w:rsid w:val="00403E56"/>
    <w:rsid w:val="00406726"/>
    <w:rsid w:val="004252E2"/>
    <w:rsid w:val="004260A4"/>
    <w:rsid w:val="00436634"/>
    <w:rsid w:val="00441192"/>
    <w:rsid w:val="004448F2"/>
    <w:rsid w:val="00450B1A"/>
    <w:rsid w:val="0046575C"/>
    <w:rsid w:val="0049080C"/>
    <w:rsid w:val="004C5F73"/>
    <w:rsid w:val="004D0CA1"/>
    <w:rsid w:val="004D5778"/>
    <w:rsid w:val="004E317B"/>
    <w:rsid w:val="004F2F4B"/>
    <w:rsid w:val="004F4837"/>
    <w:rsid w:val="00516B2A"/>
    <w:rsid w:val="00521239"/>
    <w:rsid w:val="00523954"/>
    <w:rsid w:val="00541AA5"/>
    <w:rsid w:val="00547C60"/>
    <w:rsid w:val="00570D23"/>
    <w:rsid w:val="005854FE"/>
    <w:rsid w:val="005909E7"/>
    <w:rsid w:val="005A14BA"/>
    <w:rsid w:val="005A30F3"/>
    <w:rsid w:val="005A5CE4"/>
    <w:rsid w:val="005C1938"/>
    <w:rsid w:val="005C2417"/>
    <w:rsid w:val="005C33DB"/>
    <w:rsid w:val="005D41F2"/>
    <w:rsid w:val="005F47B6"/>
    <w:rsid w:val="00603716"/>
    <w:rsid w:val="006046D5"/>
    <w:rsid w:val="00614A43"/>
    <w:rsid w:val="006234C2"/>
    <w:rsid w:val="00630387"/>
    <w:rsid w:val="00633876"/>
    <w:rsid w:val="00635D3D"/>
    <w:rsid w:val="00635E5C"/>
    <w:rsid w:val="00645F25"/>
    <w:rsid w:val="00687188"/>
    <w:rsid w:val="006A1522"/>
    <w:rsid w:val="006A62B5"/>
    <w:rsid w:val="006C44D8"/>
    <w:rsid w:val="006D0347"/>
    <w:rsid w:val="006E45C5"/>
    <w:rsid w:val="006F38B4"/>
    <w:rsid w:val="006F4AEC"/>
    <w:rsid w:val="0070030E"/>
    <w:rsid w:val="007066E3"/>
    <w:rsid w:val="00721AB5"/>
    <w:rsid w:val="00724242"/>
    <w:rsid w:val="007300F3"/>
    <w:rsid w:val="0073070C"/>
    <w:rsid w:val="007364B6"/>
    <w:rsid w:val="007408E5"/>
    <w:rsid w:val="00740D93"/>
    <w:rsid w:val="0074190A"/>
    <w:rsid w:val="00743B92"/>
    <w:rsid w:val="00751069"/>
    <w:rsid w:val="00751119"/>
    <w:rsid w:val="00797C88"/>
    <w:rsid w:val="007B0367"/>
    <w:rsid w:val="007B7B03"/>
    <w:rsid w:val="007C3EFE"/>
    <w:rsid w:val="007E0138"/>
    <w:rsid w:val="007E25EE"/>
    <w:rsid w:val="007F2E9C"/>
    <w:rsid w:val="00812EA8"/>
    <w:rsid w:val="008207B4"/>
    <w:rsid w:val="00830781"/>
    <w:rsid w:val="00833E8C"/>
    <w:rsid w:val="00841A93"/>
    <w:rsid w:val="0085746C"/>
    <w:rsid w:val="0086046A"/>
    <w:rsid w:val="00870DDC"/>
    <w:rsid w:val="00875908"/>
    <w:rsid w:val="008768E7"/>
    <w:rsid w:val="00877ED9"/>
    <w:rsid w:val="008A6A2D"/>
    <w:rsid w:val="008C26C9"/>
    <w:rsid w:val="008C6FEA"/>
    <w:rsid w:val="008E7E05"/>
    <w:rsid w:val="00914ABA"/>
    <w:rsid w:val="00923B06"/>
    <w:rsid w:val="009315C4"/>
    <w:rsid w:val="00954E33"/>
    <w:rsid w:val="009611B3"/>
    <w:rsid w:val="00976BDF"/>
    <w:rsid w:val="009959D3"/>
    <w:rsid w:val="009A56B8"/>
    <w:rsid w:val="009B0A93"/>
    <w:rsid w:val="009B5E70"/>
    <w:rsid w:val="009C232F"/>
    <w:rsid w:val="009D6544"/>
    <w:rsid w:val="009F3A41"/>
    <w:rsid w:val="009F5E35"/>
    <w:rsid w:val="009F72D2"/>
    <w:rsid w:val="009F7C4C"/>
    <w:rsid w:val="00A02DBB"/>
    <w:rsid w:val="00A04325"/>
    <w:rsid w:val="00A056AC"/>
    <w:rsid w:val="00A13F38"/>
    <w:rsid w:val="00A15414"/>
    <w:rsid w:val="00A15D43"/>
    <w:rsid w:val="00A24F9E"/>
    <w:rsid w:val="00A264E8"/>
    <w:rsid w:val="00A34194"/>
    <w:rsid w:val="00A34E5E"/>
    <w:rsid w:val="00A5526B"/>
    <w:rsid w:val="00A60271"/>
    <w:rsid w:val="00A605AA"/>
    <w:rsid w:val="00A61B08"/>
    <w:rsid w:val="00A64014"/>
    <w:rsid w:val="00A6517B"/>
    <w:rsid w:val="00A81F14"/>
    <w:rsid w:val="00A9103E"/>
    <w:rsid w:val="00AC08F3"/>
    <w:rsid w:val="00AE0D61"/>
    <w:rsid w:val="00AE1B01"/>
    <w:rsid w:val="00AE302D"/>
    <w:rsid w:val="00AE5334"/>
    <w:rsid w:val="00AF7746"/>
    <w:rsid w:val="00B0222C"/>
    <w:rsid w:val="00B055B4"/>
    <w:rsid w:val="00B13AB4"/>
    <w:rsid w:val="00B2119B"/>
    <w:rsid w:val="00B34470"/>
    <w:rsid w:val="00B369EF"/>
    <w:rsid w:val="00B4135F"/>
    <w:rsid w:val="00B43255"/>
    <w:rsid w:val="00B50439"/>
    <w:rsid w:val="00B53AEF"/>
    <w:rsid w:val="00B805F1"/>
    <w:rsid w:val="00B8364F"/>
    <w:rsid w:val="00B86000"/>
    <w:rsid w:val="00B97EA7"/>
    <w:rsid w:val="00BA3902"/>
    <w:rsid w:val="00BA56B2"/>
    <w:rsid w:val="00BB3D7E"/>
    <w:rsid w:val="00BD3B81"/>
    <w:rsid w:val="00BF3C6B"/>
    <w:rsid w:val="00C20D73"/>
    <w:rsid w:val="00C2324A"/>
    <w:rsid w:val="00C25AC6"/>
    <w:rsid w:val="00C26D08"/>
    <w:rsid w:val="00C45141"/>
    <w:rsid w:val="00C5013D"/>
    <w:rsid w:val="00C70695"/>
    <w:rsid w:val="00C72EBF"/>
    <w:rsid w:val="00C73B50"/>
    <w:rsid w:val="00C83A9B"/>
    <w:rsid w:val="00C872B0"/>
    <w:rsid w:val="00C9748C"/>
    <w:rsid w:val="00CA2AFB"/>
    <w:rsid w:val="00CC1DD9"/>
    <w:rsid w:val="00CC424D"/>
    <w:rsid w:val="00CE234F"/>
    <w:rsid w:val="00CE6707"/>
    <w:rsid w:val="00CE7C41"/>
    <w:rsid w:val="00CF6A61"/>
    <w:rsid w:val="00D00785"/>
    <w:rsid w:val="00D01D5B"/>
    <w:rsid w:val="00D10DD0"/>
    <w:rsid w:val="00D12604"/>
    <w:rsid w:val="00D62F82"/>
    <w:rsid w:val="00D71CF2"/>
    <w:rsid w:val="00D71DED"/>
    <w:rsid w:val="00D75A2B"/>
    <w:rsid w:val="00D77177"/>
    <w:rsid w:val="00D77B36"/>
    <w:rsid w:val="00D86200"/>
    <w:rsid w:val="00D972CE"/>
    <w:rsid w:val="00D97DA4"/>
    <w:rsid w:val="00DC4EFA"/>
    <w:rsid w:val="00DF49F8"/>
    <w:rsid w:val="00E0542A"/>
    <w:rsid w:val="00E23CD0"/>
    <w:rsid w:val="00E24561"/>
    <w:rsid w:val="00E3269D"/>
    <w:rsid w:val="00E43D36"/>
    <w:rsid w:val="00E52EBB"/>
    <w:rsid w:val="00E65DBB"/>
    <w:rsid w:val="00E7372A"/>
    <w:rsid w:val="00E74FD7"/>
    <w:rsid w:val="00E85702"/>
    <w:rsid w:val="00E861B5"/>
    <w:rsid w:val="00E92CEF"/>
    <w:rsid w:val="00E94388"/>
    <w:rsid w:val="00E94FB8"/>
    <w:rsid w:val="00EA05CC"/>
    <w:rsid w:val="00EB48D4"/>
    <w:rsid w:val="00EB62B3"/>
    <w:rsid w:val="00EC4E57"/>
    <w:rsid w:val="00EE2537"/>
    <w:rsid w:val="00EE4373"/>
    <w:rsid w:val="00EE5D91"/>
    <w:rsid w:val="00EE7B04"/>
    <w:rsid w:val="00F02816"/>
    <w:rsid w:val="00F14585"/>
    <w:rsid w:val="00F20851"/>
    <w:rsid w:val="00F3121C"/>
    <w:rsid w:val="00F450BD"/>
    <w:rsid w:val="00F45EE4"/>
    <w:rsid w:val="00F54ADD"/>
    <w:rsid w:val="00F62A19"/>
    <w:rsid w:val="00F6788E"/>
    <w:rsid w:val="00F7473B"/>
    <w:rsid w:val="00F75247"/>
    <w:rsid w:val="00F80F55"/>
    <w:rsid w:val="00F8421C"/>
    <w:rsid w:val="00F84A9E"/>
    <w:rsid w:val="00F96416"/>
    <w:rsid w:val="00F97C90"/>
    <w:rsid w:val="00FA4248"/>
    <w:rsid w:val="00FB1CB1"/>
    <w:rsid w:val="00FE0DE4"/>
    <w:rsid w:val="00FE5303"/>
    <w:rsid w:val="00FE6290"/>
    <w:rsid w:val="00FF465D"/>
    <w:rsid w:val="00FF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A23579C"/>
  <w15:docId w15:val="{1F49DC03-A044-4B9B-8CAA-9071105D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24A"/>
    <w:pPr>
      <w:keepNext/>
      <w:keepLines/>
      <w:spacing w:before="240" w:after="0"/>
      <w:ind w:right="270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0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D43"/>
    <w:pPr>
      <w:ind w:left="720"/>
      <w:contextualSpacing/>
    </w:pPr>
  </w:style>
  <w:style w:type="paragraph" w:styleId="Header">
    <w:name w:val="header"/>
    <w:basedOn w:val="Normal"/>
    <w:link w:val="HeaderChar"/>
    <w:uiPriority w:val="99"/>
    <w:unhideWhenUsed/>
    <w:rsid w:val="0049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0C"/>
  </w:style>
  <w:style w:type="paragraph" w:styleId="Footer">
    <w:name w:val="footer"/>
    <w:basedOn w:val="Normal"/>
    <w:link w:val="FooterChar"/>
    <w:uiPriority w:val="99"/>
    <w:unhideWhenUsed/>
    <w:rsid w:val="0049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0C"/>
  </w:style>
  <w:style w:type="paragraph" w:styleId="BalloonText">
    <w:name w:val="Balloon Text"/>
    <w:basedOn w:val="Normal"/>
    <w:link w:val="BalloonTextChar"/>
    <w:uiPriority w:val="99"/>
    <w:semiHidden/>
    <w:unhideWhenUsed/>
    <w:rsid w:val="00841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93"/>
    <w:rPr>
      <w:rFonts w:ascii="Segoe UI" w:hAnsi="Segoe UI" w:cs="Segoe UI"/>
      <w:sz w:val="18"/>
      <w:szCs w:val="18"/>
    </w:rPr>
  </w:style>
  <w:style w:type="character" w:customStyle="1" w:styleId="Heading1Char">
    <w:name w:val="Heading 1 Char"/>
    <w:basedOn w:val="DefaultParagraphFont"/>
    <w:link w:val="Heading1"/>
    <w:uiPriority w:val="9"/>
    <w:rsid w:val="00C2324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055B4"/>
    <w:rPr>
      <w:sz w:val="16"/>
      <w:szCs w:val="16"/>
    </w:rPr>
  </w:style>
  <w:style w:type="paragraph" w:styleId="CommentText">
    <w:name w:val="annotation text"/>
    <w:basedOn w:val="Normal"/>
    <w:link w:val="CommentTextChar"/>
    <w:uiPriority w:val="99"/>
    <w:unhideWhenUsed/>
    <w:rsid w:val="00B055B4"/>
    <w:pPr>
      <w:spacing w:line="240" w:lineRule="auto"/>
    </w:pPr>
    <w:rPr>
      <w:sz w:val="20"/>
      <w:szCs w:val="20"/>
    </w:rPr>
  </w:style>
  <w:style w:type="character" w:customStyle="1" w:styleId="CommentTextChar">
    <w:name w:val="Comment Text Char"/>
    <w:basedOn w:val="DefaultParagraphFont"/>
    <w:link w:val="CommentText"/>
    <w:uiPriority w:val="99"/>
    <w:rsid w:val="00B055B4"/>
    <w:rPr>
      <w:sz w:val="20"/>
      <w:szCs w:val="20"/>
    </w:rPr>
  </w:style>
  <w:style w:type="paragraph" w:styleId="CommentSubject">
    <w:name w:val="annotation subject"/>
    <w:basedOn w:val="CommentText"/>
    <w:next w:val="CommentText"/>
    <w:link w:val="CommentSubjectChar"/>
    <w:uiPriority w:val="99"/>
    <w:semiHidden/>
    <w:unhideWhenUsed/>
    <w:rsid w:val="00B055B4"/>
    <w:rPr>
      <w:b/>
      <w:bCs/>
    </w:rPr>
  </w:style>
  <w:style w:type="character" w:customStyle="1" w:styleId="CommentSubjectChar">
    <w:name w:val="Comment Subject Char"/>
    <w:basedOn w:val="CommentTextChar"/>
    <w:link w:val="CommentSubject"/>
    <w:uiPriority w:val="99"/>
    <w:semiHidden/>
    <w:rsid w:val="00B055B4"/>
    <w:rPr>
      <w:b/>
      <w:bCs/>
      <w:sz w:val="20"/>
      <w:szCs w:val="20"/>
    </w:rPr>
  </w:style>
  <w:style w:type="paragraph" w:styleId="Revision">
    <w:name w:val="Revision"/>
    <w:hidden/>
    <w:uiPriority w:val="99"/>
    <w:semiHidden/>
    <w:rsid w:val="00F75247"/>
    <w:pPr>
      <w:spacing w:after="0" w:line="240" w:lineRule="auto"/>
    </w:pPr>
  </w:style>
  <w:style w:type="paragraph" w:customStyle="1" w:styleId="Pa1">
    <w:name w:val="Pa1"/>
    <w:basedOn w:val="Normal"/>
    <w:next w:val="Normal"/>
    <w:uiPriority w:val="99"/>
    <w:rsid w:val="00687188"/>
    <w:pPr>
      <w:autoSpaceDE w:val="0"/>
      <w:autoSpaceDN w:val="0"/>
      <w:adjustRightInd w:val="0"/>
      <w:spacing w:after="0" w:line="221" w:lineRule="atLeast"/>
    </w:pPr>
    <w:rPr>
      <w:rFonts w:ascii="Calibri" w:hAnsi="Calibri"/>
      <w:sz w:val="24"/>
      <w:szCs w:val="24"/>
    </w:rPr>
  </w:style>
  <w:style w:type="character" w:customStyle="1" w:styleId="A4">
    <w:name w:val="A4"/>
    <w:uiPriority w:val="99"/>
    <w:rsid w:val="00687188"/>
    <w:rPr>
      <w:rFonts w:cs="Calibri"/>
      <w:color w:val="000000"/>
      <w:sz w:val="21"/>
      <w:szCs w:val="21"/>
    </w:rPr>
  </w:style>
  <w:style w:type="character" w:customStyle="1" w:styleId="Heading2Char">
    <w:name w:val="Heading 2 Char"/>
    <w:basedOn w:val="DefaultParagraphFont"/>
    <w:link w:val="Heading2"/>
    <w:uiPriority w:val="9"/>
    <w:rsid w:val="0030609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49954">
      <w:bodyDiv w:val="1"/>
      <w:marLeft w:val="0"/>
      <w:marRight w:val="0"/>
      <w:marTop w:val="0"/>
      <w:marBottom w:val="0"/>
      <w:divBdr>
        <w:top w:val="none" w:sz="0" w:space="0" w:color="auto"/>
        <w:left w:val="none" w:sz="0" w:space="0" w:color="auto"/>
        <w:bottom w:val="none" w:sz="0" w:space="0" w:color="auto"/>
        <w:right w:val="none" w:sz="0" w:space="0" w:color="auto"/>
      </w:divBdr>
    </w:div>
    <w:div w:id="8863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0921-B643-4378-B870-EB93FB85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Butterfield</dc:creator>
  <cp:lastModifiedBy>Simons, Jennifer</cp:lastModifiedBy>
  <cp:revision>3</cp:revision>
  <cp:lastPrinted>2017-03-22T21:01:00Z</cp:lastPrinted>
  <dcterms:created xsi:type="dcterms:W3CDTF">2018-08-30T20:44:00Z</dcterms:created>
  <dcterms:modified xsi:type="dcterms:W3CDTF">2018-08-30T20:46:00Z</dcterms:modified>
</cp:coreProperties>
</file>