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EB" w:rsidRPr="003A7FFC" w:rsidRDefault="00C165EB" w:rsidP="002755B3">
      <w:pPr>
        <w:pStyle w:val="Default"/>
        <w:jc w:val="center"/>
        <w:rPr>
          <w:rFonts w:asciiTheme="minorHAnsi" w:hAnsiTheme="minorHAnsi" w:cstheme="minorHAnsi"/>
          <w:b/>
        </w:rPr>
      </w:pPr>
      <w:r w:rsidRPr="003A7FFC">
        <w:rPr>
          <w:rFonts w:asciiTheme="minorHAnsi" w:hAnsiTheme="minorHAnsi" w:cstheme="minorHAnsi"/>
          <w:b/>
          <w:bCs/>
        </w:rPr>
        <w:t xml:space="preserve"> </w:t>
      </w:r>
      <w:r w:rsidR="00DD64EB">
        <w:rPr>
          <w:rFonts w:asciiTheme="minorHAnsi" w:hAnsiTheme="minorHAnsi" w:cstheme="minorHAnsi"/>
          <w:b/>
          <w:bCs/>
        </w:rPr>
        <w:t xml:space="preserve">Using </w:t>
      </w:r>
      <w:r w:rsidR="003A7FFC" w:rsidRPr="003A7FFC">
        <w:rPr>
          <w:rFonts w:cstheme="minorHAnsi"/>
          <w:b/>
        </w:rPr>
        <w:t>W-APT</w:t>
      </w:r>
      <w:r w:rsidR="003A7FFC" w:rsidRPr="003A7FFC">
        <w:rPr>
          <w:rFonts w:eastAsia="Calibri" w:cs="Times New Roman"/>
          <w:b/>
        </w:rPr>
        <w:t>™</w:t>
      </w:r>
      <w:r w:rsidR="00DD64EB">
        <w:rPr>
          <w:rFonts w:eastAsia="Calibri" w:cs="Times New Roman"/>
          <w:b/>
        </w:rPr>
        <w:t xml:space="preserve"> Scores to Determine Program Eligibility for English Language Learners</w:t>
      </w:r>
      <w:r w:rsidR="00881A83">
        <w:rPr>
          <w:rFonts w:eastAsia="Calibri" w:cs="Times New Roman"/>
          <w:b/>
        </w:rPr>
        <w:t xml:space="preserve"> </w:t>
      </w:r>
    </w:p>
    <w:p w:rsidR="00B3595B" w:rsidRDefault="007A248F" w:rsidP="002755B3">
      <w:pPr>
        <w:spacing w:after="0"/>
        <w:jc w:val="center"/>
        <w:rPr>
          <w:rFonts w:cstheme="minorHAnsi"/>
          <w:b/>
          <w:sz w:val="20"/>
          <w:szCs w:val="20"/>
        </w:rPr>
      </w:pPr>
      <w:r>
        <w:rPr>
          <w:rFonts w:cstheme="minorHAnsi"/>
          <w:b/>
          <w:sz w:val="20"/>
          <w:szCs w:val="20"/>
        </w:rPr>
        <w:t>Guidelines for the 2013</w:t>
      </w:r>
      <w:r w:rsidR="003A7FFC">
        <w:rPr>
          <w:rFonts w:cstheme="minorHAnsi"/>
          <w:b/>
          <w:sz w:val="20"/>
          <w:szCs w:val="20"/>
        </w:rPr>
        <w:t>-</w:t>
      </w:r>
      <w:r>
        <w:rPr>
          <w:rFonts w:cstheme="minorHAnsi"/>
          <w:b/>
          <w:sz w:val="20"/>
          <w:szCs w:val="20"/>
        </w:rPr>
        <w:t>2014</w:t>
      </w:r>
      <w:bookmarkStart w:id="0" w:name="_GoBack"/>
      <w:bookmarkEnd w:id="0"/>
      <w:r w:rsidR="00907B69" w:rsidRPr="003A7FFC">
        <w:rPr>
          <w:rFonts w:cstheme="minorHAnsi"/>
          <w:b/>
          <w:sz w:val="20"/>
          <w:szCs w:val="20"/>
        </w:rPr>
        <w:t xml:space="preserve"> School Year</w:t>
      </w:r>
    </w:p>
    <w:p w:rsidR="002755B3" w:rsidRPr="003A7FFC" w:rsidRDefault="002755B3" w:rsidP="002755B3">
      <w:pPr>
        <w:spacing w:after="0"/>
        <w:jc w:val="center"/>
        <w:rPr>
          <w:rFonts w:cstheme="minorHAnsi"/>
          <w:b/>
          <w:sz w:val="20"/>
          <w:szCs w:val="20"/>
        </w:rPr>
      </w:pPr>
    </w:p>
    <w:tbl>
      <w:tblPr>
        <w:tblStyle w:val="TableGrid"/>
        <w:tblpPr w:leftFromText="180" w:rightFromText="180" w:vertAnchor="page" w:horzAnchor="margin" w:tblpX="306" w:tblpY="3121"/>
        <w:tblW w:w="0" w:type="auto"/>
        <w:tblLayout w:type="fixed"/>
        <w:tblLook w:val="04A0" w:firstRow="1" w:lastRow="0" w:firstColumn="1" w:lastColumn="0" w:noHBand="0" w:noVBand="1"/>
      </w:tblPr>
      <w:tblGrid>
        <w:gridCol w:w="5148"/>
        <w:gridCol w:w="5184"/>
      </w:tblGrid>
      <w:tr w:rsidR="00997C47" w:rsidRPr="009F523D" w:rsidTr="000E43D2">
        <w:trPr>
          <w:trHeight w:val="803"/>
        </w:trPr>
        <w:tc>
          <w:tcPr>
            <w:tcW w:w="10332" w:type="dxa"/>
            <w:gridSpan w:val="2"/>
          </w:tcPr>
          <w:p w:rsidR="00997C47" w:rsidRPr="009F523D" w:rsidRDefault="00997C47" w:rsidP="000E43D2">
            <w:pPr>
              <w:pStyle w:val="Default"/>
              <w:rPr>
                <w:rFonts w:asciiTheme="minorHAnsi" w:hAnsiTheme="minorHAnsi" w:cstheme="minorHAnsi"/>
                <w:sz w:val="20"/>
                <w:szCs w:val="20"/>
              </w:rPr>
            </w:pPr>
          </w:p>
          <w:tbl>
            <w:tblPr>
              <w:tblW w:w="9891" w:type="dxa"/>
              <w:tblBorders>
                <w:top w:val="nil"/>
                <w:left w:val="nil"/>
                <w:bottom w:val="nil"/>
                <w:right w:val="nil"/>
              </w:tblBorders>
              <w:tblLayout w:type="fixed"/>
              <w:tblLook w:val="0000" w:firstRow="0" w:lastRow="0" w:firstColumn="0" w:lastColumn="0" w:noHBand="0" w:noVBand="0"/>
            </w:tblPr>
            <w:tblGrid>
              <w:gridCol w:w="9891"/>
            </w:tblGrid>
            <w:tr w:rsidR="00997C47" w:rsidRPr="009F523D" w:rsidTr="0014727E">
              <w:trPr>
                <w:trHeight w:val="205"/>
              </w:trPr>
              <w:tc>
                <w:tcPr>
                  <w:tcW w:w="9891" w:type="dxa"/>
                </w:tcPr>
                <w:p w:rsidR="00997C47" w:rsidRPr="009F523D" w:rsidRDefault="007A248F" w:rsidP="007A248F">
                  <w:pPr>
                    <w:pStyle w:val="Default"/>
                    <w:framePr w:hSpace="180" w:wrap="around" w:vAnchor="page" w:hAnchor="margin" w:x="306" w:y="3121"/>
                    <w:jc w:val="center"/>
                    <w:rPr>
                      <w:rFonts w:asciiTheme="minorHAnsi" w:hAnsiTheme="minorHAnsi" w:cstheme="minorHAnsi"/>
                      <w:b/>
                      <w:sz w:val="22"/>
                      <w:szCs w:val="22"/>
                    </w:rPr>
                  </w:pPr>
                  <w:r>
                    <w:rPr>
                      <w:rFonts w:asciiTheme="minorHAnsi" w:hAnsiTheme="minorHAnsi" w:cstheme="minorHAnsi"/>
                      <w:b/>
                      <w:bCs/>
                      <w:sz w:val="22"/>
                      <w:szCs w:val="22"/>
                    </w:rPr>
                    <w:t>2013-2014</w:t>
                  </w:r>
                  <w:r w:rsidR="003A7FFC">
                    <w:rPr>
                      <w:rFonts w:asciiTheme="minorHAnsi" w:hAnsiTheme="minorHAnsi" w:cstheme="minorHAnsi"/>
                      <w:b/>
                      <w:bCs/>
                      <w:sz w:val="22"/>
                      <w:szCs w:val="22"/>
                    </w:rPr>
                    <w:t xml:space="preserve"> Scores/Levels </w:t>
                  </w:r>
                  <w:r w:rsidR="00DD64EB">
                    <w:rPr>
                      <w:rFonts w:asciiTheme="minorHAnsi" w:hAnsiTheme="minorHAnsi" w:cstheme="minorHAnsi"/>
                      <w:b/>
                      <w:bCs/>
                      <w:sz w:val="22"/>
                      <w:szCs w:val="22"/>
                    </w:rPr>
                    <w:t xml:space="preserve">for </w:t>
                  </w:r>
                  <w:r w:rsidR="00DD64EB" w:rsidRPr="009F523D">
                    <w:rPr>
                      <w:rFonts w:asciiTheme="minorHAnsi" w:hAnsiTheme="minorHAnsi" w:cstheme="minorHAnsi"/>
                      <w:b/>
                      <w:bCs/>
                      <w:sz w:val="22"/>
                      <w:szCs w:val="22"/>
                    </w:rPr>
                    <w:t xml:space="preserve"> </w:t>
                  </w:r>
                  <w:r w:rsidR="00DD64EB">
                    <w:rPr>
                      <w:rFonts w:asciiTheme="minorHAnsi" w:hAnsiTheme="minorHAnsi" w:cstheme="minorHAnsi"/>
                      <w:b/>
                      <w:bCs/>
                      <w:sz w:val="22"/>
                      <w:szCs w:val="22"/>
                    </w:rPr>
                    <w:t>Identification of English Language Learners (ELL) usin</w:t>
                  </w:r>
                  <w:r w:rsidR="00EE3FD6">
                    <w:rPr>
                      <w:rFonts w:asciiTheme="minorHAnsi" w:hAnsiTheme="minorHAnsi" w:cstheme="minorHAnsi"/>
                      <w:b/>
                      <w:bCs/>
                      <w:sz w:val="22"/>
                      <w:szCs w:val="22"/>
                    </w:rPr>
                    <w:t>g</w:t>
                  </w:r>
                  <w:r w:rsidR="003A7FFC">
                    <w:rPr>
                      <w:rFonts w:asciiTheme="minorHAnsi" w:hAnsiTheme="minorHAnsi" w:cstheme="minorHAnsi"/>
                      <w:b/>
                      <w:bCs/>
                      <w:sz w:val="22"/>
                      <w:szCs w:val="22"/>
                    </w:rPr>
                    <w:t xml:space="preserve"> W-APT</w:t>
                  </w:r>
                  <w:r w:rsidR="00881A83" w:rsidRPr="003A7FFC">
                    <w:rPr>
                      <w:rFonts w:eastAsia="Calibri" w:cs="Times New Roman"/>
                      <w:b/>
                    </w:rPr>
                    <w:t>™</w:t>
                  </w:r>
                </w:p>
                <w:p w:rsidR="00997C47" w:rsidRPr="009F523D" w:rsidRDefault="00997C47" w:rsidP="007A248F">
                  <w:pPr>
                    <w:pStyle w:val="Default"/>
                    <w:framePr w:hSpace="180" w:wrap="around" w:vAnchor="page" w:hAnchor="margin" w:x="306" w:y="3121"/>
                    <w:jc w:val="center"/>
                    <w:rPr>
                      <w:rFonts w:asciiTheme="minorHAnsi" w:hAnsiTheme="minorHAnsi" w:cstheme="minorHAnsi"/>
                      <w:b/>
                      <w:sz w:val="22"/>
                      <w:szCs w:val="22"/>
                    </w:rPr>
                  </w:pPr>
                </w:p>
              </w:tc>
            </w:tr>
          </w:tbl>
          <w:p w:rsidR="00997C47" w:rsidRPr="009F523D" w:rsidRDefault="00997C47" w:rsidP="000E43D2">
            <w:pPr>
              <w:rPr>
                <w:rFonts w:cstheme="minorHAnsi"/>
                <w:sz w:val="20"/>
                <w:szCs w:val="20"/>
              </w:rPr>
            </w:pPr>
          </w:p>
        </w:tc>
      </w:tr>
      <w:tr w:rsidR="00997C47" w:rsidRPr="009F523D" w:rsidTr="000E43D2">
        <w:trPr>
          <w:trHeight w:val="524"/>
        </w:trPr>
        <w:tc>
          <w:tcPr>
            <w:tcW w:w="5148" w:type="dxa"/>
          </w:tcPr>
          <w:tbl>
            <w:tblPr>
              <w:tblpPr w:leftFromText="180" w:rightFromText="180" w:vertAnchor="text" w:horzAnchor="margin" w:tblpY="-128"/>
              <w:tblOverlap w:val="never"/>
              <w:tblW w:w="5156" w:type="dxa"/>
              <w:tblBorders>
                <w:top w:val="nil"/>
                <w:left w:val="nil"/>
                <w:bottom w:val="nil"/>
                <w:right w:val="nil"/>
              </w:tblBorders>
              <w:tblLayout w:type="fixed"/>
              <w:tblLook w:val="0000" w:firstRow="0" w:lastRow="0" w:firstColumn="0" w:lastColumn="0" w:noHBand="0" w:noVBand="0"/>
            </w:tblPr>
            <w:tblGrid>
              <w:gridCol w:w="5156"/>
            </w:tblGrid>
            <w:tr w:rsidR="00DD64EB" w:rsidRPr="009F523D" w:rsidTr="00057522">
              <w:trPr>
                <w:trHeight w:val="280"/>
              </w:trPr>
              <w:tc>
                <w:tcPr>
                  <w:tcW w:w="5156" w:type="dxa"/>
                </w:tcPr>
                <w:p w:rsidR="00DD64EB" w:rsidRPr="009F523D" w:rsidRDefault="00DD64EB" w:rsidP="000E43D2">
                  <w:pPr>
                    <w:pStyle w:val="Default"/>
                    <w:jc w:val="center"/>
                    <w:rPr>
                      <w:rFonts w:asciiTheme="minorHAnsi" w:hAnsiTheme="minorHAnsi" w:cstheme="minorHAnsi"/>
                      <w:sz w:val="20"/>
                      <w:szCs w:val="20"/>
                    </w:rPr>
                  </w:pPr>
                  <w:r w:rsidRPr="009F523D">
                    <w:rPr>
                      <w:rFonts w:asciiTheme="minorHAnsi" w:hAnsiTheme="minorHAnsi" w:cstheme="minorHAnsi"/>
                      <w:b/>
                      <w:bCs/>
                      <w:sz w:val="20"/>
                      <w:szCs w:val="20"/>
                    </w:rPr>
                    <w:t>Kindergarten: First Semester</w:t>
                  </w:r>
                </w:p>
                <w:p w:rsidR="00DD64EB" w:rsidRPr="009F523D" w:rsidRDefault="00DD64EB" w:rsidP="000E43D2">
                  <w:pPr>
                    <w:pStyle w:val="Default"/>
                    <w:jc w:val="center"/>
                    <w:rPr>
                      <w:rFonts w:asciiTheme="minorHAnsi" w:hAnsiTheme="minorHAnsi" w:cstheme="minorHAnsi"/>
                      <w:sz w:val="20"/>
                      <w:szCs w:val="20"/>
                    </w:rPr>
                  </w:pPr>
                  <w:r>
                    <w:rPr>
                      <w:rFonts w:asciiTheme="minorHAnsi" w:hAnsiTheme="minorHAnsi" w:cstheme="minorHAnsi"/>
                      <w:b/>
                      <w:bCs/>
                      <w:sz w:val="20"/>
                      <w:szCs w:val="20"/>
                    </w:rPr>
                    <w:t>Speaking and Listening</w:t>
                  </w:r>
                </w:p>
              </w:tc>
            </w:tr>
          </w:tbl>
          <w:p w:rsidR="00997C47" w:rsidRPr="009F523D" w:rsidRDefault="00997C47" w:rsidP="000E43D2">
            <w:pPr>
              <w:rPr>
                <w:rFonts w:cstheme="minorHAnsi"/>
                <w:sz w:val="20"/>
                <w:szCs w:val="20"/>
              </w:rPr>
            </w:pPr>
          </w:p>
        </w:tc>
        <w:tc>
          <w:tcPr>
            <w:tcW w:w="5184" w:type="dxa"/>
          </w:tcPr>
          <w:tbl>
            <w:tblPr>
              <w:tblpPr w:leftFromText="180" w:rightFromText="180" w:vertAnchor="text" w:horzAnchor="margin" w:tblpY="-160"/>
              <w:tblOverlap w:val="never"/>
              <w:tblW w:w="5372" w:type="dxa"/>
              <w:tblBorders>
                <w:top w:val="nil"/>
                <w:left w:val="nil"/>
                <w:bottom w:val="nil"/>
                <w:right w:val="nil"/>
              </w:tblBorders>
              <w:tblLayout w:type="fixed"/>
              <w:tblLook w:val="0000" w:firstRow="0" w:lastRow="0" w:firstColumn="0" w:lastColumn="0" w:noHBand="0" w:noVBand="0"/>
            </w:tblPr>
            <w:tblGrid>
              <w:gridCol w:w="5372"/>
            </w:tblGrid>
            <w:tr w:rsidR="00DD64EB" w:rsidRPr="009F523D" w:rsidTr="00057522">
              <w:trPr>
                <w:trHeight w:val="364"/>
              </w:trPr>
              <w:tc>
                <w:tcPr>
                  <w:tcW w:w="5372" w:type="dxa"/>
                </w:tcPr>
                <w:p w:rsidR="00DD64EB" w:rsidRPr="009F523D" w:rsidRDefault="00DD64EB" w:rsidP="000E43D2">
                  <w:pPr>
                    <w:pStyle w:val="Default"/>
                    <w:jc w:val="center"/>
                    <w:rPr>
                      <w:rFonts w:asciiTheme="minorHAnsi" w:hAnsiTheme="minorHAnsi" w:cstheme="minorHAnsi"/>
                      <w:sz w:val="20"/>
                      <w:szCs w:val="20"/>
                    </w:rPr>
                  </w:pPr>
                  <w:r w:rsidRPr="009F523D">
                    <w:rPr>
                      <w:rFonts w:asciiTheme="minorHAnsi" w:hAnsiTheme="minorHAnsi" w:cstheme="minorHAnsi"/>
                      <w:b/>
                      <w:bCs/>
                      <w:sz w:val="20"/>
                      <w:szCs w:val="20"/>
                    </w:rPr>
                    <w:t>Kindergarten: Second Semester</w:t>
                  </w:r>
                </w:p>
                <w:p w:rsidR="00DD64EB" w:rsidRPr="009F523D" w:rsidRDefault="00DD64EB" w:rsidP="000E43D2">
                  <w:pPr>
                    <w:pStyle w:val="Default"/>
                    <w:jc w:val="center"/>
                    <w:rPr>
                      <w:rFonts w:asciiTheme="minorHAnsi" w:hAnsiTheme="minorHAnsi" w:cstheme="minorHAnsi"/>
                      <w:sz w:val="20"/>
                      <w:szCs w:val="20"/>
                    </w:rPr>
                  </w:pPr>
                  <w:r>
                    <w:rPr>
                      <w:rFonts w:asciiTheme="minorHAnsi" w:hAnsiTheme="minorHAnsi" w:cstheme="minorHAnsi"/>
                      <w:b/>
                      <w:bCs/>
                      <w:sz w:val="20"/>
                      <w:szCs w:val="20"/>
                    </w:rPr>
                    <w:t>Speaking, Listening, Reading, and Writing</w:t>
                  </w:r>
                </w:p>
              </w:tc>
            </w:tr>
          </w:tbl>
          <w:p w:rsidR="00997C47" w:rsidRPr="009F523D" w:rsidRDefault="00997C47" w:rsidP="000E43D2">
            <w:pPr>
              <w:rPr>
                <w:rFonts w:cstheme="minorHAnsi"/>
                <w:sz w:val="20"/>
                <w:szCs w:val="20"/>
              </w:rPr>
            </w:pPr>
          </w:p>
        </w:tc>
      </w:tr>
      <w:tr w:rsidR="00997C47" w:rsidRPr="009F523D" w:rsidTr="000E43D2">
        <w:trPr>
          <w:trHeight w:val="4187"/>
        </w:trPr>
        <w:tc>
          <w:tcPr>
            <w:tcW w:w="5148" w:type="dxa"/>
          </w:tcPr>
          <w:p w:rsidR="00997C47" w:rsidRPr="00D907AC" w:rsidRDefault="0033380E" w:rsidP="000E43D2">
            <w:pPr>
              <w:rPr>
                <w:rFonts w:cstheme="minorHAnsi"/>
                <w:b/>
                <w:sz w:val="20"/>
                <w:szCs w:val="20"/>
              </w:rPr>
            </w:pPr>
            <w:r>
              <w:rPr>
                <w:rFonts w:cstheme="minorHAnsi"/>
                <w:b/>
                <w:sz w:val="20"/>
                <w:szCs w:val="20"/>
              </w:rPr>
              <w:t>Administer only O</w:t>
            </w:r>
            <w:r w:rsidR="00997C47" w:rsidRPr="00D907AC">
              <w:rPr>
                <w:rFonts w:cstheme="minorHAnsi"/>
                <w:b/>
                <w:sz w:val="20"/>
                <w:szCs w:val="20"/>
              </w:rPr>
              <w:t xml:space="preserve">ral </w:t>
            </w:r>
            <w:r w:rsidR="00997C47">
              <w:rPr>
                <w:rFonts w:cstheme="minorHAnsi"/>
                <w:b/>
                <w:sz w:val="20"/>
                <w:szCs w:val="20"/>
              </w:rPr>
              <w:t>domains</w:t>
            </w:r>
            <w:r w:rsidR="00997C47" w:rsidRPr="00D907AC">
              <w:rPr>
                <w:rFonts w:cstheme="minorHAnsi"/>
                <w:b/>
                <w:sz w:val="20"/>
                <w:szCs w:val="20"/>
              </w:rPr>
              <w:t xml:space="preserve"> (</w:t>
            </w:r>
            <w:r>
              <w:rPr>
                <w:rFonts w:cstheme="minorHAnsi"/>
                <w:b/>
                <w:sz w:val="20"/>
                <w:szCs w:val="20"/>
              </w:rPr>
              <w:t>S</w:t>
            </w:r>
            <w:r w:rsidR="00997C47" w:rsidRPr="00D907AC">
              <w:rPr>
                <w:rFonts w:cstheme="minorHAnsi"/>
                <w:b/>
                <w:sz w:val="20"/>
                <w:szCs w:val="20"/>
              </w:rPr>
              <w:t>peaking</w:t>
            </w:r>
            <w:r w:rsidR="00881A83">
              <w:rPr>
                <w:rFonts w:cstheme="minorHAnsi"/>
                <w:b/>
                <w:sz w:val="20"/>
                <w:szCs w:val="20"/>
              </w:rPr>
              <w:t xml:space="preserve"> and </w:t>
            </w:r>
            <w:r>
              <w:rPr>
                <w:rFonts w:cstheme="minorHAnsi"/>
                <w:b/>
                <w:sz w:val="20"/>
                <w:szCs w:val="20"/>
              </w:rPr>
              <w:t>L</w:t>
            </w:r>
            <w:r w:rsidR="00881A83" w:rsidRPr="00D907AC">
              <w:rPr>
                <w:rFonts w:cstheme="minorHAnsi"/>
                <w:b/>
                <w:sz w:val="20"/>
                <w:szCs w:val="20"/>
              </w:rPr>
              <w:t>istening</w:t>
            </w:r>
            <w:r w:rsidR="00997C47" w:rsidRPr="00D907AC">
              <w:rPr>
                <w:rFonts w:cstheme="minorHAnsi"/>
                <w:b/>
                <w:sz w:val="20"/>
                <w:szCs w:val="20"/>
              </w:rPr>
              <w:t>) of</w:t>
            </w:r>
            <w:r w:rsidR="00881A83">
              <w:rPr>
                <w:rFonts w:cstheme="minorHAnsi"/>
                <w:b/>
                <w:sz w:val="20"/>
                <w:szCs w:val="20"/>
              </w:rPr>
              <w:t xml:space="preserve"> the</w:t>
            </w:r>
            <w:r w:rsidR="00997C47" w:rsidRPr="00D907AC">
              <w:rPr>
                <w:rFonts w:cstheme="minorHAnsi"/>
                <w:b/>
                <w:sz w:val="20"/>
                <w:szCs w:val="20"/>
              </w:rPr>
              <w:t xml:space="preserve"> K</w:t>
            </w:r>
            <w:r w:rsidR="00881A83">
              <w:rPr>
                <w:rFonts w:cstheme="minorHAnsi"/>
                <w:b/>
                <w:sz w:val="20"/>
                <w:szCs w:val="20"/>
              </w:rPr>
              <w:t>indergarten</w:t>
            </w:r>
            <w:r w:rsidR="00997C47" w:rsidRPr="00D907AC">
              <w:rPr>
                <w:rFonts w:cstheme="minorHAnsi"/>
                <w:b/>
                <w:sz w:val="20"/>
                <w:szCs w:val="20"/>
              </w:rPr>
              <w:t xml:space="preserve"> W-APT</w:t>
            </w:r>
            <w:r w:rsidR="00881A83">
              <w:rPr>
                <w:rFonts w:cstheme="minorHAnsi"/>
                <w:b/>
                <w:sz w:val="20"/>
                <w:szCs w:val="20"/>
              </w:rPr>
              <w:t xml:space="preserve"> </w:t>
            </w:r>
            <w:r w:rsidR="00997C47">
              <w:rPr>
                <w:rFonts w:cstheme="minorHAnsi"/>
                <w:b/>
                <w:sz w:val="20"/>
                <w:szCs w:val="20"/>
              </w:rPr>
              <w:br/>
            </w:r>
          </w:p>
          <w:p w:rsidR="007B19A7" w:rsidRDefault="000E43D2" w:rsidP="000E43D2">
            <w:pPr>
              <w:rPr>
                <w:rFonts w:cstheme="minorHAnsi"/>
                <w:sz w:val="20"/>
                <w:szCs w:val="20"/>
              </w:rPr>
            </w:pPr>
            <w:r>
              <w:rPr>
                <w:rFonts w:cstheme="minorHAnsi"/>
                <w:sz w:val="20"/>
                <w:szCs w:val="20"/>
              </w:rPr>
              <w:t>Is the</w:t>
            </w:r>
            <w:r w:rsidR="0033380E">
              <w:rPr>
                <w:rFonts w:cstheme="minorHAnsi"/>
                <w:sz w:val="20"/>
                <w:szCs w:val="20"/>
              </w:rPr>
              <w:t>:</w:t>
            </w:r>
            <w:r w:rsidR="00881A83" w:rsidRPr="007B19A7">
              <w:rPr>
                <w:rFonts w:cstheme="minorHAnsi"/>
                <w:sz w:val="20"/>
                <w:szCs w:val="20"/>
              </w:rPr>
              <w:t xml:space="preserve"> </w:t>
            </w:r>
          </w:p>
          <w:p w:rsidR="00997C47" w:rsidRPr="007B19A7" w:rsidRDefault="007B19A7" w:rsidP="000E43D2">
            <w:pPr>
              <w:pStyle w:val="ListParagraph"/>
              <w:numPr>
                <w:ilvl w:val="0"/>
                <w:numId w:val="10"/>
              </w:numPr>
              <w:rPr>
                <w:rFonts w:cstheme="minorHAnsi"/>
                <w:sz w:val="20"/>
                <w:szCs w:val="20"/>
              </w:rPr>
            </w:pPr>
            <w:r>
              <w:rPr>
                <w:rFonts w:cstheme="minorHAnsi"/>
                <w:sz w:val="20"/>
                <w:szCs w:val="20"/>
              </w:rPr>
              <w:t>Oral (</w:t>
            </w:r>
            <w:r w:rsidR="0033380E">
              <w:rPr>
                <w:rFonts w:cstheme="minorHAnsi"/>
                <w:sz w:val="20"/>
                <w:szCs w:val="20"/>
              </w:rPr>
              <w:t>Speaking/L</w:t>
            </w:r>
            <w:r w:rsidR="00881A83" w:rsidRPr="007B19A7">
              <w:rPr>
                <w:rFonts w:cstheme="minorHAnsi"/>
                <w:sz w:val="20"/>
                <w:szCs w:val="20"/>
              </w:rPr>
              <w:t>istening</w:t>
            </w:r>
            <w:r>
              <w:rPr>
                <w:rFonts w:cstheme="minorHAnsi"/>
                <w:sz w:val="20"/>
                <w:szCs w:val="20"/>
              </w:rPr>
              <w:t>)</w:t>
            </w:r>
            <w:r w:rsidR="00997C47" w:rsidRPr="007B19A7">
              <w:rPr>
                <w:rFonts w:cstheme="minorHAnsi"/>
                <w:sz w:val="20"/>
                <w:szCs w:val="20"/>
              </w:rPr>
              <w:t xml:space="preserve"> raw score 29 or higher?</w:t>
            </w:r>
          </w:p>
          <w:p w:rsidR="00997C47" w:rsidRPr="00D907AC" w:rsidRDefault="00997C47" w:rsidP="000E43D2">
            <w:pPr>
              <w:rPr>
                <w:rFonts w:cstheme="minorHAnsi"/>
                <w:sz w:val="20"/>
                <w:szCs w:val="20"/>
              </w:rPr>
            </w:pPr>
          </w:p>
          <w:p w:rsidR="00997C47" w:rsidRPr="00FA5B69" w:rsidRDefault="00997C47" w:rsidP="000E43D2">
            <w:pPr>
              <w:pStyle w:val="ListParagraph"/>
              <w:numPr>
                <w:ilvl w:val="0"/>
                <w:numId w:val="7"/>
              </w:numPr>
              <w:rPr>
                <w:rFonts w:cstheme="minorHAnsi"/>
                <w:sz w:val="20"/>
                <w:szCs w:val="20"/>
              </w:rPr>
            </w:pPr>
            <w:r w:rsidRPr="00FA5B69">
              <w:rPr>
                <w:rFonts w:cstheme="minorHAnsi"/>
                <w:b/>
                <w:sz w:val="20"/>
                <w:szCs w:val="20"/>
              </w:rPr>
              <w:t>YES</w:t>
            </w:r>
            <w:r w:rsidR="00FD3D65">
              <w:rPr>
                <w:rFonts w:cstheme="minorHAnsi"/>
                <w:sz w:val="20"/>
                <w:szCs w:val="20"/>
              </w:rPr>
              <w:t>: Student meets</w:t>
            </w:r>
            <w:r w:rsidRPr="00FA5B69">
              <w:rPr>
                <w:rFonts w:cstheme="minorHAnsi"/>
                <w:sz w:val="20"/>
                <w:szCs w:val="20"/>
              </w:rPr>
              <w:t xml:space="preserve"> </w:t>
            </w:r>
            <w:r w:rsidR="0096354B">
              <w:rPr>
                <w:rFonts w:cstheme="minorHAnsi"/>
                <w:sz w:val="20"/>
                <w:szCs w:val="20"/>
              </w:rPr>
              <w:t>requirement</w:t>
            </w:r>
            <w:r>
              <w:rPr>
                <w:rFonts w:cstheme="minorHAnsi"/>
                <w:sz w:val="20"/>
                <w:szCs w:val="20"/>
              </w:rPr>
              <w:t xml:space="preserve"> for proficiency and may </w:t>
            </w:r>
            <w:r w:rsidRPr="00FA5B69">
              <w:rPr>
                <w:rFonts w:cstheme="minorHAnsi"/>
                <w:sz w:val="20"/>
                <w:szCs w:val="20"/>
              </w:rPr>
              <w:t>not</w:t>
            </w:r>
            <w:r>
              <w:rPr>
                <w:rFonts w:cstheme="minorHAnsi"/>
                <w:sz w:val="20"/>
                <w:szCs w:val="20"/>
              </w:rPr>
              <w:t xml:space="preserve"> be</w:t>
            </w:r>
            <w:r w:rsidRPr="00FA5B69">
              <w:rPr>
                <w:rFonts w:cstheme="minorHAnsi"/>
                <w:sz w:val="20"/>
                <w:szCs w:val="20"/>
              </w:rPr>
              <w:t xml:space="preserve"> eligible for </w:t>
            </w:r>
            <w:r>
              <w:rPr>
                <w:rFonts w:cstheme="minorHAnsi"/>
                <w:sz w:val="20"/>
                <w:szCs w:val="20"/>
              </w:rPr>
              <w:t>ELL programming</w:t>
            </w:r>
            <w:r w:rsidRPr="00FA5B69">
              <w:rPr>
                <w:rFonts w:cstheme="minorHAnsi"/>
                <w:sz w:val="20"/>
                <w:szCs w:val="20"/>
              </w:rPr>
              <w:t>.</w:t>
            </w:r>
          </w:p>
          <w:p w:rsidR="00997C47" w:rsidRPr="00D907AC" w:rsidRDefault="00997C47" w:rsidP="000E43D2">
            <w:pPr>
              <w:ind w:left="720"/>
              <w:rPr>
                <w:rFonts w:cstheme="minorHAnsi"/>
                <w:sz w:val="20"/>
                <w:szCs w:val="20"/>
              </w:rPr>
            </w:pPr>
          </w:p>
          <w:p w:rsidR="00997C47" w:rsidRPr="00FA5B69" w:rsidRDefault="00997C47" w:rsidP="000E43D2">
            <w:pPr>
              <w:pStyle w:val="ListParagraph"/>
              <w:numPr>
                <w:ilvl w:val="0"/>
                <w:numId w:val="7"/>
              </w:numPr>
              <w:rPr>
                <w:rFonts w:cstheme="minorHAnsi"/>
                <w:sz w:val="20"/>
                <w:szCs w:val="20"/>
              </w:rPr>
            </w:pPr>
            <w:r w:rsidRPr="00FA5B69">
              <w:rPr>
                <w:rFonts w:cstheme="minorHAnsi"/>
                <w:b/>
                <w:sz w:val="20"/>
                <w:szCs w:val="20"/>
              </w:rPr>
              <w:t>NO</w:t>
            </w:r>
            <w:r w:rsidR="002D1F53">
              <w:rPr>
                <w:rFonts w:cstheme="minorHAnsi"/>
                <w:sz w:val="20"/>
                <w:szCs w:val="20"/>
              </w:rPr>
              <w:t xml:space="preserve">: If the student does not meet the minimum raw score for proficiency on the Oral portion of the test the student is </w:t>
            </w:r>
            <w:r w:rsidRPr="00FA5B69">
              <w:rPr>
                <w:rFonts w:cstheme="minorHAnsi"/>
                <w:sz w:val="20"/>
                <w:szCs w:val="20"/>
              </w:rPr>
              <w:t>eligible for</w:t>
            </w:r>
            <w:r>
              <w:rPr>
                <w:rFonts w:cstheme="minorHAnsi"/>
                <w:sz w:val="20"/>
                <w:szCs w:val="20"/>
              </w:rPr>
              <w:t xml:space="preserve"> ELL programming</w:t>
            </w:r>
            <w:r w:rsidRPr="00FA5B69">
              <w:rPr>
                <w:rFonts w:cstheme="minorHAnsi"/>
                <w:sz w:val="20"/>
                <w:szCs w:val="20"/>
              </w:rPr>
              <w:t>.</w:t>
            </w:r>
          </w:p>
          <w:p w:rsidR="00997C47" w:rsidRPr="00FA5B69" w:rsidRDefault="00997C47" w:rsidP="000E43D2">
            <w:pPr>
              <w:pStyle w:val="ListParagraph"/>
              <w:rPr>
                <w:rFonts w:cstheme="minorHAnsi"/>
                <w:sz w:val="20"/>
                <w:szCs w:val="20"/>
              </w:rPr>
            </w:pPr>
            <w:r w:rsidRPr="00FA5B69">
              <w:rPr>
                <w:rFonts w:cstheme="minorHAnsi"/>
                <w:sz w:val="20"/>
                <w:szCs w:val="20"/>
              </w:rPr>
              <w:br/>
            </w:r>
          </w:p>
          <w:p w:rsidR="00997C47" w:rsidRPr="009F523D" w:rsidRDefault="00997C47" w:rsidP="000E43D2">
            <w:pPr>
              <w:rPr>
                <w:rFonts w:cstheme="minorHAnsi"/>
                <w:sz w:val="20"/>
                <w:szCs w:val="20"/>
              </w:rPr>
            </w:pPr>
          </w:p>
        </w:tc>
        <w:tc>
          <w:tcPr>
            <w:tcW w:w="5184" w:type="dxa"/>
          </w:tcPr>
          <w:p w:rsidR="00DB6204" w:rsidRDefault="00997C47" w:rsidP="000E43D2">
            <w:pPr>
              <w:rPr>
                <w:rFonts w:cstheme="minorHAnsi"/>
                <w:sz w:val="20"/>
                <w:szCs w:val="20"/>
              </w:rPr>
            </w:pPr>
            <w:r w:rsidRPr="00DB6204">
              <w:rPr>
                <w:rFonts w:cstheme="minorHAnsi"/>
                <w:b/>
                <w:sz w:val="20"/>
                <w:szCs w:val="20"/>
              </w:rPr>
              <w:t>Administer all four domains</w:t>
            </w:r>
            <w:r w:rsidR="007B19A7">
              <w:rPr>
                <w:rFonts w:cstheme="minorHAnsi"/>
                <w:b/>
                <w:sz w:val="20"/>
                <w:szCs w:val="20"/>
              </w:rPr>
              <w:t xml:space="preserve"> (</w:t>
            </w:r>
            <w:r w:rsidR="0033380E">
              <w:rPr>
                <w:rFonts w:cstheme="minorHAnsi"/>
                <w:b/>
                <w:bCs/>
                <w:sz w:val="20"/>
                <w:szCs w:val="20"/>
              </w:rPr>
              <w:t>Speaking, Listening, Reading, and Writing</w:t>
            </w:r>
            <w:r w:rsidR="007B19A7">
              <w:rPr>
                <w:rFonts w:cstheme="minorHAnsi"/>
                <w:b/>
                <w:sz w:val="20"/>
                <w:szCs w:val="20"/>
              </w:rPr>
              <w:t>)</w:t>
            </w:r>
            <w:r w:rsidRPr="00DB6204">
              <w:rPr>
                <w:rFonts w:cstheme="minorHAnsi"/>
                <w:b/>
                <w:sz w:val="20"/>
                <w:szCs w:val="20"/>
              </w:rPr>
              <w:t xml:space="preserve"> of the </w:t>
            </w:r>
            <w:r w:rsidR="00BE1EEF" w:rsidRPr="00D907AC">
              <w:rPr>
                <w:rFonts w:cstheme="minorHAnsi"/>
                <w:b/>
                <w:sz w:val="20"/>
                <w:szCs w:val="20"/>
              </w:rPr>
              <w:t xml:space="preserve"> K</w:t>
            </w:r>
            <w:r w:rsidR="00BE1EEF">
              <w:rPr>
                <w:rFonts w:cstheme="minorHAnsi"/>
                <w:b/>
                <w:sz w:val="20"/>
                <w:szCs w:val="20"/>
              </w:rPr>
              <w:t>indergarten</w:t>
            </w:r>
            <w:r w:rsidR="00BE1EEF" w:rsidRPr="00DB6204">
              <w:rPr>
                <w:rFonts w:cstheme="minorHAnsi"/>
                <w:b/>
                <w:sz w:val="20"/>
                <w:szCs w:val="20"/>
              </w:rPr>
              <w:t xml:space="preserve"> </w:t>
            </w:r>
            <w:r w:rsidRPr="00DB6204">
              <w:rPr>
                <w:rFonts w:cstheme="minorHAnsi"/>
                <w:b/>
                <w:sz w:val="20"/>
                <w:szCs w:val="20"/>
              </w:rPr>
              <w:t xml:space="preserve"> W-APT</w:t>
            </w:r>
            <w:r w:rsidRPr="00DB6204">
              <w:rPr>
                <w:rFonts w:cstheme="minorHAnsi"/>
                <w:b/>
                <w:sz w:val="20"/>
                <w:szCs w:val="20"/>
              </w:rPr>
              <w:br/>
            </w:r>
            <w:r w:rsidRPr="00DB6204">
              <w:rPr>
                <w:rFonts w:cstheme="minorHAnsi"/>
                <w:b/>
                <w:sz w:val="20"/>
                <w:szCs w:val="20"/>
              </w:rPr>
              <w:br/>
            </w:r>
            <w:r w:rsidR="000E43D2">
              <w:rPr>
                <w:rFonts w:cstheme="minorHAnsi"/>
                <w:sz w:val="20"/>
                <w:szCs w:val="20"/>
              </w:rPr>
              <w:t>Is the</w:t>
            </w:r>
            <w:r w:rsidR="0033380E">
              <w:rPr>
                <w:rFonts w:cstheme="minorHAnsi"/>
                <w:sz w:val="20"/>
                <w:szCs w:val="20"/>
              </w:rPr>
              <w:t>:</w:t>
            </w:r>
            <w:r w:rsidR="00881A83" w:rsidRPr="00DB6204">
              <w:rPr>
                <w:rFonts w:cstheme="minorHAnsi"/>
                <w:sz w:val="20"/>
                <w:szCs w:val="20"/>
              </w:rPr>
              <w:t xml:space="preserve"> </w:t>
            </w:r>
          </w:p>
          <w:p w:rsidR="00DB6204" w:rsidRPr="007B19A7" w:rsidRDefault="007B19A7" w:rsidP="000E43D2">
            <w:pPr>
              <w:pStyle w:val="ListParagraph"/>
              <w:numPr>
                <w:ilvl w:val="0"/>
                <w:numId w:val="10"/>
              </w:numPr>
              <w:rPr>
                <w:rFonts w:cstheme="minorHAnsi"/>
                <w:sz w:val="20"/>
                <w:szCs w:val="20"/>
              </w:rPr>
            </w:pPr>
            <w:r>
              <w:rPr>
                <w:rFonts w:cstheme="minorHAnsi"/>
                <w:sz w:val="20"/>
                <w:szCs w:val="20"/>
              </w:rPr>
              <w:t>Oral (</w:t>
            </w:r>
            <w:r w:rsidR="0033380E">
              <w:rPr>
                <w:rFonts w:cstheme="minorHAnsi"/>
                <w:sz w:val="20"/>
                <w:szCs w:val="20"/>
              </w:rPr>
              <w:t>Speaking/L</w:t>
            </w:r>
            <w:r w:rsidR="00881A83" w:rsidRPr="007B19A7">
              <w:rPr>
                <w:rFonts w:cstheme="minorHAnsi"/>
                <w:sz w:val="20"/>
                <w:szCs w:val="20"/>
              </w:rPr>
              <w:t>istening</w:t>
            </w:r>
            <w:r>
              <w:rPr>
                <w:rFonts w:cstheme="minorHAnsi"/>
                <w:sz w:val="20"/>
                <w:szCs w:val="20"/>
              </w:rPr>
              <w:t>)</w:t>
            </w:r>
            <w:r w:rsidR="00DB6204" w:rsidRPr="007B19A7">
              <w:rPr>
                <w:rFonts w:cstheme="minorHAnsi"/>
                <w:sz w:val="20"/>
                <w:szCs w:val="20"/>
              </w:rPr>
              <w:t xml:space="preserve"> raw score 29 </w:t>
            </w:r>
            <w:r w:rsidR="006F5BE4">
              <w:rPr>
                <w:rFonts w:cstheme="minorHAnsi"/>
                <w:sz w:val="20"/>
                <w:szCs w:val="20"/>
              </w:rPr>
              <w:t>or higher</w:t>
            </w:r>
            <w:r w:rsidR="0033380E">
              <w:rPr>
                <w:rFonts w:cstheme="minorHAnsi"/>
                <w:sz w:val="20"/>
                <w:szCs w:val="20"/>
              </w:rPr>
              <w:t>, and</w:t>
            </w:r>
          </w:p>
          <w:p w:rsidR="00DB6204" w:rsidRDefault="00EE3FD6" w:rsidP="000E43D2">
            <w:pPr>
              <w:pStyle w:val="ListParagraph"/>
              <w:numPr>
                <w:ilvl w:val="0"/>
                <w:numId w:val="10"/>
              </w:numPr>
              <w:rPr>
                <w:rFonts w:cstheme="minorHAnsi"/>
                <w:sz w:val="20"/>
                <w:szCs w:val="20"/>
              </w:rPr>
            </w:pPr>
            <w:r>
              <w:rPr>
                <w:rFonts w:cstheme="minorHAnsi"/>
                <w:sz w:val="20"/>
                <w:szCs w:val="20"/>
              </w:rPr>
              <w:t>R</w:t>
            </w:r>
            <w:r w:rsidR="00997C47" w:rsidRPr="00DB6204">
              <w:rPr>
                <w:rFonts w:cstheme="minorHAnsi"/>
                <w:sz w:val="20"/>
                <w:szCs w:val="20"/>
              </w:rPr>
              <w:t>eading raw score 14</w:t>
            </w:r>
            <w:r w:rsidR="006F5BE4">
              <w:rPr>
                <w:rFonts w:cstheme="minorHAnsi"/>
                <w:sz w:val="20"/>
                <w:szCs w:val="20"/>
              </w:rPr>
              <w:t xml:space="preserve"> or higher</w:t>
            </w:r>
            <w:r w:rsidR="0033380E">
              <w:rPr>
                <w:rFonts w:cstheme="minorHAnsi"/>
                <w:sz w:val="20"/>
                <w:szCs w:val="20"/>
              </w:rPr>
              <w:t>, and</w:t>
            </w:r>
          </w:p>
          <w:p w:rsidR="00997C47" w:rsidRPr="00DB6204" w:rsidRDefault="00EE3FD6" w:rsidP="000E43D2">
            <w:pPr>
              <w:pStyle w:val="ListParagraph"/>
              <w:numPr>
                <w:ilvl w:val="0"/>
                <w:numId w:val="10"/>
              </w:numPr>
              <w:rPr>
                <w:rFonts w:cstheme="minorHAnsi"/>
                <w:sz w:val="20"/>
                <w:szCs w:val="20"/>
              </w:rPr>
            </w:pPr>
            <w:r>
              <w:rPr>
                <w:rFonts w:cstheme="minorHAnsi"/>
                <w:sz w:val="20"/>
                <w:szCs w:val="20"/>
              </w:rPr>
              <w:t>W</w:t>
            </w:r>
            <w:r w:rsidR="00997C47" w:rsidRPr="00DB6204">
              <w:rPr>
                <w:rFonts w:cstheme="minorHAnsi"/>
                <w:sz w:val="20"/>
                <w:szCs w:val="20"/>
              </w:rPr>
              <w:t>riting raw score 17</w:t>
            </w:r>
            <w:r w:rsidR="006F5BE4">
              <w:rPr>
                <w:rFonts w:cstheme="minorHAnsi"/>
                <w:sz w:val="20"/>
                <w:szCs w:val="20"/>
              </w:rPr>
              <w:t xml:space="preserve"> or higher</w:t>
            </w:r>
            <w:r w:rsidR="0033380E">
              <w:rPr>
                <w:rFonts w:cstheme="minorHAnsi"/>
                <w:sz w:val="20"/>
                <w:szCs w:val="20"/>
              </w:rPr>
              <w:t>?</w:t>
            </w:r>
          </w:p>
          <w:p w:rsidR="007B19A7" w:rsidRPr="000E43D2" w:rsidRDefault="007B19A7" w:rsidP="000E43D2">
            <w:pPr>
              <w:rPr>
                <w:rFonts w:cstheme="minorHAnsi"/>
                <w:sz w:val="16"/>
                <w:szCs w:val="16"/>
              </w:rPr>
            </w:pPr>
          </w:p>
          <w:p w:rsidR="00997C47" w:rsidRPr="009C36E9" w:rsidRDefault="00997C47" w:rsidP="000E43D2">
            <w:pPr>
              <w:pStyle w:val="ListParagraph"/>
              <w:numPr>
                <w:ilvl w:val="0"/>
                <w:numId w:val="7"/>
              </w:numPr>
              <w:spacing w:line="276" w:lineRule="auto"/>
              <w:rPr>
                <w:rFonts w:cstheme="minorHAnsi"/>
                <w:sz w:val="20"/>
                <w:szCs w:val="20"/>
              </w:rPr>
            </w:pPr>
            <w:r w:rsidRPr="0028777B">
              <w:rPr>
                <w:rFonts w:cstheme="minorHAnsi"/>
                <w:b/>
                <w:sz w:val="20"/>
                <w:szCs w:val="20"/>
              </w:rPr>
              <w:t>YES</w:t>
            </w:r>
            <w:r w:rsidR="00FD3D65">
              <w:rPr>
                <w:rFonts w:cstheme="minorHAnsi"/>
                <w:sz w:val="20"/>
                <w:szCs w:val="20"/>
              </w:rPr>
              <w:t xml:space="preserve">: Student meets </w:t>
            </w:r>
            <w:r w:rsidR="0096354B">
              <w:rPr>
                <w:rFonts w:cstheme="minorHAnsi"/>
                <w:sz w:val="20"/>
                <w:szCs w:val="20"/>
              </w:rPr>
              <w:t>requirements</w:t>
            </w:r>
            <w:r>
              <w:rPr>
                <w:rFonts w:cstheme="minorHAnsi"/>
                <w:sz w:val="20"/>
                <w:szCs w:val="20"/>
              </w:rPr>
              <w:t xml:space="preserve"> for proficiency and may</w:t>
            </w:r>
            <w:r w:rsidRPr="0028777B">
              <w:rPr>
                <w:rFonts w:cstheme="minorHAnsi"/>
                <w:sz w:val="20"/>
                <w:szCs w:val="20"/>
              </w:rPr>
              <w:t xml:space="preserve"> not</w:t>
            </w:r>
            <w:r>
              <w:rPr>
                <w:rFonts w:cstheme="minorHAnsi"/>
                <w:sz w:val="20"/>
                <w:szCs w:val="20"/>
              </w:rPr>
              <w:t xml:space="preserve"> be</w:t>
            </w:r>
            <w:r w:rsidRPr="0028777B">
              <w:rPr>
                <w:rFonts w:cstheme="minorHAnsi"/>
                <w:sz w:val="20"/>
                <w:szCs w:val="20"/>
              </w:rPr>
              <w:t xml:space="preserve"> eligible for </w:t>
            </w:r>
            <w:r>
              <w:rPr>
                <w:rFonts w:cstheme="minorHAnsi"/>
                <w:sz w:val="20"/>
                <w:szCs w:val="20"/>
              </w:rPr>
              <w:t>ELL programming</w:t>
            </w:r>
            <w:r w:rsidR="00EE3FD6">
              <w:rPr>
                <w:rFonts w:cstheme="minorHAnsi"/>
                <w:sz w:val="20"/>
                <w:szCs w:val="20"/>
              </w:rPr>
              <w:t>. The student must meet</w:t>
            </w:r>
            <w:r w:rsidR="002867EC">
              <w:rPr>
                <w:rFonts w:cstheme="minorHAnsi"/>
                <w:sz w:val="20"/>
                <w:szCs w:val="20"/>
              </w:rPr>
              <w:t xml:space="preserve"> the minimum </w:t>
            </w:r>
            <w:r w:rsidR="00FD3D65">
              <w:rPr>
                <w:rFonts w:cstheme="minorHAnsi"/>
                <w:sz w:val="20"/>
                <w:szCs w:val="20"/>
              </w:rPr>
              <w:t xml:space="preserve">raw </w:t>
            </w:r>
            <w:r w:rsidR="002867EC">
              <w:rPr>
                <w:rFonts w:cstheme="minorHAnsi"/>
                <w:sz w:val="20"/>
                <w:szCs w:val="20"/>
              </w:rPr>
              <w:t>score on</w:t>
            </w:r>
            <w:r w:rsidR="00EE3FD6">
              <w:rPr>
                <w:rFonts w:cstheme="minorHAnsi"/>
                <w:sz w:val="20"/>
                <w:szCs w:val="20"/>
              </w:rPr>
              <w:t xml:space="preserve"> all three</w:t>
            </w:r>
            <w:r w:rsidRPr="009C36E9">
              <w:rPr>
                <w:rFonts w:cstheme="minorHAnsi"/>
                <w:sz w:val="20"/>
                <w:szCs w:val="20"/>
              </w:rPr>
              <w:t xml:space="preserve"> </w:t>
            </w:r>
            <w:r w:rsidR="0096354B">
              <w:rPr>
                <w:rFonts w:cstheme="minorHAnsi"/>
                <w:sz w:val="20"/>
                <w:szCs w:val="20"/>
              </w:rPr>
              <w:t>portions of the test</w:t>
            </w:r>
            <w:r w:rsidRPr="009C36E9">
              <w:rPr>
                <w:rFonts w:cstheme="minorHAnsi"/>
                <w:sz w:val="20"/>
                <w:szCs w:val="20"/>
              </w:rPr>
              <w:t>.</w:t>
            </w:r>
          </w:p>
          <w:p w:rsidR="00997C47" w:rsidRPr="000E43D2" w:rsidRDefault="00997C47" w:rsidP="000E43D2">
            <w:pPr>
              <w:rPr>
                <w:rFonts w:cstheme="minorHAnsi"/>
                <w:sz w:val="16"/>
                <w:szCs w:val="16"/>
              </w:rPr>
            </w:pPr>
          </w:p>
          <w:p w:rsidR="00997C47" w:rsidRPr="00BE1EEF" w:rsidRDefault="00997C47" w:rsidP="002867EC">
            <w:pPr>
              <w:pStyle w:val="ListParagraph"/>
              <w:numPr>
                <w:ilvl w:val="0"/>
                <w:numId w:val="7"/>
              </w:numPr>
              <w:rPr>
                <w:rFonts w:cstheme="minorHAnsi"/>
                <w:sz w:val="20"/>
                <w:szCs w:val="20"/>
              </w:rPr>
            </w:pPr>
            <w:r w:rsidRPr="007B19A7">
              <w:rPr>
                <w:rFonts w:cstheme="minorHAnsi"/>
                <w:b/>
                <w:sz w:val="20"/>
                <w:szCs w:val="20"/>
              </w:rPr>
              <w:t>NO</w:t>
            </w:r>
            <w:r w:rsidRPr="007B19A7">
              <w:rPr>
                <w:rFonts w:cstheme="minorHAnsi"/>
                <w:sz w:val="20"/>
                <w:szCs w:val="20"/>
              </w:rPr>
              <w:t xml:space="preserve">: If </w:t>
            </w:r>
            <w:r w:rsidR="002867EC">
              <w:rPr>
                <w:rFonts w:cstheme="minorHAnsi"/>
                <w:sz w:val="20"/>
                <w:szCs w:val="20"/>
              </w:rPr>
              <w:t xml:space="preserve">the </w:t>
            </w:r>
            <w:r w:rsidRPr="007B19A7">
              <w:rPr>
                <w:rFonts w:cstheme="minorHAnsi"/>
                <w:sz w:val="20"/>
                <w:szCs w:val="20"/>
              </w:rPr>
              <w:t xml:space="preserve">student does not meet </w:t>
            </w:r>
            <w:r w:rsidR="002867EC">
              <w:rPr>
                <w:rFonts w:cstheme="minorHAnsi"/>
                <w:sz w:val="20"/>
                <w:szCs w:val="20"/>
              </w:rPr>
              <w:t>the minimum raw score for</w:t>
            </w:r>
            <w:r w:rsidR="002D1F53">
              <w:rPr>
                <w:rFonts w:cstheme="minorHAnsi"/>
                <w:sz w:val="20"/>
                <w:szCs w:val="20"/>
              </w:rPr>
              <w:t xml:space="preserve"> proficiency on </w:t>
            </w:r>
            <w:r w:rsidR="002867EC">
              <w:rPr>
                <w:rFonts w:cstheme="minorHAnsi"/>
                <w:sz w:val="20"/>
                <w:szCs w:val="20"/>
              </w:rPr>
              <w:t>all portions of the test, (1.</w:t>
            </w:r>
            <w:r w:rsidR="00EE3FD6">
              <w:rPr>
                <w:rFonts w:cstheme="minorHAnsi"/>
                <w:sz w:val="20"/>
                <w:szCs w:val="20"/>
              </w:rPr>
              <w:t xml:space="preserve"> Oral</w:t>
            </w:r>
            <w:r w:rsidR="0033380E">
              <w:rPr>
                <w:rFonts w:cstheme="minorHAnsi"/>
                <w:sz w:val="20"/>
                <w:szCs w:val="20"/>
              </w:rPr>
              <w:t>,</w:t>
            </w:r>
            <w:r w:rsidR="002867EC">
              <w:rPr>
                <w:rFonts w:cstheme="minorHAnsi"/>
                <w:sz w:val="20"/>
                <w:szCs w:val="20"/>
              </w:rPr>
              <w:t xml:space="preserve"> 2. </w:t>
            </w:r>
            <w:r w:rsidR="00EE3FD6">
              <w:rPr>
                <w:rFonts w:cstheme="minorHAnsi"/>
                <w:sz w:val="20"/>
                <w:szCs w:val="20"/>
              </w:rPr>
              <w:t>R</w:t>
            </w:r>
            <w:r w:rsidR="007B19A7">
              <w:rPr>
                <w:rFonts w:cstheme="minorHAnsi"/>
                <w:sz w:val="20"/>
                <w:szCs w:val="20"/>
              </w:rPr>
              <w:t>ead</w:t>
            </w:r>
            <w:r w:rsidR="00EE3FD6">
              <w:rPr>
                <w:rFonts w:cstheme="minorHAnsi"/>
                <w:sz w:val="20"/>
                <w:szCs w:val="20"/>
              </w:rPr>
              <w:t>ing</w:t>
            </w:r>
            <w:r w:rsidR="0033380E">
              <w:rPr>
                <w:rFonts w:cstheme="minorHAnsi"/>
                <w:sz w:val="20"/>
                <w:szCs w:val="20"/>
              </w:rPr>
              <w:t>,</w:t>
            </w:r>
            <w:r w:rsidR="002867EC">
              <w:rPr>
                <w:rFonts w:cstheme="minorHAnsi"/>
                <w:sz w:val="20"/>
                <w:szCs w:val="20"/>
              </w:rPr>
              <w:t xml:space="preserve"> and</w:t>
            </w:r>
            <w:r w:rsidR="00EE3FD6">
              <w:rPr>
                <w:rFonts w:cstheme="minorHAnsi"/>
                <w:sz w:val="20"/>
                <w:szCs w:val="20"/>
              </w:rPr>
              <w:t xml:space="preserve"> 3</w:t>
            </w:r>
            <w:r w:rsidR="002867EC">
              <w:rPr>
                <w:rFonts w:cstheme="minorHAnsi"/>
                <w:sz w:val="20"/>
                <w:szCs w:val="20"/>
              </w:rPr>
              <w:t>.</w:t>
            </w:r>
            <w:r w:rsidR="007B19A7">
              <w:rPr>
                <w:rFonts w:cstheme="minorHAnsi"/>
                <w:sz w:val="20"/>
                <w:szCs w:val="20"/>
              </w:rPr>
              <w:t xml:space="preserve"> </w:t>
            </w:r>
            <w:r w:rsidR="00EE3FD6">
              <w:rPr>
                <w:rFonts w:cstheme="minorHAnsi"/>
                <w:sz w:val="20"/>
                <w:szCs w:val="20"/>
              </w:rPr>
              <w:t>W</w:t>
            </w:r>
            <w:r w:rsidR="007B19A7">
              <w:rPr>
                <w:rFonts w:cstheme="minorHAnsi"/>
                <w:sz w:val="20"/>
                <w:szCs w:val="20"/>
              </w:rPr>
              <w:t>riting</w:t>
            </w:r>
            <w:r w:rsidR="002867EC">
              <w:rPr>
                <w:rFonts w:cstheme="minorHAnsi"/>
                <w:sz w:val="20"/>
                <w:szCs w:val="20"/>
              </w:rPr>
              <w:t>)</w:t>
            </w:r>
            <w:r w:rsidR="007B19A7">
              <w:rPr>
                <w:rFonts w:cstheme="minorHAnsi"/>
                <w:sz w:val="20"/>
                <w:szCs w:val="20"/>
              </w:rPr>
              <w:t xml:space="preserve"> </w:t>
            </w:r>
            <w:r w:rsidR="007B19A7" w:rsidRPr="007B19A7">
              <w:rPr>
                <w:rFonts w:cstheme="minorHAnsi"/>
                <w:sz w:val="20"/>
                <w:szCs w:val="20"/>
              </w:rPr>
              <w:t>the student is eligible for ELL programming.</w:t>
            </w:r>
          </w:p>
        </w:tc>
      </w:tr>
      <w:tr w:rsidR="00997C47" w:rsidRPr="009F523D" w:rsidTr="000E43D2">
        <w:trPr>
          <w:trHeight w:val="803"/>
        </w:trPr>
        <w:tc>
          <w:tcPr>
            <w:tcW w:w="5148" w:type="dxa"/>
          </w:tcPr>
          <w:tbl>
            <w:tblPr>
              <w:tblpPr w:leftFromText="180" w:rightFromText="180" w:vertAnchor="text" w:tblpY="-148"/>
              <w:tblOverlap w:val="never"/>
              <w:tblW w:w="5118" w:type="dxa"/>
              <w:tblBorders>
                <w:top w:val="nil"/>
                <w:left w:val="nil"/>
                <w:bottom w:val="nil"/>
                <w:right w:val="nil"/>
              </w:tblBorders>
              <w:tblLayout w:type="fixed"/>
              <w:tblLook w:val="0000" w:firstRow="0" w:lastRow="0" w:firstColumn="0" w:lastColumn="0" w:noHBand="0" w:noVBand="0"/>
            </w:tblPr>
            <w:tblGrid>
              <w:gridCol w:w="5118"/>
            </w:tblGrid>
            <w:tr w:rsidR="00DD64EB" w:rsidRPr="009F523D" w:rsidTr="00057522">
              <w:trPr>
                <w:trHeight w:val="304"/>
              </w:trPr>
              <w:tc>
                <w:tcPr>
                  <w:tcW w:w="5118" w:type="dxa"/>
                </w:tcPr>
                <w:p w:rsidR="00DD64EB" w:rsidRPr="009F523D" w:rsidRDefault="00DD64EB" w:rsidP="000E43D2">
                  <w:pPr>
                    <w:pStyle w:val="Default"/>
                    <w:jc w:val="center"/>
                    <w:rPr>
                      <w:rFonts w:asciiTheme="minorHAnsi" w:hAnsiTheme="minorHAnsi" w:cstheme="minorHAnsi"/>
                      <w:sz w:val="20"/>
                      <w:szCs w:val="20"/>
                    </w:rPr>
                  </w:pPr>
                  <w:r w:rsidRPr="009F523D">
                    <w:rPr>
                      <w:rFonts w:asciiTheme="minorHAnsi" w:hAnsiTheme="minorHAnsi" w:cstheme="minorHAnsi"/>
                      <w:b/>
                      <w:bCs/>
                      <w:sz w:val="20"/>
                      <w:szCs w:val="20"/>
                    </w:rPr>
                    <w:t>Grade 1: First Semester</w:t>
                  </w:r>
                </w:p>
                <w:p w:rsidR="00DD64EB" w:rsidRPr="009F523D" w:rsidRDefault="00DD64EB" w:rsidP="000E43D2">
                  <w:pPr>
                    <w:pStyle w:val="Default"/>
                    <w:jc w:val="center"/>
                    <w:rPr>
                      <w:rFonts w:asciiTheme="minorHAnsi" w:hAnsiTheme="minorHAnsi" w:cstheme="minorHAnsi"/>
                      <w:sz w:val="20"/>
                      <w:szCs w:val="20"/>
                    </w:rPr>
                  </w:pPr>
                  <w:r>
                    <w:rPr>
                      <w:rFonts w:asciiTheme="minorHAnsi" w:hAnsiTheme="minorHAnsi" w:cstheme="minorHAnsi"/>
                      <w:b/>
                      <w:bCs/>
                      <w:sz w:val="20"/>
                      <w:szCs w:val="20"/>
                    </w:rPr>
                    <w:t>Speaking, Listening, Reading, and Writing</w:t>
                  </w:r>
                </w:p>
              </w:tc>
            </w:tr>
          </w:tbl>
          <w:p w:rsidR="00997C47" w:rsidRPr="009F523D" w:rsidRDefault="00997C47" w:rsidP="000E43D2">
            <w:pPr>
              <w:rPr>
                <w:rFonts w:cstheme="minorHAnsi"/>
                <w:sz w:val="20"/>
                <w:szCs w:val="20"/>
              </w:rPr>
            </w:pPr>
          </w:p>
        </w:tc>
        <w:tc>
          <w:tcPr>
            <w:tcW w:w="5184" w:type="dxa"/>
          </w:tcPr>
          <w:tbl>
            <w:tblPr>
              <w:tblpPr w:leftFromText="180" w:rightFromText="180" w:vertAnchor="text" w:horzAnchor="margin" w:tblpY="-152"/>
              <w:tblOverlap w:val="never"/>
              <w:tblW w:w="5386" w:type="dxa"/>
              <w:tblBorders>
                <w:top w:val="nil"/>
                <w:left w:val="nil"/>
                <w:bottom w:val="nil"/>
                <w:right w:val="nil"/>
              </w:tblBorders>
              <w:tblLayout w:type="fixed"/>
              <w:tblLook w:val="0000" w:firstRow="0" w:lastRow="0" w:firstColumn="0" w:lastColumn="0" w:noHBand="0" w:noVBand="0"/>
            </w:tblPr>
            <w:tblGrid>
              <w:gridCol w:w="5386"/>
            </w:tblGrid>
            <w:tr w:rsidR="00DD64EB" w:rsidRPr="009F523D" w:rsidTr="00057522">
              <w:trPr>
                <w:trHeight w:val="220"/>
              </w:trPr>
              <w:tc>
                <w:tcPr>
                  <w:tcW w:w="5386" w:type="dxa"/>
                </w:tcPr>
                <w:p w:rsidR="00DD64EB" w:rsidRPr="009F523D" w:rsidRDefault="00DD64EB" w:rsidP="000E43D2">
                  <w:pPr>
                    <w:pStyle w:val="Default"/>
                    <w:jc w:val="center"/>
                    <w:rPr>
                      <w:rFonts w:asciiTheme="minorHAnsi" w:hAnsiTheme="minorHAnsi" w:cstheme="minorHAnsi"/>
                      <w:sz w:val="20"/>
                      <w:szCs w:val="20"/>
                    </w:rPr>
                  </w:pPr>
                  <w:r w:rsidRPr="009F523D">
                    <w:rPr>
                      <w:rFonts w:asciiTheme="minorHAnsi" w:hAnsiTheme="minorHAnsi" w:cstheme="minorHAnsi"/>
                      <w:b/>
                      <w:bCs/>
                      <w:sz w:val="20"/>
                      <w:szCs w:val="20"/>
                    </w:rPr>
                    <w:t>Grade 1: Second Semester</w:t>
                  </w:r>
                </w:p>
                <w:p w:rsidR="00DD64EB" w:rsidRPr="009F523D" w:rsidRDefault="00DD64EB" w:rsidP="000E43D2">
                  <w:pPr>
                    <w:pStyle w:val="Default"/>
                    <w:jc w:val="center"/>
                    <w:rPr>
                      <w:rFonts w:asciiTheme="minorHAnsi" w:hAnsiTheme="minorHAnsi" w:cstheme="minorHAnsi"/>
                      <w:sz w:val="20"/>
                      <w:szCs w:val="20"/>
                    </w:rPr>
                  </w:pPr>
                  <w:r w:rsidRPr="009F523D">
                    <w:rPr>
                      <w:rFonts w:asciiTheme="minorHAnsi" w:hAnsiTheme="minorHAnsi" w:cstheme="minorHAnsi"/>
                      <w:b/>
                      <w:bCs/>
                      <w:sz w:val="20"/>
                      <w:szCs w:val="20"/>
                    </w:rPr>
                    <w:t>Grades 2-12: First and Second Semester*</w:t>
                  </w:r>
                  <w:r>
                    <w:rPr>
                      <w:rFonts w:asciiTheme="minorHAnsi" w:hAnsiTheme="minorHAnsi" w:cstheme="minorHAnsi"/>
                      <w:b/>
                      <w:bCs/>
                      <w:sz w:val="20"/>
                      <w:szCs w:val="20"/>
                    </w:rPr>
                    <w:br/>
                    <w:t xml:space="preserve"> Speaking, Listening, Reading, and Writing</w:t>
                  </w:r>
                </w:p>
              </w:tc>
            </w:tr>
          </w:tbl>
          <w:p w:rsidR="00997C47" w:rsidRPr="009F523D" w:rsidRDefault="00997C47" w:rsidP="000E43D2">
            <w:pPr>
              <w:rPr>
                <w:rFonts w:cstheme="minorHAnsi"/>
                <w:sz w:val="20"/>
                <w:szCs w:val="20"/>
              </w:rPr>
            </w:pPr>
          </w:p>
        </w:tc>
      </w:tr>
      <w:tr w:rsidR="00997C47" w:rsidRPr="009F523D" w:rsidTr="000E43D2">
        <w:trPr>
          <w:trHeight w:val="4361"/>
        </w:trPr>
        <w:tc>
          <w:tcPr>
            <w:tcW w:w="5148" w:type="dxa"/>
          </w:tcPr>
          <w:p w:rsidR="00FD3D65" w:rsidRDefault="00FD3D65" w:rsidP="00FD3D65">
            <w:pPr>
              <w:rPr>
                <w:rFonts w:cstheme="minorHAnsi"/>
                <w:sz w:val="20"/>
                <w:szCs w:val="20"/>
              </w:rPr>
            </w:pPr>
            <w:r w:rsidRPr="00DB6204">
              <w:rPr>
                <w:rFonts w:cstheme="minorHAnsi"/>
                <w:b/>
                <w:sz w:val="20"/>
                <w:szCs w:val="20"/>
              </w:rPr>
              <w:t>Administer all four domains</w:t>
            </w:r>
            <w:r>
              <w:rPr>
                <w:rFonts w:cstheme="minorHAnsi"/>
                <w:b/>
                <w:sz w:val="20"/>
                <w:szCs w:val="20"/>
              </w:rPr>
              <w:t xml:space="preserve"> (</w:t>
            </w:r>
            <w:r>
              <w:rPr>
                <w:rFonts w:cstheme="minorHAnsi"/>
                <w:b/>
                <w:bCs/>
                <w:sz w:val="20"/>
                <w:szCs w:val="20"/>
              </w:rPr>
              <w:t>Speaking, Listening, Reading, and Writing</w:t>
            </w:r>
            <w:r>
              <w:rPr>
                <w:rFonts w:cstheme="minorHAnsi"/>
                <w:b/>
                <w:sz w:val="20"/>
                <w:szCs w:val="20"/>
              </w:rPr>
              <w:t>)</w:t>
            </w:r>
            <w:r w:rsidRPr="00DB6204">
              <w:rPr>
                <w:rFonts w:cstheme="minorHAnsi"/>
                <w:b/>
                <w:sz w:val="20"/>
                <w:szCs w:val="20"/>
              </w:rPr>
              <w:t xml:space="preserve"> of the </w:t>
            </w:r>
            <w:r w:rsidRPr="00D907AC">
              <w:rPr>
                <w:rFonts w:cstheme="minorHAnsi"/>
                <w:b/>
                <w:sz w:val="20"/>
                <w:szCs w:val="20"/>
              </w:rPr>
              <w:t xml:space="preserve"> K</w:t>
            </w:r>
            <w:r>
              <w:rPr>
                <w:rFonts w:cstheme="minorHAnsi"/>
                <w:b/>
                <w:sz w:val="20"/>
                <w:szCs w:val="20"/>
              </w:rPr>
              <w:t>indergarten</w:t>
            </w:r>
            <w:r w:rsidRPr="00DB6204">
              <w:rPr>
                <w:rFonts w:cstheme="minorHAnsi"/>
                <w:b/>
                <w:sz w:val="20"/>
                <w:szCs w:val="20"/>
              </w:rPr>
              <w:t xml:space="preserve">  W-APT</w:t>
            </w:r>
            <w:r w:rsidRPr="00DB6204">
              <w:rPr>
                <w:rFonts w:cstheme="minorHAnsi"/>
                <w:b/>
                <w:sz w:val="20"/>
                <w:szCs w:val="20"/>
              </w:rPr>
              <w:br/>
            </w:r>
            <w:r w:rsidRPr="00DB6204">
              <w:rPr>
                <w:rFonts w:cstheme="minorHAnsi"/>
                <w:b/>
                <w:sz w:val="20"/>
                <w:szCs w:val="20"/>
              </w:rPr>
              <w:br/>
            </w:r>
            <w:r>
              <w:rPr>
                <w:rFonts w:cstheme="minorHAnsi"/>
                <w:sz w:val="20"/>
                <w:szCs w:val="20"/>
              </w:rPr>
              <w:t>Is the:</w:t>
            </w:r>
            <w:r w:rsidRPr="00DB6204">
              <w:rPr>
                <w:rFonts w:cstheme="minorHAnsi"/>
                <w:sz w:val="20"/>
                <w:szCs w:val="20"/>
              </w:rPr>
              <w:t xml:space="preserve"> </w:t>
            </w:r>
          </w:p>
          <w:p w:rsidR="00FD3D65" w:rsidRPr="007B19A7" w:rsidRDefault="00FD3D65" w:rsidP="00FD3D65">
            <w:pPr>
              <w:pStyle w:val="ListParagraph"/>
              <w:numPr>
                <w:ilvl w:val="0"/>
                <w:numId w:val="10"/>
              </w:numPr>
              <w:rPr>
                <w:rFonts w:cstheme="minorHAnsi"/>
                <w:sz w:val="20"/>
                <w:szCs w:val="20"/>
              </w:rPr>
            </w:pPr>
            <w:r>
              <w:rPr>
                <w:rFonts w:cstheme="minorHAnsi"/>
                <w:sz w:val="20"/>
                <w:szCs w:val="20"/>
              </w:rPr>
              <w:t>Oral (Speaking/L</w:t>
            </w:r>
            <w:r w:rsidRPr="007B19A7">
              <w:rPr>
                <w:rFonts w:cstheme="minorHAnsi"/>
                <w:sz w:val="20"/>
                <w:szCs w:val="20"/>
              </w:rPr>
              <w:t>istening</w:t>
            </w:r>
            <w:r>
              <w:rPr>
                <w:rFonts w:cstheme="minorHAnsi"/>
                <w:sz w:val="20"/>
                <w:szCs w:val="20"/>
              </w:rPr>
              <w:t>)</w:t>
            </w:r>
            <w:r w:rsidRPr="007B19A7">
              <w:rPr>
                <w:rFonts w:cstheme="minorHAnsi"/>
                <w:sz w:val="20"/>
                <w:szCs w:val="20"/>
              </w:rPr>
              <w:t xml:space="preserve"> raw score 29 </w:t>
            </w:r>
            <w:r>
              <w:rPr>
                <w:rFonts w:cstheme="minorHAnsi"/>
                <w:sz w:val="20"/>
                <w:szCs w:val="20"/>
              </w:rPr>
              <w:t>or higher, and</w:t>
            </w:r>
          </w:p>
          <w:p w:rsidR="00FD3D65" w:rsidRDefault="00FD3D65" w:rsidP="00FD3D65">
            <w:pPr>
              <w:pStyle w:val="ListParagraph"/>
              <w:numPr>
                <w:ilvl w:val="0"/>
                <w:numId w:val="10"/>
              </w:numPr>
              <w:rPr>
                <w:rFonts w:cstheme="minorHAnsi"/>
                <w:sz w:val="20"/>
                <w:szCs w:val="20"/>
              </w:rPr>
            </w:pPr>
            <w:r>
              <w:rPr>
                <w:rFonts w:cstheme="minorHAnsi"/>
                <w:sz w:val="20"/>
                <w:szCs w:val="20"/>
              </w:rPr>
              <w:t>R</w:t>
            </w:r>
            <w:r w:rsidRPr="00DB6204">
              <w:rPr>
                <w:rFonts w:cstheme="minorHAnsi"/>
                <w:sz w:val="20"/>
                <w:szCs w:val="20"/>
              </w:rPr>
              <w:t>eading raw score 14</w:t>
            </w:r>
            <w:r>
              <w:rPr>
                <w:rFonts w:cstheme="minorHAnsi"/>
                <w:sz w:val="20"/>
                <w:szCs w:val="20"/>
              </w:rPr>
              <w:t xml:space="preserve"> or higher, and</w:t>
            </w:r>
          </w:p>
          <w:p w:rsidR="00FD3D65" w:rsidRPr="00DB6204" w:rsidRDefault="00FD3D65" w:rsidP="00FD3D65">
            <w:pPr>
              <w:pStyle w:val="ListParagraph"/>
              <w:numPr>
                <w:ilvl w:val="0"/>
                <w:numId w:val="10"/>
              </w:numPr>
              <w:rPr>
                <w:rFonts w:cstheme="minorHAnsi"/>
                <w:sz w:val="20"/>
                <w:szCs w:val="20"/>
              </w:rPr>
            </w:pPr>
            <w:r>
              <w:rPr>
                <w:rFonts w:cstheme="minorHAnsi"/>
                <w:sz w:val="20"/>
                <w:szCs w:val="20"/>
              </w:rPr>
              <w:t>W</w:t>
            </w:r>
            <w:r w:rsidRPr="00DB6204">
              <w:rPr>
                <w:rFonts w:cstheme="minorHAnsi"/>
                <w:sz w:val="20"/>
                <w:szCs w:val="20"/>
              </w:rPr>
              <w:t>riting raw score 17</w:t>
            </w:r>
            <w:r>
              <w:rPr>
                <w:rFonts w:cstheme="minorHAnsi"/>
                <w:sz w:val="20"/>
                <w:szCs w:val="20"/>
              </w:rPr>
              <w:t xml:space="preserve"> or higher?</w:t>
            </w:r>
          </w:p>
          <w:p w:rsidR="00FD3D65" w:rsidRPr="000E43D2" w:rsidRDefault="00FD3D65" w:rsidP="00FD3D65">
            <w:pPr>
              <w:rPr>
                <w:rFonts w:cstheme="minorHAnsi"/>
                <w:sz w:val="16"/>
                <w:szCs w:val="16"/>
              </w:rPr>
            </w:pPr>
          </w:p>
          <w:p w:rsidR="00FD3D65" w:rsidRPr="009C36E9" w:rsidRDefault="00FD3D65" w:rsidP="00FD3D65">
            <w:pPr>
              <w:pStyle w:val="ListParagraph"/>
              <w:numPr>
                <w:ilvl w:val="0"/>
                <w:numId w:val="7"/>
              </w:numPr>
              <w:spacing w:line="276" w:lineRule="auto"/>
              <w:rPr>
                <w:rFonts w:cstheme="minorHAnsi"/>
                <w:sz w:val="20"/>
                <w:szCs w:val="20"/>
              </w:rPr>
            </w:pPr>
            <w:r w:rsidRPr="0028777B">
              <w:rPr>
                <w:rFonts w:cstheme="minorHAnsi"/>
                <w:b/>
                <w:sz w:val="20"/>
                <w:szCs w:val="20"/>
              </w:rPr>
              <w:t>YES</w:t>
            </w:r>
            <w:r>
              <w:rPr>
                <w:rFonts w:cstheme="minorHAnsi"/>
                <w:sz w:val="20"/>
                <w:szCs w:val="20"/>
              </w:rPr>
              <w:t>: Student meets requirements for proficiency and may</w:t>
            </w:r>
            <w:r w:rsidRPr="0028777B">
              <w:rPr>
                <w:rFonts w:cstheme="minorHAnsi"/>
                <w:sz w:val="20"/>
                <w:szCs w:val="20"/>
              </w:rPr>
              <w:t xml:space="preserve"> not</w:t>
            </w:r>
            <w:r>
              <w:rPr>
                <w:rFonts w:cstheme="minorHAnsi"/>
                <w:sz w:val="20"/>
                <w:szCs w:val="20"/>
              </w:rPr>
              <w:t xml:space="preserve"> be</w:t>
            </w:r>
            <w:r w:rsidRPr="0028777B">
              <w:rPr>
                <w:rFonts w:cstheme="minorHAnsi"/>
                <w:sz w:val="20"/>
                <w:szCs w:val="20"/>
              </w:rPr>
              <w:t xml:space="preserve"> eligible for </w:t>
            </w:r>
            <w:r>
              <w:rPr>
                <w:rFonts w:cstheme="minorHAnsi"/>
                <w:sz w:val="20"/>
                <w:szCs w:val="20"/>
              </w:rPr>
              <w:t>ELL programming. The student must meet the minimum raw score on all three</w:t>
            </w:r>
            <w:r w:rsidRPr="009C36E9">
              <w:rPr>
                <w:rFonts w:cstheme="minorHAnsi"/>
                <w:sz w:val="20"/>
                <w:szCs w:val="20"/>
              </w:rPr>
              <w:t xml:space="preserve"> </w:t>
            </w:r>
            <w:r>
              <w:rPr>
                <w:rFonts w:cstheme="minorHAnsi"/>
                <w:sz w:val="20"/>
                <w:szCs w:val="20"/>
              </w:rPr>
              <w:t>portions of the test</w:t>
            </w:r>
            <w:r w:rsidRPr="009C36E9">
              <w:rPr>
                <w:rFonts w:cstheme="minorHAnsi"/>
                <w:sz w:val="20"/>
                <w:szCs w:val="20"/>
              </w:rPr>
              <w:t>.</w:t>
            </w:r>
          </w:p>
          <w:p w:rsidR="00FD3D65" w:rsidRPr="000E43D2" w:rsidRDefault="00FD3D65" w:rsidP="00FD3D65">
            <w:pPr>
              <w:rPr>
                <w:rFonts w:cstheme="minorHAnsi"/>
                <w:sz w:val="16"/>
                <w:szCs w:val="16"/>
              </w:rPr>
            </w:pPr>
          </w:p>
          <w:p w:rsidR="00997C47" w:rsidRPr="009F523D" w:rsidRDefault="00FD3D65" w:rsidP="00FD3D65">
            <w:pPr>
              <w:pStyle w:val="Default"/>
              <w:numPr>
                <w:ilvl w:val="0"/>
                <w:numId w:val="7"/>
              </w:numPr>
              <w:rPr>
                <w:rFonts w:cstheme="minorHAnsi"/>
                <w:sz w:val="20"/>
                <w:szCs w:val="20"/>
              </w:rPr>
            </w:pPr>
            <w:r w:rsidRPr="007B19A7">
              <w:rPr>
                <w:rFonts w:cstheme="minorHAnsi"/>
                <w:b/>
                <w:sz w:val="20"/>
                <w:szCs w:val="20"/>
              </w:rPr>
              <w:t>NO</w:t>
            </w:r>
            <w:r w:rsidRPr="007B19A7">
              <w:rPr>
                <w:rFonts w:cstheme="minorHAnsi"/>
                <w:sz w:val="20"/>
                <w:szCs w:val="20"/>
              </w:rPr>
              <w:t xml:space="preserve">: If </w:t>
            </w:r>
            <w:r>
              <w:rPr>
                <w:rFonts w:cstheme="minorHAnsi"/>
                <w:sz w:val="20"/>
                <w:szCs w:val="20"/>
              </w:rPr>
              <w:t xml:space="preserve">the </w:t>
            </w:r>
            <w:r w:rsidRPr="007B19A7">
              <w:rPr>
                <w:rFonts w:cstheme="minorHAnsi"/>
                <w:sz w:val="20"/>
                <w:szCs w:val="20"/>
              </w:rPr>
              <w:t xml:space="preserve">student does not meet </w:t>
            </w:r>
            <w:r>
              <w:rPr>
                <w:rFonts w:cstheme="minorHAnsi"/>
                <w:sz w:val="20"/>
                <w:szCs w:val="20"/>
              </w:rPr>
              <w:t>the minimum raw score for</w:t>
            </w:r>
            <w:r w:rsidR="002D1F53">
              <w:rPr>
                <w:rFonts w:cstheme="minorHAnsi"/>
                <w:sz w:val="20"/>
                <w:szCs w:val="20"/>
              </w:rPr>
              <w:t xml:space="preserve"> proficiency on</w:t>
            </w:r>
            <w:r>
              <w:rPr>
                <w:rFonts w:cstheme="minorHAnsi"/>
                <w:sz w:val="20"/>
                <w:szCs w:val="20"/>
              </w:rPr>
              <w:t xml:space="preserve"> all portions of the test, (1. Oral, 2. Reading, and 3. Writing) </w:t>
            </w:r>
            <w:r w:rsidRPr="007B19A7">
              <w:rPr>
                <w:rFonts w:cstheme="minorHAnsi"/>
                <w:sz w:val="20"/>
                <w:szCs w:val="20"/>
              </w:rPr>
              <w:t>the student is eligible for ELL programming.</w:t>
            </w:r>
          </w:p>
        </w:tc>
        <w:tc>
          <w:tcPr>
            <w:tcW w:w="5184" w:type="dxa"/>
          </w:tcPr>
          <w:p w:rsidR="0014727E" w:rsidRDefault="00997C47" w:rsidP="000E43D2">
            <w:pPr>
              <w:rPr>
                <w:rFonts w:cstheme="minorHAnsi"/>
                <w:b/>
                <w:sz w:val="20"/>
                <w:szCs w:val="20"/>
              </w:rPr>
            </w:pPr>
            <w:r w:rsidRPr="009F523D">
              <w:rPr>
                <w:rFonts w:cstheme="minorHAnsi"/>
                <w:b/>
                <w:sz w:val="20"/>
                <w:szCs w:val="20"/>
              </w:rPr>
              <w:t>Administer</w:t>
            </w:r>
            <w:r w:rsidR="00A14940">
              <w:rPr>
                <w:rFonts w:cstheme="minorHAnsi"/>
                <w:b/>
                <w:sz w:val="20"/>
                <w:szCs w:val="20"/>
              </w:rPr>
              <w:t xml:space="preserve"> all four domains of</w:t>
            </w:r>
            <w:r w:rsidRPr="009F523D">
              <w:rPr>
                <w:rFonts w:cstheme="minorHAnsi"/>
                <w:b/>
                <w:sz w:val="20"/>
                <w:szCs w:val="20"/>
              </w:rPr>
              <w:t xml:space="preserve"> the appropriate grade level </w:t>
            </w:r>
          </w:p>
          <w:p w:rsidR="00997C47" w:rsidRDefault="00997C47" w:rsidP="000E43D2">
            <w:pPr>
              <w:rPr>
                <w:rFonts w:cstheme="minorHAnsi"/>
                <w:b/>
                <w:sz w:val="20"/>
                <w:szCs w:val="20"/>
              </w:rPr>
            </w:pPr>
            <w:r w:rsidRPr="009F523D">
              <w:rPr>
                <w:rFonts w:cstheme="minorHAnsi"/>
                <w:b/>
                <w:sz w:val="20"/>
                <w:szCs w:val="20"/>
              </w:rPr>
              <w:t>W-APT</w:t>
            </w:r>
          </w:p>
          <w:p w:rsidR="0033380E" w:rsidRDefault="00A14940" w:rsidP="000E43D2">
            <w:pPr>
              <w:rPr>
                <w:rFonts w:cstheme="minorHAnsi"/>
                <w:b/>
                <w:sz w:val="18"/>
                <w:szCs w:val="18"/>
              </w:rPr>
            </w:pPr>
            <w:r w:rsidRPr="00EE3FD6">
              <w:rPr>
                <w:rFonts w:cstheme="minorHAnsi"/>
                <w:i/>
                <w:sz w:val="18"/>
                <w:szCs w:val="18"/>
              </w:rPr>
              <w:t xml:space="preserve">*Students entering Grades </w:t>
            </w:r>
            <w:r w:rsidR="00997C47" w:rsidRPr="00EE3FD6">
              <w:rPr>
                <w:rFonts w:cstheme="minorHAnsi"/>
                <w:i/>
                <w:sz w:val="18"/>
                <w:szCs w:val="18"/>
              </w:rPr>
              <w:t xml:space="preserve">3, 6, and 9 during the first semester take the W-APT for the grade </w:t>
            </w:r>
            <w:r w:rsidRPr="00EE3FD6">
              <w:rPr>
                <w:rFonts w:cstheme="minorHAnsi"/>
                <w:i/>
                <w:sz w:val="18"/>
                <w:szCs w:val="18"/>
              </w:rPr>
              <w:t>they have just complete</w:t>
            </w:r>
            <w:r w:rsidR="00BE1EEF" w:rsidRPr="00EE3FD6">
              <w:rPr>
                <w:rFonts w:cstheme="minorHAnsi"/>
                <w:i/>
                <w:sz w:val="18"/>
                <w:szCs w:val="18"/>
              </w:rPr>
              <w:t xml:space="preserve">d (e.g. </w:t>
            </w:r>
            <w:r w:rsidRPr="00EE3FD6">
              <w:rPr>
                <w:rFonts w:cstheme="minorHAnsi"/>
                <w:i/>
                <w:sz w:val="18"/>
                <w:szCs w:val="18"/>
              </w:rPr>
              <w:t>a first semester 3</w:t>
            </w:r>
            <w:r w:rsidRPr="00EE3FD6">
              <w:rPr>
                <w:rFonts w:cstheme="minorHAnsi"/>
                <w:i/>
                <w:sz w:val="18"/>
                <w:szCs w:val="18"/>
                <w:vertAlign w:val="superscript"/>
              </w:rPr>
              <w:t>rd</w:t>
            </w:r>
            <w:r w:rsidRPr="00EE3FD6">
              <w:rPr>
                <w:rFonts w:cstheme="minorHAnsi"/>
                <w:i/>
                <w:sz w:val="18"/>
                <w:szCs w:val="18"/>
              </w:rPr>
              <w:t xml:space="preserve"> grader will take th</w:t>
            </w:r>
            <w:r w:rsidR="00BE1EEF" w:rsidRPr="00EE3FD6">
              <w:rPr>
                <w:rFonts w:cstheme="minorHAnsi"/>
                <w:i/>
                <w:sz w:val="18"/>
                <w:szCs w:val="18"/>
              </w:rPr>
              <w:t>e 1-2 grade test</w:t>
            </w:r>
            <w:r w:rsidR="00EE3FD6" w:rsidRPr="00EE3FD6">
              <w:rPr>
                <w:rFonts w:cstheme="minorHAnsi"/>
                <w:i/>
                <w:sz w:val="18"/>
                <w:szCs w:val="18"/>
              </w:rPr>
              <w:t>, a</w:t>
            </w:r>
            <w:r w:rsidR="00997C47" w:rsidRPr="00EE3FD6">
              <w:rPr>
                <w:rFonts w:cstheme="minorHAnsi"/>
                <w:i/>
                <w:sz w:val="18"/>
                <w:szCs w:val="18"/>
              </w:rPr>
              <w:t xml:space="preserve"> </w:t>
            </w:r>
            <w:r w:rsidR="00BE1EEF" w:rsidRPr="00EE3FD6">
              <w:rPr>
                <w:rFonts w:cstheme="minorHAnsi"/>
                <w:i/>
                <w:sz w:val="18"/>
                <w:szCs w:val="18"/>
              </w:rPr>
              <w:t>first semester 6</w:t>
            </w:r>
            <w:r w:rsidR="00BE1EEF" w:rsidRPr="00EE3FD6">
              <w:rPr>
                <w:rFonts w:cstheme="minorHAnsi"/>
                <w:i/>
                <w:sz w:val="18"/>
                <w:szCs w:val="18"/>
                <w:vertAlign w:val="superscript"/>
              </w:rPr>
              <w:t>th</w:t>
            </w:r>
            <w:r w:rsidR="00BE1EEF" w:rsidRPr="00EE3FD6">
              <w:rPr>
                <w:rFonts w:cstheme="minorHAnsi"/>
                <w:i/>
                <w:sz w:val="18"/>
                <w:szCs w:val="18"/>
              </w:rPr>
              <w:t xml:space="preserve"> grader will take the 3-5 grade test, and a first semester 9</w:t>
            </w:r>
            <w:r w:rsidR="00BE1EEF" w:rsidRPr="00EE3FD6">
              <w:rPr>
                <w:rFonts w:cstheme="minorHAnsi"/>
                <w:i/>
                <w:sz w:val="18"/>
                <w:szCs w:val="18"/>
                <w:vertAlign w:val="superscript"/>
              </w:rPr>
              <w:t>th</w:t>
            </w:r>
            <w:r w:rsidR="00BE1EEF" w:rsidRPr="00EE3FD6">
              <w:rPr>
                <w:rFonts w:cstheme="minorHAnsi"/>
                <w:i/>
                <w:sz w:val="18"/>
                <w:szCs w:val="18"/>
              </w:rPr>
              <w:t xml:space="preserve"> grader will take the 6-8 grade test). Students entering </w:t>
            </w:r>
            <w:r w:rsidR="00EE3FD6" w:rsidRPr="00EE3FD6">
              <w:rPr>
                <w:rFonts w:cstheme="minorHAnsi"/>
                <w:i/>
                <w:sz w:val="18"/>
                <w:szCs w:val="18"/>
              </w:rPr>
              <w:t xml:space="preserve">during </w:t>
            </w:r>
            <w:r w:rsidR="00BE1EEF" w:rsidRPr="00EE3FD6">
              <w:rPr>
                <w:rFonts w:cstheme="minorHAnsi"/>
                <w:i/>
                <w:sz w:val="18"/>
                <w:szCs w:val="18"/>
              </w:rPr>
              <w:t xml:space="preserve">second semester take the </w:t>
            </w:r>
            <w:r w:rsidR="00997C47" w:rsidRPr="00EE3FD6">
              <w:rPr>
                <w:rFonts w:cstheme="minorHAnsi"/>
                <w:i/>
                <w:sz w:val="18"/>
                <w:szCs w:val="18"/>
              </w:rPr>
              <w:t>W-APT for their current grade level.</w:t>
            </w:r>
            <w:r w:rsidR="00997C47" w:rsidRPr="00EE3FD6">
              <w:rPr>
                <w:rFonts w:cstheme="minorHAnsi"/>
                <w:b/>
                <w:sz w:val="18"/>
                <w:szCs w:val="18"/>
              </w:rPr>
              <w:br/>
            </w:r>
          </w:p>
          <w:p w:rsidR="0033380E" w:rsidRPr="0033380E" w:rsidRDefault="00997C47" w:rsidP="000E43D2">
            <w:pPr>
              <w:rPr>
                <w:rFonts w:cstheme="minorHAnsi"/>
                <w:sz w:val="20"/>
                <w:szCs w:val="20"/>
              </w:rPr>
            </w:pPr>
            <w:r w:rsidRPr="0033380E">
              <w:rPr>
                <w:rFonts w:cstheme="minorHAnsi"/>
                <w:sz w:val="20"/>
                <w:szCs w:val="20"/>
              </w:rPr>
              <w:t>Is the</w:t>
            </w:r>
            <w:r w:rsidR="000E43D2">
              <w:rPr>
                <w:rFonts w:cstheme="minorHAnsi"/>
                <w:sz w:val="20"/>
                <w:szCs w:val="20"/>
              </w:rPr>
              <w:t>:</w:t>
            </w:r>
            <w:r w:rsidRPr="0033380E">
              <w:rPr>
                <w:rFonts w:cstheme="minorHAnsi"/>
                <w:sz w:val="20"/>
                <w:szCs w:val="20"/>
              </w:rPr>
              <w:t xml:space="preserve"> </w:t>
            </w:r>
          </w:p>
          <w:p w:rsidR="0033380E" w:rsidRPr="0033380E" w:rsidRDefault="000E43D2" w:rsidP="000E43D2">
            <w:pPr>
              <w:pStyle w:val="ListParagraph"/>
              <w:numPr>
                <w:ilvl w:val="0"/>
                <w:numId w:val="13"/>
              </w:numPr>
              <w:rPr>
                <w:rFonts w:cstheme="minorHAnsi"/>
                <w:sz w:val="18"/>
                <w:szCs w:val="18"/>
              </w:rPr>
            </w:pPr>
            <w:r>
              <w:rPr>
                <w:rFonts w:cstheme="minorHAnsi"/>
                <w:sz w:val="20"/>
                <w:szCs w:val="20"/>
              </w:rPr>
              <w:t>G</w:t>
            </w:r>
            <w:r w:rsidRPr="0033380E">
              <w:rPr>
                <w:rFonts w:cstheme="minorHAnsi"/>
                <w:sz w:val="20"/>
                <w:szCs w:val="20"/>
              </w:rPr>
              <w:t>rade level adjusted composite score:</w:t>
            </w:r>
            <w:r>
              <w:rPr>
                <w:rFonts w:cstheme="minorHAnsi"/>
                <w:sz w:val="20"/>
                <w:szCs w:val="20"/>
              </w:rPr>
              <w:t xml:space="preserve"> </w:t>
            </w:r>
            <w:r w:rsidR="00997C47" w:rsidRPr="0033380E">
              <w:rPr>
                <w:rFonts w:cstheme="minorHAnsi"/>
                <w:sz w:val="20"/>
                <w:szCs w:val="20"/>
              </w:rPr>
              <w:t>5.0 or higher</w:t>
            </w:r>
            <w:r>
              <w:rPr>
                <w:rFonts w:cstheme="minorHAnsi"/>
                <w:sz w:val="20"/>
                <w:szCs w:val="20"/>
              </w:rPr>
              <w:t xml:space="preserve"> and</w:t>
            </w:r>
            <w:r w:rsidR="0031348A" w:rsidRPr="0033380E">
              <w:rPr>
                <w:rFonts w:cstheme="minorHAnsi"/>
                <w:sz w:val="20"/>
                <w:szCs w:val="20"/>
              </w:rPr>
              <w:t xml:space="preserve"> </w:t>
            </w:r>
          </w:p>
          <w:p w:rsidR="00997C47" w:rsidRPr="0033380E" w:rsidRDefault="000E43D2" w:rsidP="000E43D2">
            <w:pPr>
              <w:pStyle w:val="ListParagraph"/>
              <w:numPr>
                <w:ilvl w:val="0"/>
                <w:numId w:val="13"/>
              </w:numPr>
              <w:rPr>
                <w:rFonts w:cstheme="minorHAnsi"/>
                <w:b/>
                <w:sz w:val="18"/>
                <w:szCs w:val="18"/>
              </w:rPr>
            </w:pPr>
            <w:r>
              <w:rPr>
                <w:rFonts w:cstheme="minorHAnsi"/>
                <w:sz w:val="20"/>
                <w:szCs w:val="20"/>
              </w:rPr>
              <w:t>Score</w:t>
            </w:r>
            <w:r w:rsidR="00997C47" w:rsidRPr="0033380E">
              <w:rPr>
                <w:rFonts w:cstheme="minorHAnsi"/>
                <w:sz w:val="20"/>
                <w:szCs w:val="20"/>
              </w:rPr>
              <w:t xml:space="preserve"> in each domain</w:t>
            </w:r>
            <w:r>
              <w:rPr>
                <w:rFonts w:cstheme="minorHAnsi"/>
                <w:sz w:val="20"/>
                <w:szCs w:val="20"/>
              </w:rPr>
              <w:t xml:space="preserve"> 5 or higher</w:t>
            </w:r>
            <w:r w:rsidR="00997C47" w:rsidRPr="0033380E">
              <w:rPr>
                <w:rFonts w:cstheme="minorHAnsi"/>
                <w:sz w:val="20"/>
                <w:szCs w:val="20"/>
              </w:rPr>
              <w:t>?</w:t>
            </w:r>
            <w:r w:rsidR="00997C47" w:rsidRPr="0033380E">
              <w:rPr>
                <w:rFonts w:cstheme="minorHAnsi"/>
                <w:b/>
                <w:sz w:val="20"/>
                <w:szCs w:val="20"/>
              </w:rPr>
              <w:br/>
            </w:r>
          </w:p>
          <w:p w:rsidR="00997C47" w:rsidRPr="00FA5B69" w:rsidRDefault="00997C47" w:rsidP="000E43D2">
            <w:pPr>
              <w:pStyle w:val="ListParagraph"/>
              <w:numPr>
                <w:ilvl w:val="0"/>
                <w:numId w:val="7"/>
              </w:numPr>
              <w:spacing w:line="276" w:lineRule="auto"/>
              <w:rPr>
                <w:rFonts w:cstheme="minorHAnsi"/>
                <w:sz w:val="20"/>
                <w:szCs w:val="20"/>
              </w:rPr>
            </w:pPr>
            <w:r w:rsidRPr="0028777B">
              <w:rPr>
                <w:rFonts w:cstheme="minorHAnsi"/>
                <w:b/>
                <w:sz w:val="20"/>
                <w:szCs w:val="20"/>
              </w:rPr>
              <w:t>YES</w:t>
            </w:r>
            <w:r w:rsidR="00FD3D65">
              <w:rPr>
                <w:rFonts w:cstheme="minorHAnsi"/>
                <w:sz w:val="20"/>
                <w:szCs w:val="20"/>
              </w:rPr>
              <w:t xml:space="preserve">: Student meets </w:t>
            </w:r>
            <w:r w:rsidR="0096354B">
              <w:rPr>
                <w:rFonts w:cstheme="minorHAnsi"/>
                <w:sz w:val="20"/>
                <w:szCs w:val="20"/>
              </w:rPr>
              <w:t>requirements</w:t>
            </w:r>
            <w:r>
              <w:rPr>
                <w:rFonts w:cstheme="minorHAnsi"/>
                <w:sz w:val="20"/>
                <w:szCs w:val="20"/>
              </w:rPr>
              <w:t xml:space="preserve"> for proficiency and may</w:t>
            </w:r>
            <w:r w:rsidRPr="0028777B">
              <w:rPr>
                <w:rFonts w:cstheme="minorHAnsi"/>
                <w:sz w:val="20"/>
                <w:szCs w:val="20"/>
              </w:rPr>
              <w:t xml:space="preserve"> not </w:t>
            </w:r>
            <w:r>
              <w:rPr>
                <w:rFonts w:cstheme="minorHAnsi"/>
                <w:sz w:val="20"/>
                <w:szCs w:val="20"/>
              </w:rPr>
              <w:t xml:space="preserve">be </w:t>
            </w:r>
            <w:r w:rsidRPr="0028777B">
              <w:rPr>
                <w:rFonts w:cstheme="minorHAnsi"/>
                <w:sz w:val="20"/>
                <w:szCs w:val="20"/>
              </w:rPr>
              <w:t xml:space="preserve">eligible for </w:t>
            </w:r>
            <w:r>
              <w:rPr>
                <w:rFonts w:cstheme="minorHAnsi"/>
                <w:sz w:val="20"/>
                <w:szCs w:val="20"/>
              </w:rPr>
              <w:t>ELL programming</w:t>
            </w:r>
            <w:r w:rsidRPr="00FA5B69">
              <w:rPr>
                <w:rFonts w:cstheme="minorHAnsi"/>
                <w:sz w:val="20"/>
                <w:szCs w:val="20"/>
              </w:rPr>
              <w:t>.</w:t>
            </w:r>
          </w:p>
          <w:p w:rsidR="00997C47" w:rsidRDefault="00997C47" w:rsidP="000E43D2">
            <w:pPr>
              <w:rPr>
                <w:rFonts w:cstheme="minorHAnsi"/>
                <w:sz w:val="20"/>
                <w:szCs w:val="20"/>
              </w:rPr>
            </w:pPr>
          </w:p>
          <w:p w:rsidR="00997C47" w:rsidRPr="00BE1EEF" w:rsidRDefault="00997C47" w:rsidP="0096354B">
            <w:pPr>
              <w:pStyle w:val="ListParagraph"/>
              <w:numPr>
                <w:ilvl w:val="0"/>
                <w:numId w:val="7"/>
              </w:numPr>
              <w:spacing w:line="276" w:lineRule="auto"/>
              <w:rPr>
                <w:rFonts w:cstheme="minorHAnsi"/>
                <w:sz w:val="20"/>
                <w:szCs w:val="20"/>
              </w:rPr>
            </w:pPr>
            <w:r w:rsidRPr="0028777B">
              <w:rPr>
                <w:rFonts w:cstheme="minorHAnsi"/>
                <w:b/>
                <w:sz w:val="20"/>
                <w:szCs w:val="20"/>
              </w:rPr>
              <w:t>NO</w:t>
            </w:r>
            <w:r w:rsidRPr="0028777B">
              <w:rPr>
                <w:rFonts w:cstheme="minorHAnsi"/>
                <w:sz w:val="20"/>
                <w:szCs w:val="20"/>
              </w:rPr>
              <w:t>: Student does not me</w:t>
            </w:r>
            <w:r>
              <w:rPr>
                <w:rFonts w:cstheme="minorHAnsi"/>
                <w:sz w:val="20"/>
                <w:szCs w:val="20"/>
              </w:rPr>
              <w:t xml:space="preserve">et </w:t>
            </w:r>
            <w:r w:rsidR="00FD3D65">
              <w:rPr>
                <w:rFonts w:cstheme="minorHAnsi"/>
                <w:sz w:val="20"/>
                <w:szCs w:val="20"/>
              </w:rPr>
              <w:t>minimum</w:t>
            </w:r>
            <w:r w:rsidR="002D1F53">
              <w:rPr>
                <w:rFonts w:cstheme="minorHAnsi"/>
                <w:sz w:val="20"/>
                <w:szCs w:val="20"/>
              </w:rPr>
              <w:t xml:space="preserve"> proficiency</w:t>
            </w:r>
            <w:r w:rsidR="00FD3D65">
              <w:rPr>
                <w:rFonts w:cstheme="minorHAnsi"/>
                <w:sz w:val="20"/>
                <w:szCs w:val="20"/>
              </w:rPr>
              <w:t xml:space="preserve"> </w:t>
            </w:r>
            <w:r w:rsidR="0096354B">
              <w:rPr>
                <w:rFonts w:cstheme="minorHAnsi"/>
                <w:sz w:val="20"/>
                <w:szCs w:val="20"/>
              </w:rPr>
              <w:t>requirements</w:t>
            </w:r>
            <w:r>
              <w:rPr>
                <w:rFonts w:cstheme="minorHAnsi"/>
                <w:sz w:val="20"/>
                <w:szCs w:val="20"/>
              </w:rPr>
              <w:t xml:space="preserve"> and is eligible for ELL programming</w:t>
            </w:r>
            <w:r w:rsidRPr="00FA5B69">
              <w:rPr>
                <w:rFonts w:cstheme="minorHAnsi"/>
                <w:sz w:val="20"/>
                <w:szCs w:val="20"/>
              </w:rPr>
              <w:t>.</w:t>
            </w:r>
          </w:p>
        </w:tc>
      </w:tr>
    </w:tbl>
    <w:p w:rsidR="009762EE" w:rsidRPr="0033380E" w:rsidRDefault="005F7692" w:rsidP="005F7692">
      <w:pPr>
        <w:spacing w:after="0"/>
        <w:rPr>
          <w:rFonts w:cstheme="minorHAnsi"/>
          <w:sz w:val="20"/>
          <w:szCs w:val="20"/>
        </w:rPr>
      </w:pPr>
      <w:r w:rsidRPr="0033380E">
        <w:rPr>
          <w:rFonts w:cstheme="minorHAnsi"/>
          <w:sz w:val="20"/>
          <w:szCs w:val="20"/>
        </w:rPr>
        <w:t xml:space="preserve">After attending the 2012 </w:t>
      </w:r>
      <w:r w:rsidR="00EE3FD6" w:rsidRPr="0033380E">
        <w:rPr>
          <w:rFonts w:cstheme="minorHAnsi"/>
          <w:sz w:val="20"/>
          <w:szCs w:val="20"/>
        </w:rPr>
        <w:t>annual World-Class Instructional Design and Assessment (WIDA)</w:t>
      </w:r>
      <w:r w:rsidRPr="0033380E">
        <w:rPr>
          <w:rFonts w:cstheme="minorHAnsi"/>
          <w:sz w:val="20"/>
          <w:szCs w:val="20"/>
        </w:rPr>
        <w:t xml:space="preserve"> board meeting, having </w:t>
      </w:r>
      <w:r w:rsidR="00EE3FD6" w:rsidRPr="0033380E">
        <w:rPr>
          <w:rFonts w:cstheme="minorHAnsi"/>
          <w:sz w:val="20"/>
          <w:szCs w:val="20"/>
        </w:rPr>
        <w:t>conversations with staff from</w:t>
      </w:r>
      <w:r w:rsidRPr="0033380E">
        <w:rPr>
          <w:rFonts w:cstheme="minorHAnsi"/>
          <w:sz w:val="20"/>
          <w:szCs w:val="20"/>
        </w:rPr>
        <w:t xml:space="preserve"> the Center for Applied Linguistics and WIDA consortia state departments of education, and working collaboratively within the Colorado Department of Education (CDE) and with Colorado school districts including the Colorado English learner field, the following guidelines and cut scores have been determined</w:t>
      </w:r>
      <w:r w:rsidR="0033380E" w:rsidRPr="0033380E">
        <w:rPr>
          <w:rFonts w:cstheme="minorHAnsi"/>
          <w:sz w:val="20"/>
          <w:szCs w:val="20"/>
        </w:rPr>
        <w:t xml:space="preserve"> for identification of a student as an English Language Learner (ELL)</w:t>
      </w:r>
      <w:r w:rsidRPr="0033380E">
        <w:rPr>
          <w:rFonts w:cstheme="minorHAnsi"/>
          <w:sz w:val="20"/>
          <w:szCs w:val="20"/>
        </w:rPr>
        <w:t xml:space="preserve">. </w:t>
      </w:r>
    </w:p>
    <w:sectPr w:rsidR="009762EE" w:rsidRPr="0033380E" w:rsidSect="00881A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88" w:rsidRDefault="00190A88" w:rsidP="0028777B">
      <w:pPr>
        <w:spacing w:after="0" w:line="240" w:lineRule="auto"/>
      </w:pPr>
      <w:r>
        <w:separator/>
      </w:r>
    </w:p>
  </w:endnote>
  <w:endnote w:type="continuationSeparator" w:id="0">
    <w:p w:rsidR="00190A88" w:rsidRDefault="00190A88" w:rsidP="0028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7B" w:rsidRDefault="00997C47" w:rsidP="0014727E">
    <w:pPr>
      <w:pStyle w:val="Footer"/>
      <w:jc w:val="center"/>
    </w:pPr>
    <w:r>
      <w:t>Guidelines for</w:t>
    </w:r>
    <w:r w:rsidR="007A248F">
      <w:t xml:space="preserve"> the 2013</w:t>
    </w:r>
    <w:r w:rsidR="003A7FFC">
      <w:t>-</w:t>
    </w:r>
    <w:r w:rsidR="007A248F">
      <w:t>2014</w:t>
    </w:r>
    <w:r w:rsidR="0028777B">
      <w:t xml:space="preserve"> school year</w:t>
    </w:r>
  </w:p>
  <w:p w:rsidR="0028777B" w:rsidRDefault="0028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88" w:rsidRDefault="00190A88" w:rsidP="0028777B">
      <w:pPr>
        <w:spacing w:after="0" w:line="240" w:lineRule="auto"/>
      </w:pPr>
      <w:r>
        <w:separator/>
      </w:r>
    </w:p>
  </w:footnote>
  <w:footnote w:type="continuationSeparator" w:id="0">
    <w:p w:rsidR="00190A88" w:rsidRDefault="00190A88" w:rsidP="0028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6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A13E18"/>
    <w:multiLevelType w:val="hybridMultilevel"/>
    <w:tmpl w:val="7682B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7B1"/>
    <w:multiLevelType w:val="hybridMultilevel"/>
    <w:tmpl w:val="F77AC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E1E37"/>
    <w:multiLevelType w:val="hybridMultilevel"/>
    <w:tmpl w:val="D9182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426FE6"/>
    <w:multiLevelType w:val="hybridMultilevel"/>
    <w:tmpl w:val="A86CEB4E"/>
    <w:lvl w:ilvl="0" w:tplc="D3E2383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10698"/>
    <w:multiLevelType w:val="hybridMultilevel"/>
    <w:tmpl w:val="2F1223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4A96275B"/>
    <w:multiLevelType w:val="hybridMultilevel"/>
    <w:tmpl w:val="03D45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C1646"/>
    <w:multiLevelType w:val="hybridMultilevel"/>
    <w:tmpl w:val="71E01D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5875EE"/>
    <w:multiLevelType w:val="hybridMultilevel"/>
    <w:tmpl w:val="CF885080"/>
    <w:lvl w:ilvl="0" w:tplc="0409000B">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nsid w:val="70B40618"/>
    <w:multiLevelType w:val="hybridMultilevel"/>
    <w:tmpl w:val="D74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E1E35"/>
    <w:multiLevelType w:val="hybridMultilevel"/>
    <w:tmpl w:val="B6B2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63B91"/>
    <w:multiLevelType w:val="hybridMultilevel"/>
    <w:tmpl w:val="A3F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E21FF"/>
    <w:multiLevelType w:val="hybridMultilevel"/>
    <w:tmpl w:val="D2E06CFE"/>
    <w:lvl w:ilvl="0" w:tplc="D3E2383C">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6"/>
  </w:num>
  <w:num w:numId="6">
    <w:abstractNumId w:val="1"/>
  </w:num>
  <w:num w:numId="7">
    <w:abstractNumId w:val="2"/>
  </w:num>
  <w:num w:numId="8">
    <w:abstractNumId w:val="8"/>
  </w:num>
  <w:num w:numId="9">
    <w:abstractNumId w:val="10"/>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3D"/>
    <w:rsid w:val="00057522"/>
    <w:rsid w:val="000E43D2"/>
    <w:rsid w:val="001207EC"/>
    <w:rsid w:val="00142182"/>
    <w:rsid w:val="0014727E"/>
    <w:rsid w:val="00190A88"/>
    <w:rsid w:val="001E7041"/>
    <w:rsid w:val="0021533C"/>
    <w:rsid w:val="002755B3"/>
    <w:rsid w:val="002867EC"/>
    <w:rsid w:val="0028777B"/>
    <w:rsid w:val="002D1F53"/>
    <w:rsid w:val="0031348A"/>
    <w:rsid w:val="0033380E"/>
    <w:rsid w:val="003A7FFC"/>
    <w:rsid w:val="003C128B"/>
    <w:rsid w:val="004000AB"/>
    <w:rsid w:val="00414725"/>
    <w:rsid w:val="004410C4"/>
    <w:rsid w:val="004B1DE0"/>
    <w:rsid w:val="005349C0"/>
    <w:rsid w:val="005F7692"/>
    <w:rsid w:val="0060462D"/>
    <w:rsid w:val="00613ADF"/>
    <w:rsid w:val="006F5BE4"/>
    <w:rsid w:val="007A248F"/>
    <w:rsid w:val="007B19A7"/>
    <w:rsid w:val="007B4F2D"/>
    <w:rsid w:val="00804CED"/>
    <w:rsid w:val="00856436"/>
    <w:rsid w:val="00881A83"/>
    <w:rsid w:val="008F6B59"/>
    <w:rsid w:val="00907B69"/>
    <w:rsid w:val="0096354B"/>
    <w:rsid w:val="009762EE"/>
    <w:rsid w:val="00997C47"/>
    <w:rsid w:val="009C36E9"/>
    <w:rsid w:val="009F523D"/>
    <w:rsid w:val="00A14940"/>
    <w:rsid w:val="00A2408D"/>
    <w:rsid w:val="00B3595B"/>
    <w:rsid w:val="00BE1EEF"/>
    <w:rsid w:val="00C165EB"/>
    <w:rsid w:val="00CA69B6"/>
    <w:rsid w:val="00D907AC"/>
    <w:rsid w:val="00D942F6"/>
    <w:rsid w:val="00DA2406"/>
    <w:rsid w:val="00DA2E92"/>
    <w:rsid w:val="00DB6204"/>
    <w:rsid w:val="00DC1FAA"/>
    <w:rsid w:val="00DD2821"/>
    <w:rsid w:val="00DD64EB"/>
    <w:rsid w:val="00DE03AB"/>
    <w:rsid w:val="00E10642"/>
    <w:rsid w:val="00E624DC"/>
    <w:rsid w:val="00E775C4"/>
    <w:rsid w:val="00EE3FD6"/>
    <w:rsid w:val="00F859E1"/>
    <w:rsid w:val="00FA5B69"/>
    <w:rsid w:val="00FD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2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A5B69"/>
    <w:pPr>
      <w:ind w:left="720"/>
      <w:contextualSpacing/>
    </w:pPr>
  </w:style>
  <w:style w:type="paragraph" w:styleId="Header">
    <w:name w:val="header"/>
    <w:basedOn w:val="Normal"/>
    <w:link w:val="HeaderChar"/>
    <w:uiPriority w:val="99"/>
    <w:unhideWhenUsed/>
    <w:rsid w:val="0028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7B"/>
  </w:style>
  <w:style w:type="paragraph" w:styleId="Footer">
    <w:name w:val="footer"/>
    <w:basedOn w:val="Normal"/>
    <w:link w:val="FooterChar"/>
    <w:uiPriority w:val="99"/>
    <w:unhideWhenUsed/>
    <w:rsid w:val="0028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7B"/>
  </w:style>
  <w:style w:type="paragraph" w:styleId="BalloonText">
    <w:name w:val="Balloon Text"/>
    <w:basedOn w:val="Normal"/>
    <w:link w:val="BalloonTextChar"/>
    <w:uiPriority w:val="99"/>
    <w:semiHidden/>
    <w:unhideWhenUsed/>
    <w:rsid w:val="0028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2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A5B69"/>
    <w:pPr>
      <w:ind w:left="720"/>
      <w:contextualSpacing/>
    </w:pPr>
  </w:style>
  <w:style w:type="paragraph" w:styleId="Header">
    <w:name w:val="header"/>
    <w:basedOn w:val="Normal"/>
    <w:link w:val="HeaderChar"/>
    <w:uiPriority w:val="99"/>
    <w:unhideWhenUsed/>
    <w:rsid w:val="0028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7B"/>
  </w:style>
  <w:style w:type="paragraph" w:styleId="Footer">
    <w:name w:val="footer"/>
    <w:basedOn w:val="Normal"/>
    <w:link w:val="FooterChar"/>
    <w:uiPriority w:val="99"/>
    <w:unhideWhenUsed/>
    <w:rsid w:val="0028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7B"/>
  </w:style>
  <w:style w:type="paragraph" w:styleId="BalloonText">
    <w:name w:val="Balloon Text"/>
    <w:basedOn w:val="Normal"/>
    <w:link w:val="BalloonTextChar"/>
    <w:uiPriority w:val="99"/>
    <w:semiHidden/>
    <w:unhideWhenUsed/>
    <w:rsid w:val="0028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Pavia</dc:creator>
  <cp:lastModifiedBy>Villalobos Pavia, Heather</cp:lastModifiedBy>
  <cp:revision>2</cp:revision>
  <cp:lastPrinted>2012-07-30T21:32:00Z</cp:lastPrinted>
  <dcterms:created xsi:type="dcterms:W3CDTF">2013-09-23T21:09:00Z</dcterms:created>
  <dcterms:modified xsi:type="dcterms:W3CDTF">2013-09-23T21:09:00Z</dcterms:modified>
</cp:coreProperties>
</file>